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69" w:rsidRPr="00FA3C14" w:rsidRDefault="009B031D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A3C14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FA3C1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A3C14">
        <w:rPr>
          <w:rFonts w:ascii="Times New Roman" w:hAnsi="Times New Roman"/>
          <w:b/>
          <w:color w:val="000000" w:themeColor="text1"/>
          <w:sz w:val="28"/>
          <w:szCs w:val="28"/>
        </w:rPr>
        <w:t>бюджетного призначення, очікуваної вартості предмета закупівлі</w:t>
      </w:r>
    </w:p>
    <w:p w:rsidR="00080C69" w:rsidRPr="00FA3C14" w:rsidRDefault="009B031D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A3C14">
        <w:rPr>
          <w:rFonts w:ascii="Times New Roman" w:hAnsi="Times New Roman"/>
          <w:color w:val="000000" w:themeColor="text1"/>
          <w:sz w:val="28"/>
          <w:szCs w:val="28"/>
        </w:rPr>
        <w:t>(відповідно до пункту 4</w:t>
      </w:r>
      <w:r w:rsidRPr="00FA3C1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FA3C14">
        <w:rPr>
          <w:rFonts w:ascii="Times New Roman" w:hAnsi="Times New Roman"/>
          <w:color w:val="000000" w:themeColor="text1"/>
          <w:sz w:val="28"/>
          <w:szCs w:val="28"/>
        </w:rPr>
        <w:t xml:space="preserve"> постанови Кабінету Міністрів України </w:t>
      </w:r>
      <w:r w:rsidRPr="00FA3C14">
        <w:rPr>
          <w:rFonts w:ascii="Times New Roman" w:hAnsi="Times New Roman"/>
          <w:color w:val="000000" w:themeColor="text1"/>
          <w:sz w:val="28"/>
          <w:szCs w:val="28"/>
        </w:rPr>
        <w:br/>
        <w:t>від 11.10.2016 № 710</w:t>
      </w:r>
    </w:p>
    <w:p w:rsidR="00080C69" w:rsidRDefault="009B031D">
      <w:pPr>
        <w:spacing w:after="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A3C14">
        <w:rPr>
          <w:rFonts w:ascii="Times New Roman" w:hAnsi="Times New Roman"/>
          <w:color w:val="000000" w:themeColor="text1"/>
          <w:sz w:val="28"/>
          <w:szCs w:val="28"/>
        </w:rPr>
        <w:t>«Про ефективне використання державних коштів»)</w:t>
      </w:r>
    </w:p>
    <w:p w:rsidR="00DB5400" w:rsidRPr="00034731" w:rsidRDefault="00DB5400" w:rsidP="00DB5400">
      <w:pPr>
        <w:spacing w:after="0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080C69" w:rsidRPr="001B2F56" w:rsidRDefault="009B031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2F56">
        <w:rPr>
          <w:rFonts w:ascii="Times New Roman" w:hAnsi="Times New Roman"/>
          <w:b/>
          <w:color w:val="000000" w:themeColor="text1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080C69" w:rsidRPr="001B2F56" w:rsidRDefault="009B031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56">
        <w:rPr>
          <w:rFonts w:ascii="Times New Roman" w:hAnsi="Times New Roman"/>
          <w:color w:val="000000" w:themeColor="text1"/>
          <w:sz w:val="28"/>
          <w:szCs w:val="28"/>
        </w:rPr>
        <w:t>Міністерство фінансів України</w:t>
      </w:r>
    </w:p>
    <w:p w:rsidR="00080C69" w:rsidRPr="001B2F56" w:rsidRDefault="009B031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56">
        <w:rPr>
          <w:rFonts w:ascii="Times New Roman" w:hAnsi="Times New Roman"/>
          <w:color w:val="000000" w:themeColor="text1"/>
          <w:sz w:val="28"/>
          <w:szCs w:val="28"/>
        </w:rPr>
        <w:t>01008, м. Київ, вул. Грушевського, 12/2</w:t>
      </w:r>
    </w:p>
    <w:p w:rsidR="00080C69" w:rsidRPr="001B2F56" w:rsidRDefault="009B031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56">
        <w:rPr>
          <w:rFonts w:ascii="Times New Roman" w:hAnsi="Times New Roman"/>
          <w:color w:val="000000" w:themeColor="text1"/>
          <w:sz w:val="28"/>
          <w:szCs w:val="28"/>
        </w:rPr>
        <w:t>код за ЄДРПОУ 00013480</w:t>
      </w:r>
    </w:p>
    <w:p w:rsidR="00080C69" w:rsidRPr="001B2F56" w:rsidRDefault="009B031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F56">
        <w:rPr>
          <w:rFonts w:ascii="Times New Roman" w:hAnsi="Times New Roman"/>
          <w:color w:val="000000" w:themeColor="text1"/>
          <w:sz w:val="28"/>
          <w:szCs w:val="28"/>
        </w:rPr>
        <w:t>категорія замовника – орган державної влади.</w:t>
      </w:r>
    </w:p>
    <w:p w:rsidR="00080C69" w:rsidRPr="001B2F56" w:rsidRDefault="00080C69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0C69" w:rsidRPr="001B2F56" w:rsidRDefault="009B031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2F56">
        <w:rPr>
          <w:rFonts w:ascii="Times New Roman" w:hAnsi="Times New Roman"/>
          <w:b/>
          <w:color w:val="000000" w:themeColor="text1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080C69" w:rsidRPr="006A24AD" w:rsidRDefault="009B031D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93355627"/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Послуги з продовження терміну підтримки програмного забезпечення </w:t>
      </w:r>
      <w:r w:rsidR="006A24AD" w:rsidRPr="006A24AD">
        <w:rPr>
          <w:rFonts w:ascii="Times New Roman" w:hAnsi="Times New Roman"/>
          <w:color w:val="000000" w:themeColor="text1"/>
          <w:sz w:val="28"/>
          <w:szCs w:val="28"/>
          <w:lang w:val="en-US"/>
        </w:rPr>
        <w:t>Cisco Duo Essentials edition (formerly MFA)</w:t>
      </w:r>
      <w:r w:rsidRPr="006A24A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>за кодом</w:t>
      </w:r>
      <w:r w:rsidRPr="006A24A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>ДК 021:2015: 72250000-2 Послуги, пов’язані із системами та підтримкою</w:t>
      </w:r>
      <w:bookmarkEnd w:id="0"/>
      <w:r w:rsidRPr="006A24A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0C69" w:rsidRPr="00034731" w:rsidRDefault="00080C69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0C69" w:rsidRPr="00034731" w:rsidRDefault="009B031D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A24A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Ідентифікатор закупівлі:</w:t>
      </w:r>
      <w:r w:rsidRPr="006A24AD">
        <w:rPr>
          <w:color w:val="000000" w:themeColor="text1"/>
        </w:rPr>
        <w:t xml:space="preserve"> </w:t>
      </w:r>
      <w:r w:rsidR="00C2384F" w:rsidRPr="00C23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UA-2025-09-11-013156-a</w:t>
      </w:r>
    </w:p>
    <w:p w:rsidR="00080C69" w:rsidRPr="00034731" w:rsidRDefault="00080C69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62904" w:rsidRPr="00062904" w:rsidRDefault="009B031D" w:rsidP="0006290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24AD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</w:p>
    <w:p w:rsidR="00062904" w:rsidRPr="00B70258" w:rsidRDefault="00DB5400" w:rsidP="00062904">
      <w:pPr>
        <w:tabs>
          <w:tab w:val="left" w:pos="907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hint="eastAsia"/>
          <w:color w:val="000000" w:themeColor="text1"/>
          <w:sz w:val="28"/>
          <w:szCs w:val="28"/>
          <w:lang w:val="en-US"/>
        </w:rPr>
        <w:t>В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2904" w:rsidRPr="00B70258">
        <w:rPr>
          <w:rFonts w:ascii="Times New Roman" w:hAnsi="Times New Roman" w:hint="eastAsia"/>
          <w:color w:val="000000" w:themeColor="text1"/>
          <w:sz w:val="28"/>
          <w:szCs w:val="28"/>
        </w:rPr>
        <w:t>Міністерстві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2904" w:rsidRPr="00B70258">
        <w:rPr>
          <w:rFonts w:ascii="Times New Roman" w:hAnsi="Times New Roman" w:hint="eastAsia"/>
          <w:color w:val="000000" w:themeColor="text1"/>
          <w:sz w:val="28"/>
          <w:szCs w:val="28"/>
        </w:rPr>
        <w:t>фінансів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2904" w:rsidRPr="00B70258">
        <w:rPr>
          <w:rFonts w:ascii="Times New Roman" w:hAnsi="Times New Roman" w:hint="eastAsia"/>
          <w:color w:val="000000" w:themeColor="text1"/>
          <w:sz w:val="28"/>
          <w:szCs w:val="28"/>
        </w:rPr>
        <w:t>України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2904" w:rsidRPr="00B70258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2904" w:rsidRPr="00B70258">
        <w:rPr>
          <w:rFonts w:ascii="Times New Roman" w:hAnsi="Times New Roman" w:hint="eastAsia"/>
          <w:color w:val="000000" w:themeColor="text1"/>
          <w:sz w:val="28"/>
          <w:szCs w:val="28"/>
        </w:rPr>
        <w:t>наявності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 895 </w:t>
      </w:r>
      <w:r w:rsidR="00062904" w:rsidRPr="00B70258">
        <w:rPr>
          <w:rFonts w:ascii="Times New Roman" w:hAnsi="Times New Roman" w:hint="eastAsia"/>
          <w:color w:val="000000" w:themeColor="text1"/>
          <w:sz w:val="28"/>
          <w:szCs w:val="28"/>
        </w:rPr>
        <w:t>ліцензій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2904" w:rsidRPr="00B70258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програмне забезпечення </w:t>
      </w:r>
      <w:r w:rsidRPr="006A24AD">
        <w:rPr>
          <w:rFonts w:ascii="Times New Roman" w:hAnsi="Times New Roman"/>
          <w:color w:val="000000" w:themeColor="text1"/>
          <w:sz w:val="28"/>
          <w:szCs w:val="28"/>
          <w:lang w:val="en-US"/>
        </w:rPr>
        <w:t>Cisco Duo Essentials edition (formerly MFA)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2904" w:rsidRPr="00B70258">
        <w:rPr>
          <w:rFonts w:ascii="Times New Roman" w:hAnsi="Times New Roman" w:hint="eastAsia"/>
          <w:color w:val="000000" w:themeColor="text1"/>
          <w:sz w:val="28"/>
          <w:szCs w:val="28"/>
        </w:rPr>
        <w:t>термін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2904" w:rsidRPr="00B70258">
        <w:rPr>
          <w:rFonts w:ascii="Times New Roman" w:hAnsi="Times New Roman" w:hint="eastAsia"/>
          <w:color w:val="000000" w:themeColor="text1"/>
          <w:sz w:val="28"/>
          <w:szCs w:val="28"/>
        </w:rPr>
        <w:t>підтримки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якого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2904" w:rsidRPr="00B70258">
        <w:rPr>
          <w:rFonts w:ascii="Times New Roman" w:hAnsi="Times New Roman" w:hint="eastAsia"/>
          <w:color w:val="000000" w:themeColor="text1"/>
          <w:sz w:val="28"/>
          <w:szCs w:val="28"/>
        </w:rPr>
        <w:t>спливає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r w:rsidR="00062904" w:rsidRPr="00B70258">
        <w:rPr>
          <w:rFonts w:ascii="Times New Roman" w:hAnsi="Times New Roman" w:hint="eastAsia"/>
          <w:color w:val="000000" w:themeColor="text1"/>
          <w:sz w:val="28"/>
          <w:szCs w:val="28"/>
        </w:rPr>
        <w:t>вересні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 xml:space="preserve"> 2025 </w:t>
      </w:r>
      <w:r w:rsidR="00062904" w:rsidRPr="00B70258">
        <w:rPr>
          <w:rFonts w:ascii="Times New Roman" w:hAnsi="Times New Roman" w:hint="eastAsia"/>
          <w:color w:val="000000" w:themeColor="text1"/>
          <w:sz w:val="28"/>
          <w:szCs w:val="28"/>
        </w:rPr>
        <w:t>року</w:t>
      </w:r>
      <w:r w:rsidR="00062904" w:rsidRPr="00B70258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1" w:name="_GoBack"/>
      <w:bookmarkEnd w:id="1"/>
    </w:p>
    <w:p w:rsidR="00062904" w:rsidRPr="00B70258" w:rsidRDefault="00062904" w:rsidP="00DB5400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258">
        <w:rPr>
          <w:rFonts w:ascii="Times New Roman" w:hAnsi="Times New Roman" w:hint="eastAsia"/>
          <w:color w:val="000000" w:themeColor="text1"/>
          <w:sz w:val="28"/>
          <w:szCs w:val="28"/>
        </w:rPr>
        <w:t>З</w:t>
      </w:r>
      <w:r w:rsidRPr="00062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2904">
        <w:rPr>
          <w:rFonts w:ascii="Times New Roman" w:hAnsi="Times New Roman" w:hint="eastAsia"/>
          <w:color w:val="000000" w:themeColor="text1"/>
          <w:sz w:val="28"/>
          <w:szCs w:val="28"/>
        </w:rPr>
        <w:t>метою</w:t>
      </w:r>
      <w:r w:rsidRPr="00062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2904">
        <w:rPr>
          <w:rFonts w:ascii="Times New Roman" w:hAnsi="Times New Roman" w:hint="eastAsia"/>
          <w:color w:val="000000" w:themeColor="text1"/>
          <w:sz w:val="28"/>
          <w:szCs w:val="28"/>
        </w:rPr>
        <w:t>забезпечення</w:t>
      </w:r>
      <w:r w:rsidRPr="00062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2904">
        <w:rPr>
          <w:rFonts w:ascii="Times New Roman" w:hAnsi="Times New Roman" w:hint="eastAsia"/>
          <w:color w:val="000000" w:themeColor="text1"/>
          <w:sz w:val="28"/>
          <w:szCs w:val="28"/>
        </w:rPr>
        <w:t>повноцінного</w:t>
      </w:r>
      <w:r w:rsidRPr="00062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2904">
        <w:rPr>
          <w:rFonts w:ascii="Times New Roman" w:hAnsi="Times New Roman" w:hint="eastAsia"/>
          <w:color w:val="000000" w:themeColor="text1"/>
          <w:sz w:val="28"/>
          <w:szCs w:val="28"/>
        </w:rPr>
        <w:t>функціонування</w:t>
      </w:r>
      <w:r w:rsidRPr="00062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5400">
        <w:rPr>
          <w:rFonts w:ascii="Times New Roman" w:hAnsi="Times New Roman"/>
          <w:color w:val="000000" w:themeColor="text1"/>
          <w:sz w:val="28"/>
          <w:szCs w:val="28"/>
        </w:rPr>
        <w:t xml:space="preserve">зазначеного програмного забезпечення </w:t>
      </w:r>
      <w:r w:rsidRPr="00B70258">
        <w:rPr>
          <w:rFonts w:ascii="Times New Roman" w:hAnsi="Times New Roman" w:hint="eastAsia"/>
          <w:color w:val="000000" w:themeColor="text1"/>
          <w:sz w:val="28"/>
          <w:szCs w:val="28"/>
        </w:rPr>
        <w:t>необхідно</w:t>
      </w:r>
      <w:r w:rsidRPr="00062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2904">
        <w:rPr>
          <w:rFonts w:ascii="Times New Roman" w:hAnsi="Times New Roman" w:hint="eastAsia"/>
          <w:color w:val="000000" w:themeColor="text1"/>
          <w:sz w:val="28"/>
          <w:szCs w:val="28"/>
        </w:rPr>
        <w:t>продовж</w:t>
      </w:r>
      <w:r w:rsidRPr="00B70258">
        <w:rPr>
          <w:rFonts w:ascii="Times New Roman" w:hAnsi="Times New Roman" w:hint="eastAsia"/>
          <w:color w:val="000000" w:themeColor="text1"/>
          <w:sz w:val="28"/>
          <w:szCs w:val="28"/>
        </w:rPr>
        <w:t>ити</w:t>
      </w:r>
      <w:r w:rsidRPr="00062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2904">
        <w:rPr>
          <w:rFonts w:ascii="Times New Roman" w:hAnsi="Times New Roman" w:hint="eastAsia"/>
          <w:color w:val="000000" w:themeColor="text1"/>
          <w:sz w:val="28"/>
          <w:szCs w:val="28"/>
        </w:rPr>
        <w:t>термін</w:t>
      </w:r>
      <w:r w:rsidRPr="00062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2904">
        <w:rPr>
          <w:rFonts w:ascii="Times New Roman" w:hAnsi="Times New Roman" w:hint="eastAsia"/>
          <w:color w:val="000000" w:themeColor="text1"/>
          <w:sz w:val="28"/>
          <w:szCs w:val="28"/>
        </w:rPr>
        <w:t>підтримки</w:t>
      </w:r>
      <w:r w:rsidRPr="00062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2904">
        <w:rPr>
          <w:rFonts w:ascii="Times New Roman" w:hAnsi="Times New Roman" w:hint="eastAsia"/>
          <w:color w:val="000000" w:themeColor="text1"/>
          <w:sz w:val="28"/>
          <w:szCs w:val="28"/>
        </w:rPr>
        <w:t>програмного</w:t>
      </w:r>
      <w:r w:rsidRPr="00062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2904">
        <w:rPr>
          <w:rFonts w:ascii="Times New Roman" w:hAnsi="Times New Roman" w:hint="eastAsia"/>
          <w:color w:val="000000" w:themeColor="text1"/>
          <w:sz w:val="28"/>
          <w:szCs w:val="28"/>
        </w:rPr>
        <w:t>забезпечення</w:t>
      </w:r>
      <w:r w:rsidRPr="00062904">
        <w:rPr>
          <w:rFonts w:ascii="Times New Roman" w:hAnsi="Times New Roman"/>
          <w:color w:val="000000" w:themeColor="text1"/>
          <w:sz w:val="28"/>
          <w:szCs w:val="28"/>
        </w:rPr>
        <w:t xml:space="preserve"> Cisco Duo Essentials edition (formerly MFA) </w:t>
      </w:r>
      <w:r w:rsidRPr="00062904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062904">
        <w:rPr>
          <w:rFonts w:ascii="Times New Roman" w:hAnsi="Times New Roman"/>
          <w:color w:val="000000" w:themeColor="text1"/>
          <w:sz w:val="28"/>
          <w:szCs w:val="28"/>
        </w:rPr>
        <w:t xml:space="preserve"> 12 </w:t>
      </w:r>
      <w:r w:rsidRPr="00062904">
        <w:rPr>
          <w:rFonts w:ascii="Times New Roman" w:hAnsi="Times New Roman" w:hint="eastAsia"/>
          <w:color w:val="000000" w:themeColor="text1"/>
          <w:sz w:val="28"/>
          <w:szCs w:val="28"/>
        </w:rPr>
        <w:t>місяців</w:t>
      </w:r>
      <w:r w:rsidR="00925F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0258" w:rsidRPr="00B70258" w:rsidRDefault="00B70258" w:rsidP="00DB540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0C69" w:rsidRPr="006A24AD" w:rsidRDefault="009B031D" w:rsidP="00DB5400">
      <w:pPr>
        <w:pStyle w:val="a3"/>
        <w:numPr>
          <w:ilvl w:val="0"/>
          <w:numId w:val="3"/>
        </w:numPr>
        <w:spacing w:after="0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24AD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розміру бюджетного призначення:</w:t>
      </w:r>
    </w:p>
    <w:p w:rsidR="00080C69" w:rsidRPr="00034731" w:rsidRDefault="009B031D" w:rsidP="00DB540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Розмір бюджетного призначення визначений на підставі отриманих комерційних пропозицій на момент вивчення ринку та відповідно до розрахунку видатків до кошторису на 2025 рік становить 1 </w:t>
      </w:r>
      <w:r w:rsidR="006A24AD" w:rsidRPr="006A24A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A24AD" w:rsidRPr="006A24A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 000,00</w:t>
      </w:r>
      <w:r w:rsidRPr="006A24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>гривень з ПДВ.</w:t>
      </w:r>
    </w:p>
    <w:p w:rsidR="00080C69" w:rsidRPr="00034731" w:rsidRDefault="00080C69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0C69" w:rsidRPr="006A24AD" w:rsidRDefault="009B031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24AD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очікуваної</w:t>
      </w:r>
      <w:r w:rsidRPr="006A24A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6A24AD">
        <w:rPr>
          <w:rFonts w:ascii="Times New Roman" w:hAnsi="Times New Roman"/>
          <w:b/>
          <w:color w:val="000000" w:themeColor="text1"/>
          <w:sz w:val="28"/>
          <w:szCs w:val="28"/>
        </w:rPr>
        <w:t>вартості предмета закупівлі:</w:t>
      </w:r>
    </w:p>
    <w:p w:rsidR="00080C69" w:rsidRPr="006A24AD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Очікувану вартість предмета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</w:t>
      </w:r>
      <w:r w:rsidR="007D5E63" w:rsidRPr="006A24AD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br/>
        <w:t>від 18.02.2020 № 275 (далі – Методика).</w:t>
      </w:r>
    </w:p>
    <w:p w:rsidR="00080C69" w:rsidRPr="006A24AD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24AD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Метод, що застосовано відповідно до Методики: Метод порівняння ринкових цін,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080C69" w:rsidRPr="00034731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Згідно із застосованим методом направлено запити цінових пропозицій до учасників ринку, які є розповсюджувачами програмного забезпечення </w:t>
      </w:r>
      <w:r w:rsidR="006A24AD" w:rsidRPr="006A24AD">
        <w:rPr>
          <w:rFonts w:ascii="Times New Roman" w:hAnsi="Times New Roman"/>
          <w:color w:val="000000" w:themeColor="text1"/>
          <w:sz w:val="28"/>
          <w:szCs w:val="28"/>
          <w:lang w:val="en-US"/>
        </w:rPr>
        <w:t>Cisco Duo Essentials edition (formerly MFA)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>, та отримано</w:t>
      </w:r>
      <w:r w:rsidR="006A24AD"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 три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відповідні комерційні пропозиції.</w:t>
      </w:r>
    </w:p>
    <w:p w:rsidR="00080C69" w:rsidRPr="006A24AD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24AD">
        <w:rPr>
          <w:rFonts w:ascii="Times New Roman" w:hAnsi="Times New Roman"/>
          <w:color w:val="000000" w:themeColor="text1"/>
          <w:sz w:val="28"/>
          <w:szCs w:val="28"/>
        </w:rPr>
        <w:t>З метою приведення всіх цін, наведених у комерційних пропозиціях, до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080C69" w:rsidRPr="006A24AD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24AD">
        <w:rPr>
          <w:rFonts w:ascii="Times New Roman" w:hAnsi="Times New Roman"/>
          <w:color w:val="000000" w:themeColor="text1"/>
          <w:sz w:val="28"/>
          <w:szCs w:val="28"/>
        </w:rPr>
        <w:t>Таким чином очікувана вартість за одиницю становить:</w:t>
      </w:r>
    </w:p>
    <w:p w:rsidR="00080C69" w:rsidRPr="006A24AD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24AD">
        <w:rPr>
          <w:rFonts w:ascii="Times New Roman" w:hAnsi="Times New Roman"/>
          <w:color w:val="000000" w:themeColor="text1"/>
          <w:sz w:val="28"/>
          <w:szCs w:val="28"/>
        </w:rPr>
        <w:t>Цод = (Ц1 + Ц2 + Ц3) / К = (</w:t>
      </w:r>
      <w:r w:rsidR="006A24AD"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1 596 823,20 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r w:rsidR="006A24AD"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1 594 890,00 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r w:rsidR="006A24AD" w:rsidRPr="006A24AD">
        <w:rPr>
          <w:rFonts w:ascii="Times New Roman" w:hAnsi="Times New Roman"/>
          <w:color w:val="000000" w:themeColor="text1"/>
          <w:sz w:val="28"/>
          <w:szCs w:val="28"/>
        </w:rPr>
        <w:t>1 584 150,00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6A24A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6A24A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A24A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r w:rsidRPr="006A24A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= </w:t>
      </w:r>
      <w:r w:rsidR="006A24AD" w:rsidRPr="006A24AD">
        <w:rPr>
          <w:rFonts w:ascii="Times New Roman" w:hAnsi="Times New Roman"/>
          <w:color w:val="000000" w:themeColor="text1"/>
          <w:sz w:val="28"/>
          <w:szCs w:val="28"/>
        </w:rPr>
        <w:t>1 591 954,40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0C69" w:rsidRPr="006A24AD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24AD">
        <w:rPr>
          <w:rFonts w:ascii="Times New Roman" w:hAnsi="Times New Roman"/>
          <w:color w:val="000000" w:themeColor="text1"/>
          <w:sz w:val="28"/>
          <w:szCs w:val="28"/>
        </w:rPr>
        <w:t>За результатами застосування методу порівняння ринкових цін, очікувана вартість Послуги становить:</w:t>
      </w:r>
    </w:p>
    <w:p w:rsidR="00080C69" w:rsidRPr="006A24AD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ОВ = Цод x V = </w:t>
      </w:r>
      <w:r w:rsidR="006A24AD"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1 591 954,40 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х 1 = </w:t>
      </w:r>
      <w:r w:rsidR="006A24AD" w:rsidRPr="006A24AD">
        <w:rPr>
          <w:rFonts w:ascii="Times New Roman" w:hAnsi="Times New Roman"/>
          <w:color w:val="000000" w:themeColor="text1"/>
          <w:sz w:val="28"/>
          <w:szCs w:val="28"/>
        </w:rPr>
        <w:t>1 591 954,40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 грн з ПДВ.</w:t>
      </w:r>
    </w:p>
    <w:p w:rsidR="00080C69" w:rsidRPr="00034731" w:rsidRDefault="00080C6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0C69" w:rsidRPr="006A24AD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Таким чином, при заокругленні суми до сотень, очікувана вартість предмета закупівлі за середнім значенням відповідно до поданих комерційних пропозицій становить 1 </w:t>
      </w:r>
      <w:r w:rsidR="006A24AD" w:rsidRPr="006A24A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A24AD" w:rsidRPr="006A24A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A24AD">
        <w:rPr>
          <w:rFonts w:ascii="Times New Roman" w:hAnsi="Times New Roman"/>
          <w:color w:val="000000" w:themeColor="text1"/>
          <w:sz w:val="28"/>
          <w:szCs w:val="28"/>
        </w:rPr>
        <w:t xml:space="preserve"> 000,00 гривень з ПДВ.</w:t>
      </w:r>
    </w:p>
    <w:sectPr w:rsidR="00080C69" w:rsidRPr="006A24AD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7B8073C0"/>
    <w:lvl w:ilvl="0" w:tplc="CA4C689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397CC4C6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CE2480"/>
    <w:multiLevelType w:val="multilevel"/>
    <w:tmpl w:val="72C8FBEC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3CF61D60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83DF5"/>
    <w:multiLevelType w:val="hybridMultilevel"/>
    <w:tmpl w:val="E20EEB74"/>
    <w:lvl w:ilvl="0" w:tplc="E8F81B1C">
      <w:start w:val="1"/>
      <w:numFmt w:val="decimal"/>
      <w:suff w:val="space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2354" w:hanging="360"/>
      </w:pPr>
    </w:lvl>
    <w:lvl w:ilvl="2" w:tplc="0422001B">
      <w:start w:val="1"/>
      <w:numFmt w:val="lowerRoman"/>
      <w:lvlText w:val="%3."/>
      <w:lvlJc w:val="right"/>
      <w:pPr>
        <w:ind w:left="3074" w:hanging="180"/>
      </w:pPr>
    </w:lvl>
    <w:lvl w:ilvl="3" w:tplc="0422000F">
      <w:start w:val="1"/>
      <w:numFmt w:val="decimal"/>
      <w:lvlText w:val="%4."/>
      <w:lvlJc w:val="left"/>
      <w:pPr>
        <w:ind w:left="3794" w:hanging="360"/>
      </w:pPr>
    </w:lvl>
    <w:lvl w:ilvl="4" w:tplc="04220019">
      <w:start w:val="1"/>
      <w:numFmt w:val="lowerLetter"/>
      <w:lvlText w:val="%5."/>
      <w:lvlJc w:val="left"/>
      <w:pPr>
        <w:ind w:left="4514" w:hanging="360"/>
      </w:pPr>
    </w:lvl>
    <w:lvl w:ilvl="5" w:tplc="0422001B">
      <w:start w:val="1"/>
      <w:numFmt w:val="lowerRoman"/>
      <w:lvlText w:val="%6."/>
      <w:lvlJc w:val="right"/>
      <w:pPr>
        <w:ind w:left="5234" w:hanging="180"/>
      </w:pPr>
    </w:lvl>
    <w:lvl w:ilvl="6" w:tplc="0422000F">
      <w:start w:val="1"/>
      <w:numFmt w:val="decimal"/>
      <w:lvlText w:val="%7."/>
      <w:lvlJc w:val="left"/>
      <w:pPr>
        <w:ind w:left="5954" w:hanging="360"/>
      </w:pPr>
    </w:lvl>
    <w:lvl w:ilvl="7" w:tplc="04220019">
      <w:start w:val="1"/>
      <w:numFmt w:val="lowerLetter"/>
      <w:lvlText w:val="%8."/>
      <w:lvlJc w:val="left"/>
      <w:pPr>
        <w:ind w:left="6674" w:hanging="360"/>
      </w:pPr>
    </w:lvl>
    <w:lvl w:ilvl="8" w:tplc="0422001B">
      <w:start w:val="1"/>
      <w:numFmt w:val="lowerRoman"/>
      <w:lvlText w:val="%9."/>
      <w:lvlJc w:val="right"/>
      <w:pPr>
        <w:ind w:left="7394" w:hanging="180"/>
      </w:pPr>
    </w:lvl>
  </w:abstractNum>
  <w:abstractNum w:abstractNumId="5" w15:restartNumberingAfterBreak="0">
    <w:nsid w:val="68012FCC"/>
    <w:multiLevelType w:val="hybridMultilevel"/>
    <w:tmpl w:val="2C6C80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69"/>
    <w:rsid w:val="00034731"/>
    <w:rsid w:val="00062904"/>
    <w:rsid w:val="00080C69"/>
    <w:rsid w:val="001B2F56"/>
    <w:rsid w:val="002D3EA6"/>
    <w:rsid w:val="006A24AD"/>
    <w:rsid w:val="006E0428"/>
    <w:rsid w:val="006E1B2D"/>
    <w:rsid w:val="007D5E63"/>
    <w:rsid w:val="00832FEB"/>
    <w:rsid w:val="00925FCD"/>
    <w:rsid w:val="009774C9"/>
    <w:rsid w:val="009B031D"/>
    <w:rsid w:val="00AB5D6C"/>
    <w:rsid w:val="00B70258"/>
    <w:rsid w:val="00C2384F"/>
    <w:rsid w:val="00DB5400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A158"/>
  <w15:docId w15:val="{95D18BA9-1412-4342-8D32-22414DCB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7">
    <w:name w:val="Body Text"/>
    <w:basedOn w:val="a"/>
    <w:link w:val="a8"/>
    <w:semiHidden/>
    <w:qFormat/>
    <w:pPr>
      <w:widowControl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yle4">
    <w:name w:val="Style4"/>
    <w:basedOn w:val="a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character" w:customStyle="1" w:styleId="a8">
    <w:name w:val="Основний текст Знак"/>
    <w:basedOn w:val="a0"/>
    <w:link w:val="a7"/>
    <w:semiHidden/>
    <w:rPr>
      <w:rFonts w:ascii="Times New Roman" w:hAnsi="Times New Roman"/>
      <w:b/>
      <w:bCs/>
      <w:sz w:val="28"/>
      <w:szCs w:val="2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90FC-B41C-4353-B2BC-BCFFFFF3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2098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Стоєв Олександр Олександрович</cp:lastModifiedBy>
  <cp:revision>98</cp:revision>
  <cp:lastPrinted>2023-01-23T12:37:00Z</cp:lastPrinted>
  <dcterms:created xsi:type="dcterms:W3CDTF">2024-01-29T09:21:00Z</dcterms:created>
  <dcterms:modified xsi:type="dcterms:W3CDTF">2025-09-12T11:35:00Z</dcterms:modified>
</cp:coreProperties>
</file>