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53" w:rsidRDefault="00C733D2" w:rsidP="00695BB8">
      <w:pPr>
        <w:spacing w:line="276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6E16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Аналітична довідка </w:t>
      </w:r>
    </w:p>
    <w:p w:rsidR="00A93553" w:rsidRDefault="00C733D2" w:rsidP="00695BB8">
      <w:pPr>
        <w:spacing w:line="276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6E16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про </w:t>
      </w:r>
      <w:r w:rsidR="00D76D67" w:rsidRPr="006E16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хід виконання </w:t>
      </w:r>
      <w:r w:rsidR="006D27A9" w:rsidRPr="006E16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Плану заходів щодо реалізації</w:t>
      </w:r>
      <w:r w:rsidRPr="006E16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F1562C" w:rsidRPr="006E1633" w:rsidRDefault="00C733D2" w:rsidP="00695BB8">
      <w:pPr>
        <w:spacing w:line="276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6E16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Стратегії розвитку системи управління державними фінансами </w:t>
      </w:r>
    </w:p>
    <w:p w:rsidR="00C733D2" w:rsidRPr="006E1633" w:rsidRDefault="00C733D2" w:rsidP="00695BB8">
      <w:pPr>
        <w:spacing w:line="276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6E163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(за IІ квартал 2014 року)</w:t>
      </w:r>
    </w:p>
    <w:p w:rsidR="00C733D2" w:rsidRPr="006E1633" w:rsidRDefault="00C733D2" w:rsidP="00695BB8">
      <w:pPr>
        <w:pStyle w:val="a3"/>
        <w:spacing w:line="276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A156A2" w:rsidRPr="006E1633" w:rsidRDefault="00A156A2" w:rsidP="00695BB8">
      <w:pPr>
        <w:pStyle w:val="a3"/>
        <w:spacing w:line="276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У ІІ кварталі 2014 року 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було </w:t>
      </w:r>
      <w:r w:rsidR="004F506C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продовж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ено</w:t>
      </w:r>
      <w:r w:rsidR="004F506C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реалізаці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ю</w:t>
      </w:r>
      <w:r w:rsidR="004F506C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Плану заходів щодо реалізації 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Стратегі</w:t>
      </w:r>
      <w:r w:rsidR="00F1562C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ї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розвитку системи управління державними фінансами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(далі – План заходів)</w:t>
      </w:r>
      <w:r w:rsidR="00432BE0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. </w:t>
      </w:r>
      <w:r w:rsidR="004F506C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Враховуючи те, що п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ереважна більшість завдань </w:t>
      </w:r>
      <w:r w:rsidR="00C820CB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знаходиться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в стадії виконання</w:t>
      </w:r>
      <w:r w:rsidR="004F506C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,</w:t>
      </w:r>
      <w:r w:rsidR="00D77FDA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зн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ачних</w:t>
      </w:r>
      <w:r w:rsidR="004F506C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змін у порівнянні з попередніми 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звітними періодами</w:t>
      </w:r>
      <w:r w:rsidR="004F506C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не відбулось</w:t>
      </w:r>
      <w:r w:rsidR="00432BE0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. </w:t>
      </w:r>
    </w:p>
    <w:p w:rsidR="009549A7" w:rsidRPr="006E1633" w:rsidRDefault="004F506C" w:rsidP="00695BB8">
      <w:pPr>
        <w:pStyle w:val="a3"/>
        <w:spacing w:line="276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До 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безперечних </w:t>
      </w:r>
      <w:r w:rsidR="00432BE0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досягнень 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ІІ кварталу 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2014 року </w:t>
      </w:r>
      <w:r w:rsidR="00432BE0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у реалізації 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Плану заходів </w:t>
      </w:r>
      <w:r w:rsidR="00DE157E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необхідно 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віднести </w:t>
      </w:r>
      <w:r w:rsidR="00DE157E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прийняття 10 квітня 2014 року Закону України 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“</w:t>
      </w:r>
      <w:r w:rsidR="00DE157E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Про здійснення держаних закупівель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”</w:t>
      </w:r>
      <w:r w:rsidR="00DE157E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. Законом 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передбачено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виконання завдань </w:t>
      </w:r>
      <w:r w:rsidR="00DE157E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Стратегії 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щодо 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“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скорочення випадків, на які не поширюється законодавство у сфері державних закупівель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”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, 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“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адаптації законодавства у сфері державних закупівель до законодавства і стандартів Європейського Союзу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”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, та 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“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забезпечення оприлюднення річних планів державних закупівель на веб-порталі уповноваженого органу, на власних веб-сайтах замовників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”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. 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За 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Антимонопольни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комітет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ом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залишено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функці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ю</w:t>
      </w:r>
      <w:r w:rsidR="00954DC8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органу оскарження у сфері державних закупівель. 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За висновками міжнародних експертів 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запропоновані зміни </w:t>
      </w:r>
      <w:r w:rsidR="006D27A9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до законодавства про державні закупівлі </w:t>
      </w:r>
      <w:r w:rsidR="000E14BD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у цілому 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відповідають міжнародній практиці.</w:t>
      </w:r>
    </w:p>
    <w:p w:rsidR="009549A7" w:rsidRPr="006E1633" w:rsidRDefault="0026429D" w:rsidP="00695BB8">
      <w:pPr>
        <w:pStyle w:val="a3"/>
        <w:spacing w:line="276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Разом з тим м</w:t>
      </w:r>
      <w:r w:rsidR="000E14BD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ає бути посилено 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роботу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="00482E52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щодо 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виконання завдань 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Частини 5 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Розділ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у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ІІ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“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Управління ліквідністю державн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их фінансів та державним боргом”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="00482E52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та 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розділу 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ІV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“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Квазіфіскальні операції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”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. </w:t>
      </w:r>
      <w:r w:rsidR="00D77FDA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Зокрема н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еобхідно 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актив</w:t>
      </w:r>
      <w:r w:rsid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і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зувати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роботу щодо проекту Закону України “Про внесення змін до Бюджетного кодексу України щ</w:t>
      </w:r>
      <w:r w:rsidR="00D77FDA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одо надання державних гарантій”, що 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дозволить виконати завдання </w:t>
      </w:r>
      <w:r w:rsidR="00D77FDA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стосовно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встановлення додаткових цільових індикативних обмежень </w:t>
      </w:r>
      <w:r w:rsidR="00D77FDA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відносно</w:t>
      </w:r>
      <w:r w:rsidR="009549A7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умовних боргових зобов’язань у сфері державного боргу на середньо- та довгострокову перспективу. </w:t>
      </w:r>
    </w:p>
    <w:p w:rsidR="0026429D" w:rsidRPr="006E1633" w:rsidRDefault="00D77FDA" w:rsidP="0026429D">
      <w:pPr>
        <w:pStyle w:val="a3"/>
        <w:spacing w:line="276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Слід констатувати </w:t>
      </w:r>
      <w:r w:rsidR="003B306B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відставання від термінів виконання завдан</w:t>
      </w:r>
      <w:r w:rsidR="0026429D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ь</w:t>
      </w:r>
      <w:r w:rsidR="003B306B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щодо</w:t>
      </w:r>
      <w:r w:rsidR="0026429D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:</w:t>
      </w:r>
    </w:p>
    <w:p w:rsidR="0026429D" w:rsidRPr="006E1633" w:rsidRDefault="0026429D" w:rsidP="0026429D">
      <w:pPr>
        <w:pStyle w:val="a3"/>
        <w:spacing w:line="276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- </w:t>
      </w:r>
      <w:r w:rsidR="003B306B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законодавчого забезпечення запровадження системи державного стратегічного планування</w:t>
      </w:r>
      <w:r w:rsidR="00432BE0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(передбачалось </w:t>
      </w:r>
      <w:r w:rsidR="00055995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прийняття у 2013 році)</w:t>
      </w:r>
      <w:r w:rsidR="006E1633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;</w:t>
      </w:r>
    </w:p>
    <w:p w:rsidR="0026429D" w:rsidRPr="006E1633" w:rsidRDefault="0026429D" w:rsidP="0026429D">
      <w:pPr>
        <w:pStyle w:val="a3"/>
        <w:spacing w:line="276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- </w:t>
      </w:r>
      <w:r w:rsidR="00432BE0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супроводження під час розгляду у Верховній Раді України проекту Закону України “Про внесення змін до Законів України “Про Кабінет Міністрів України” та “Про центральні органи виконавчої влади” щодо діяльності міністерств та центральних органів виконавчої влади</w:t>
      </w:r>
      <w:r w:rsidR="006E1633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;</w:t>
      </w:r>
    </w:p>
    <w:p w:rsidR="0026429D" w:rsidRPr="006E1633" w:rsidRDefault="0026429D" w:rsidP="0026429D">
      <w:pPr>
        <w:pStyle w:val="a3"/>
        <w:spacing w:line="276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- </w:t>
      </w:r>
      <w:r w:rsidR="00F1562C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розроблення інструкції застосування плану рахунків бухгалтерського обліку в державному секторі (передбачалось прийняття у 2013 році)</w:t>
      </w:r>
      <w:r w:rsidR="006E1633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;</w:t>
      </w:r>
    </w:p>
    <w:p w:rsidR="00F1562C" w:rsidRPr="006E1633" w:rsidRDefault="0026429D" w:rsidP="0026429D">
      <w:pPr>
        <w:pStyle w:val="a3"/>
        <w:spacing w:line="276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- </w:t>
      </w:r>
      <w:r w:rsidR="00F1562C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розроблення типової кореспонденції рахунків бухгалтерського обліку для відображення основних операцій бюджетних установ, фондів загальнообов’язкового державного соціального і пенсійного страхування та </w:t>
      </w:r>
      <w:r w:rsidR="00F1562C"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lastRenderedPageBreak/>
        <w:t>операцій щодо виконання державного та місцевих бюджетів (передбачалось прийняття у 2013 році)</w:t>
      </w:r>
      <w:r w:rsidRPr="006E1633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D77FDA" w:rsidRDefault="00C820CB" w:rsidP="00695BB8">
      <w:pPr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Міністерствам та відомствам відповідальним за виконання </w:t>
      </w:r>
      <w:r w:rsidR="00D77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вказаних завдань П</w:t>
      </w:r>
      <w:r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лану заходів необхідно прискорити їх виконання. </w:t>
      </w:r>
    </w:p>
    <w:p w:rsidR="00C820CB" w:rsidRPr="006E1633" w:rsidRDefault="00D77FDA" w:rsidP="00695BB8">
      <w:pPr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Крім того,</w:t>
      </w:r>
      <w:r w:rsidR="0026429D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о</w:t>
      </w:r>
      <w:r w:rsidR="00C820CB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собливу увагу необхідно приділити тим</w:t>
      </w:r>
      <w:r w:rsidR="0026429D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заходам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="0026429D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C820CB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виконання яких </w:t>
      </w:r>
      <w:r w:rsidR="0026429D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має бути забезпечено</w:t>
      </w:r>
      <w:r w:rsidR="00C820CB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у 2014 році</w:t>
      </w:r>
      <w:r w:rsidR="00F1562C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зокрема:</w:t>
      </w:r>
    </w:p>
    <w:p w:rsidR="00C820CB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</w:t>
      </w:r>
      <w:r w:rsidR="00C820CB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касування податкових пільг для окремих підприємств та галузей</w:t>
      </w:r>
      <w:r w:rsidR="0026429D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C820CB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</w:t>
      </w:r>
      <w:r w:rsidR="00C820CB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ідвищення ставки податку за викиди в атмосферне повітря двоокису вуглецю</w:t>
      </w:r>
      <w:r w:rsidR="006E1633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C820CB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</w:t>
      </w:r>
      <w:r w:rsidR="00C820CB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ерехід до системи оподаткування об’єктів нерухомого майна на основі вартості</w:t>
      </w:r>
      <w:r w:rsidR="006E1633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C820CB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</w:t>
      </w:r>
      <w:r w:rsidR="003B306B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птимізація типових переліків бюджетних програм місцевих бюджетів</w:t>
      </w:r>
      <w:r w:rsidR="006E1633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F1562C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</w:t>
      </w:r>
      <w:r w:rsidR="00F1562C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озроблення порядку заповнення форм фінансової звітності</w:t>
      </w:r>
      <w:r w:rsidR="006E1633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F1562C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</w:t>
      </w:r>
      <w:r w:rsidR="00F1562C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несення змін до національних положень (стандартів) бухгалтерського обліку в державному секторі</w:t>
      </w:r>
      <w:r w:rsidR="006E1633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F1562C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</w:t>
      </w:r>
      <w:r w:rsidR="00F1562C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озроблення методичних рекомендацій щодо запровадження національних положень (стандартів) бухгалтерського обліку в державному секторі</w:t>
      </w:r>
      <w:r w:rsidR="006E1633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F1562C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</w:t>
      </w:r>
      <w:r w:rsidR="009549A7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абезпечення удосконалення національних положень (стандартів) бухгалтерського обліку в державному секторі у зв’язку із змінами міжнародних стандартів бухгалтерського обліку в державному секторі</w:t>
      </w:r>
      <w:r w:rsidR="006E1633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C820CB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</w:t>
      </w:r>
      <w:r w:rsidR="00954DC8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изначення порядку взаємодії між уповноваженим органом, Антимонопольним комітетом, Держфінінспекцією, Казначейством насамперед під час здійснення контролю у сфері державних закупівель</w:t>
      </w:r>
      <w:r w:rsidR="006E1633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954DC8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</w:t>
      </w:r>
      <w:r w:rsidR="00954DC8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абезпечення оптимізації напрямів здійснення державних інвестицій з урахуванням державних та регіональних програм розвитку галузей та територій, в тому числі із залученням приватного капіталу  до фінансування окремих інвестиційних проектів</w:t>
      </w:r>
      <w:r w:rsidR="006E1633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4A64A2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</w:t>
      </w:r>
      <w:r w:rsidR="004A64A2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творення ефективної системи оцінки інвестиційних проектів під час здійснення їх відбору</w:t>
      </w:r>
      <w:r w:rsidR="006E1633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4A64A2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</w:t>
      </w:r>
      <w:r w:rsidR="00DE157E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досконалення методичних рекомендацій щодо організації внутрішнього контролю розпорядниками бюджетних коштів у своїх закладах та у підвідомчих бюджетних установах у частині фінансового управління та відповідальності (підзвітності) керівників</w:t>
      </w:r>
      <w:r w:rsidR="006E1633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DE157E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</w:t>
      </w:r>
      <w:r w:rsidR="00DE157E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ідготовка проекту нормативно-правового акта з питань організації внутрішнього контролю, в тому числі фінансового управління і контролю та відповідальності (підзвітності) керівника бюджетної установи</w:t>
      </w:r>
      <w:r w:rsidR="006E1633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;</w:t>
      </w:r>
    </w:p>
    <w:p w:rsidR="00DE157E" w:rsidRPr="006E1633" w:rsidRDefault="00D77FDA" w:rsidP="0026429D">
      <w:pPr>
        <w:pStyle w:val="a6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</w:t>
      </w:r>
      <w:r w:rsidR="00DE157E"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озроблення пропозицій щодо переліку та змісту інформації про складення та виконання бюджету для публікації в інформаційно-аналітичній системі “Прозорий бюджет” як складовій частині інформаційної системи фінансового менеджменту (ІСФМ).</w:t>
      </w:r>
    </w:p>
    <w:p w:rsidR="00482E52" w:rsidRPr="006E1633" w:rsidRDefault="00482E52" w:rsidP="006D27A9">
      <w:pPr>
        <w:pStyle w:val="a6"/>
        <w:spacing w:line="276" w:lineRule="auto"/>
        <w:ind w:left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6E16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__________</w:t>
      </w:r>
    </w:p>
    <w:sectPr w:rsidR="00482E52" w:rsidRPr="006E1633" w:rsidSect="006E1633">
      <w:pgSz w:w="11906" w:h="16838"/>
      <w:pgMar w:top="102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058"/>
    <w:multiLevelType w:val="hybridMultilevel"/>
    <w:tmpl w:val="556C838E"/>
    <w:lvl w:ilvl="0" w:tplc="7F4E3C0A">
      <w:start w:val="22"/>
      <w:numFmt w:val="bullet"/>
      <w:lvlText w:val="-"/>
      <w:lvlJc w:val="left"/>
      <w:pPr>
        <w:ind w:left="927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9A734C"/>
    <w:multiLevelType w:val="hybridMultilevel"/>
    <w:tmpl w:val="2664231A"/>
    <w:lvl w:ilvl="0" w:tplc="65840A44">
      <w:start w:val="2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4464ED"/>
    <w:multiLevelType w:val="hybridMultilevel"/>
    <w:tmpl w:val="2A6CEF68"/>
    <w:lvl w:ilvl="0" w:tplc="7F4E3C0A">
      <w:start w:val="22"/>
      <w:numFmt w:val="bullet"/>
      <w:lvlText w:val="-"/>
      <w:lvlJc w:val="left"/>
      <w:pPr>
        <w:ind w:left="1494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2C3708"/>
    <w:multiLevelType w:val="hybridMultilevel"/>
    <w:tmpl w:val="C6F2A42C"/>
    <w:lvl w:ilvl="0" w:tplc="7F4E3C0A">
      <w:start w:val="22"/>
      <w:numFmt w:val="bullet"/>
      <w:lvlText w:val="-"/>
      <w:lvlJc w:val="left"/>
      <w:pPr>
        <w:ind w:left="927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B5C1A2B"/>
    <w:multiLevelType w:val="hybridMultilevel"/>
    <w:tmpl w:val="6A501864"/>
    <w:lvl w:ilvl="0" w:tplc="A7FABEE2">
      <w:start w:val="22"/>
      <w:numFmt w:val="bullet"/>
      <w:lvlText w:val="-"/>
      <w:lvlJc w:val="left"/>
      <w:pPr>
        <w:ind w:left="819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77BF227E"/>
    <w:multiLevelType w:val="hybridMultilevel"/>
    <w:tmpl w:val="DD6E7A46"/>
    <w:lvl w:ilvl="0" w:tplc="0422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12E"/>
    <w:rsid w:val="00003D34"/>
    <w:rsid w:val="00003E60"/>
    <w:rsid w:val="00005907"/>
    <w:rsid w:val="00007780"/>
    <w:rsid w:val="00010602"/>
    <w:rsid w:val="00010A44"/>
    <w:rsid w:val="00012665"/>
    <w:rsid w:val="00014DD7"/>
    <w:rsid w:val="0002346B"/>
    <w:rsid w:val="00024B85"/>
    <w:rsid w:val="0002503B"/>
    <w:rsid w:val="00025E91"/>
    <w:rsid w:val="00027110"/>
    <w:rsid w:val="00030CD4"/>
    <w:rsid w:val="00031FC0"/>
    <w:rsid w:val="000336E6"/>
    <w:rsid w:val="00041103"/>
    <w:rsid w:val="00042869"/>
    <w:rsid w:val="00045005"/>
    <w:rsid w:val="00047126"/>
    <w:rsid w:val="00047D74"/>
    <w:rsid w:val="0005120A"/>
    <w:rsid w:val="00052E2C"/>
    <w:rsid w:val="00053AE8"/>
    <w:rsid w:val="00054558"/>
    <w:rsid w:val="00054BC1"/>
    <w:rsid w:val="00055995"/>
    <w:rsid w:val="00060FB0"/>
    <w:rsid w:val="00061707"/>
    <w:rsid w:val="00062E21"/>
    <w:rsid w:val="000653FD"/>
    <w:rsid w:val="00067014"/>
    <w:rsid w:val="00067915"/>
    <w:rsid w:val="00067EE2"/>
    <w:rsid w:val="0007438E"/>
    <w:rsid w:val="00077C63"/>
    <w:rsid w:val="000806C6"/>
    <w:rsid w:val="00082CDF"/>
    <w:rsid w:val="0008576A"/>
    <w:rsid w:val="0008659E"/>
    <w:rsid w:val="000902F4"/>
    <w:rsid w:val="00092AFA"/>
    <w:rsid w:val="00093649"/>
    <w:rsid w:val="00094BF8"/>
    <w:rsid w:val="00095CC9"/>
    <w:rsid w:val="0009760E"/>
    <w:rsid w:val="000A2011"/>
    <w:rsid w:val="000B0C49"/>
    <w:rsid w:val="000B1816"/>
    <w:rsid w:val="000B303C"/>
    <w:rsid w:val="000B6D6A"/>
    <w:rsid w:val="000B7432"/>
    <w:rsid w:val="000C2A64"/>
    <w:rsid w:val="000C2C6F"/>
    <w:rsid w:val="000C2E1B"/>
    <w:rsid w:val="000D0D4B"/>
    <w:rsid w:val="000D27E9"/>
    <w:rsid w:val="000E1129"/>
    <w:rsid w:val="000E14BD"/>
    <w:rsid w:val="000E244C"/>
    <w:rsid w:val="000E4693"/>
    <w:rsid w:val="000E499A"/>
    <w:rsid w:val="000E5253"/>
    <w:rsid w:val="000E5B08"/>
    <w:rsid w:val="000F6883"/>
    <w:rsid w:val="000F703F"/>
    <w:rsid w:val="00101899"/>
    <w:rsid w:val="00101F9D"/>
    <w:rsid w:val="0010288D"/>
    <w:rsid w:val="0010765A"/>
    <w:rsid w:val="0011080E"/>
    <w:rsid w:val="0011092E"/>
    <w:rsid w:val="00111113"/>
    <w:rsid w:val="0011123D"/>
    <w:rsid w:val="00114D88"/>
    <w:rsid w:val="00115BDF"/>
    <w:rsid w:val="00117057"/>
    <w:rsid w:val="0011753F"/>
    <w:rsid w:val="00117AF3"/>
    <w:rsid w:val="0012485C"/>
    <w:rsid w:val="0013602E"/>
    <w:rsid w:val="00136BCB"/>
    <w:rsid w:val="001415FB"/>
    <w:rsid w:val="00142DC9"/>
    <w:rsid w:val="00144804"/>
    <w:rsid w:val="0014571C"/>
    <w:rsid w:val="00145C82"/>
    <w:rsid w:val="001557D4"/>
    <w:rsid w:val="001563AE"/>
    <w:rsid w:val="00156606"/>
    <w:rsid w:val="00160A96"/>
    <w:rsid w:val="00166499"/>
    <w:rsid w:val="00166BB7"/>
    <w:rsid w:val="00170482"/>
    <w:rsid w:val="001706A7"/>
    <w:rsid w:val="00171CCB"/>
    <w:rsid w:val="00173E32"/>
    <w:rsid w:val="0017707D"/>
    <w:rsid w:val="001778A6"/>
    <w:rsid w:val="00181F4B"/>
    <w:rsid w:val="00182390"/>
    <w:rsid w:val="0018241D"/>
    <w:rsid w:val="00183CC7"/>
    <w:rsid w:val="0018514C"/>
    <w:rsid w:val="00185A65"/>
    <w:rsid w:val="00191181"/>
    <w:rsid w:val="00193B6B"/>
    <w:rsid w:val="00195801"/>
    <w:rsid w:val="001B112D"/>
    <w:rsid w:val="001B1798"/>
    <w:rsid w:val="001B2033"/>
    <w:rsid w:val="001C6DF6"/>
    <w:rsid w:val="001D02EB"/>
    <w:rsid w:val="001D0D04"/>
    <w:rsid w:val="001D41C8"/>
    <w:rsid w:val="001D58DE"/>
    <w:rsid w:val="001D67AD"/>
    <w:rsid w:val="001D7154"/>
    <w:rsid w:val="001D79E5"/>
    <w:rsid w:val="001E1DE8"/>
    <w:rsid w:val="001E2B72"/>
    <w:rsid w:val="001E3343"/>
    <w:rsid w:val="001F2EED"/>
    <w:rsid w:val="001F34BD"/>
    <w:rsid w:val="001F7BFE"/>
    <w:rsid w:val="00200AD9"/>
    <w:rsid w:val="0020296E"/>
    <w:rsid w:val="002047D2"/>
    <w:rsid w:val="00204BB8"/>
    <w:rsid w:val="00210DA5"/>
    <w:rsid w:val="00214456"/>
    <w:rsid w:val="002164DB"/>
    <w:rsid w:val="00216539"/>
    <w:rsid w:val="00225334"/>
    <w:rsid w:val="00226875"/>
    <w:rsid w:val="002315B6"/>
    <w:rsid w:val="00231A36"/>
    <w:rsid w:val="00232717"/>
    <w:rsid w:val="00234C13"/>
    <w:rsid w:val="00243337"/>
    <w:rsid w:val="00245F69"/>
    <w:rsid w:val="00246656"/>
    <w:rsid w:val="0025038A"/>
    <w:rsid w:val="00250CD4"/>
    <w:rsid w:val="00251ED2"/>
    <w:rsid w:val="002528BD"/>
    <w:rsid w:val="002615FC"/>
    <w:rsid w:val="00261804"/>
    <w:rsid w:val="00262C6C"/>
    <w:rsid w:val="002634C2"/>
    <w:rsid w:val="0026429D"/>
    <w:rsid w:val="002663D0"/>
    <w:rsid w:val="0027442C"/>
    <w:rsid w:val="00281371"/>
    <w:rsid w:val="002814ED"/>
    <w:rsid w:val="00285936"/>
    <w:rsid w:val="00286A2A"/>
    <w:rsid w:val="00287953"/>
    <w:rsid w:val="0029006C"/>
    <w:rsid w:val="00290117"/>
    <w:rsid w:val="00290872"/>
    <w:rsid w:val="00293673"/>
    <w:rsid w:val="0029389B"/>
    <w:rsid w:val="002949B3"/>
    <w:rsid w:val="00297661"/>
    <w:rsid w:val="002A2143"/>
    <w:rsid w:val="002A249D"/>
    <w:rsid w:val="002A5B3B"/>
    <w:rsid w:val="002A7433"/>
    <w:rsid w:val="002C2EFE"/>
    <w:rsid w:val="002C389F"/>
    <w:rsid w:val="002D084B"/>
    <w:rsid w:val="002D2341"/>
    <w:rsid w:val="002D34EE"/>
    <w:rsid w:val="002D3D15"/>
    <w:rsid w:val="002D4EEA"/>
    <w:rsid w:val="002D7457"/>
    <w:rsid w:val="002E0EBA"/>
    <w:rsid w:val="002E3328"/>
    <w:rsid w:val="002E572E"/>
    <w:rsid w:val="002E690E"/>
    <w:rsid w:val="002E6E4E"/>
    <w:rsid w:val="002E7A62"/>
    <w:rsid w:val="002F357C"/>
    <w:rsid w:val="002F4CA0"/>
    <w:rsid w:val="002F7802"/>
    <w:rsid w:val="00300396"/>
    <w:rsid w:val="003006E1"/>
    <w:rsid w:val="0030092E"/>
    <w:rsid w:val="00303087"/>
    <w:rsid w:val="00305372"/>
    <w:rsid w:val="00311599"/>
    <w:rsid w:val="003117F5"/>
    <w:rsid w:val="00311D2F"/>
    <w:rsid w:val="0031663A"/>
    <w:rsid w:val="00317E90"/>
    <w:rsid w:val="00322959"/>
    <w:rsid w:val="00334541"/>
    <w:rsid w:val="00335724"/>
    <w:rsid w:val="00335AE3"/>
    <w:rsid w:val="00336DD3"/>
    <w:rsid w:val="0034035E"/>
    <w:rsid w:val="00342715"/>
    <w:rsid w:val="00343C56"/>
    <w:rsid w:val="0034474D"/>
    <w:rsid w:val="00344A75"/>
    <w:rsid w:val="00344AC4"/>
    <w:rsid w:val="0034750E"/>
    <w:rsid w:val="00350F9C"/>
    <w:rsid w:val="00353875"/>
    <w:rsid w:val="00353BBF"/>
    <w:rsid w:val="00360D6D"/>
    <w:rsid w:val="00362F93"/>
    <w:rsid w:val="00363F08"/>
    <w:rsid w:val="0036464E"/>
    <w:rsid w:val="00372290"/>
    <w:rsid w:val="0037319B"/>
    <w:rsid w:val="00376003"/>
    <w:rsid w:val="00376A5F"/>
    <w:rsid w:val="00377A03"/>
    <w:rsid w:val="00381AF2"/>
    <w:rsid w:val="003846C3"/>
    <w:rsid w:val="003853C3"/>
    <w:rsid w:val="00385BD1"/>
    <w:rsid w:val="00390197"/>
    <w:rsid w:val="00390A6C"/>
    <w:rsid w:val="00391B2A"/>
    <w:rsid w:val="0039265F"/>
    <w:rsid w:val="003A0DDC"/>
    <w:rsid w:val="003A1124"/>
    <w:rsid w:val="003A5546"/>
    <w:rsid w:val="003A6F91"/>
    <w:rsid w:val="003A774B"/>
    <w:rsid w:val="003A7995"/>
    <w:rsid w:val="003B222C"/>
    <w:rsid w:val="003B306B"/>
    <w:rsid w:val="003B6A34"/>
    <w:rsid w:val="003C00CB"/>
    <w:rsid w:val="003C1C8F"/>
    <w:rsid w:val="003C2EC1"/>
    <w:rsid w:val="003C4944"/>
    <w:rsid w:val="003C68FC"/>
    <w:rsid w:val="003C7F8F"/>
    <w:rsid w:val="003D2366"/>
    <w:rsid w:val="003D335C"/>
    <w:rsid w:val="003D6913"/>
    <w:rsid w:val="003E12D4"/>
    <w:rsid w:val="003E203A"/>
    <w:rsid w:val="003E2B45"/>
    <w:rsid w:val="003E5D76"/>
    <w:rsid w:val="003E6EC1"/>
    <w:rsid w:val="003F034F"/>
    <w:rsid w:val="003F0CD3"/>
    <w:rsid w:val="003F0DFC"/>
    <w:rsid w:val="003F5622"/>
    <w:rsid w:val="00400084"/>
    <w:rsid w:val="00401127"/>
    <w:rsid w:val="00401669"/>
    <w:rsid w:val="004030B0"/>
    <w:rsid w:val="004050CB"/>
    <w:rsid w:val="0040600A"/>
    <w:rsid w:val="00410A5B"/>
    <w:rsid w:val="00412E85"/>
    <w:rsid w:val="004137E8"/>
    <w:rsid w:val="00421B1E"/>
    <w:rsid w:val="00421E27"/>
    <w:rsid w:val="00422552"/>
    <w:rsid w:val="004266B2"/>
    <w:rsid w:val="0042680F"/>
    <w:rsid w:val="004270D3"/>
    <w:rsid w:val="00427375"/>
    <w:rsid w:val="004310E9"/>
    <w:rsid w:val="00432BE0"/>
    <w:rsid w:val="00433A2A"/>
    <w:rsid w:val="0043452D"/>
    <w:rsid w:val="00434E07"/>
    <w:rsid w:val="00435E57"/>
    <w:rsid w:val="004422EB"/>
    <w:rsid w:val="00446F5D"/>
    <w:rsid w:val="00446FFA"/>
    <w:rsid w:val="004502E3"/>
    <w:rsid w:val="0045088C"/>
    <w:rsid w:val="00450A24"/>
    <w:rsid w:val="004616EB"/>
    <w:rsid w:val="00462B65"/>
    <w:rsid w:val="00464DB4"/>
    <w:rsid w:val="00467BA8"/>
    <w:rsid w:val="00470E22"/>
    <w:rsid w:val="00472895"/>
    <w:rsid w:val="00474C55"/>
    <w:rsid w:val="004813B6"/>
    <w:rsid w:val="00482E52"/>
    <w:rsid w:val="00485330"/>
    <w:rsid w:val="00494A8E"/>
    <w:rsid w:val="0049602A"/>
    <w:rsid w:val="0049612C"/>
    <w:rsid w:val="0049706F"/>
    <w:rsid w:val="0049745A"/>
    <w:rsid w:val="004A189A"/>
    <w:rsid w:val="004A64A2"/>
    <w:rsid w:val="004A6E05"/>
    <w:rsid w:val="004A6EF3"/>
    <w:rsid w:val="004B13A1"/>
    <w:rsid w:val="004C08AA"/>
    <w:rsid w:val="004C108C"/>
    <w:rsid w:val="004C160A"/>
    <w:rsid w:val="004C2984"/>
    <w:rsid w:val="004C324B"/>
    <w:rsid w:val="004C79E0"/>
    <w:rsid w:val="004D1299"/>
    <w:rsid w:val="004D6775"/>
    <w:rsid w:val="004D695C"/>
    <w:rsid w:val="004D6A7F"/>
    <w:rsid w:val="004D7E16"/>
    <w:rsid w:val="004E2446"/>
    <w:rsid w:val="004E2515"/>
    <w:rsid w:val="004E4C89"/>
    <w:rsid w:val="004E5997"/>
    <w:rsid w:val="004F1A39"/>
    <w:rsid w:val="004F231A"/>
    <w:rsid w:val="004F2DEF"/>
    <w:rsid w:val="004F326D"/>
    <w:rsid w:val="004F4101"/>
    <w:rsid w:val="004F506C"/>
    <w:rsid w:val="004F5700"/>
    <w:rsid w:val="004F630D"/>
    <w:rsid w:val="005029C4"/>
    <w:rsid w:val="00502DF7"/>
    <w:rsid w:val="00514A05"/>
    <w:rsid w:val="00515C4B"/>
    <w:rsid w:val="00523802"/>
    <w:rsid w:val="00525843"/>
    <w:rsid w:val="00525FEB"/>
    <w:rsid w:val="0053189F"/>
    <w:rsid w:val="00532218"/>
    <w:rsid w:val="00534CE6"/>
    <w:rsid w:val="00535BE3"/>
    <w:rsid w:val="0053738E"/>
    <w:rsid w:val="005401D6"/>
    <w:rsid w:val="00541692"/>
    <w:rsid w:val="005430A1"/>
    <w:rsid w:val="00545E5E"/>
    <w:rsid w:val="005523DE"/>
    <w:rsid w:val="005544C2"/>
    <w:rsid w:val="00555B6E"/>
    <w:rsid w:val="00557CDF"/>
    <w:rsid w:val="0056187D"/>
    <w:rsid w:val="00566FBE"/>
    <w:rsid w:val="005706D6"/>
    <w:rsid w:val="00570A57"/>
    <w:rsid w:val="005739CD"/>
    <w:rsid w:val="00577B42"/>
    <w:rsid w:val="00577E96"/>
    <w:rsid w:val="00584F7B"/>
    <w:rsid w:val="00586618"/>
    <w:rsid w:val="0058769E"/>
    <w:rsid w:val="00590B7F"/>
    <w:rsid w:val="005A1D32"/>
    <w:rsid w:val="005A24D4"/>
    <w:rsid w:val="005A360C"/>
    <w:rsid w:val="005A6AA8"/>
    <w:rsid w:val="005A6BFB"/>
    <w:rsid w:val="005B2505"/>
    <w:rsid w:val="005B37BC"/>
    <w:rsid w:val="005B60F4"/>
    <w:rsid w:val="005B6C9A"/>
    <w:rsid w:val="005C05EB"/>
    <w:rsid w:val="005C1537"/>
    <w:rsid w:val="005C16A0"/>
    <w:rsid w:val="005C19E6"/>
    <w:rsid w:val="005C60CC"/>
    <w:rsid w:val="005C7352"/>
    <w:rsid w:val="005D5046"/>
    <w:rsid w:val="005D6B78"/>
    <w:rsid w:val="005E0237"/>
    <w:rsid w:val="005E1C8D"/>
    <w:rsid w:val="005E415E"/>
    <w:rsid w:val="005E4618"/>
    <w:rsid w:val="005F2EF0"/>
    <w:rsid w:val="005F40E5"/>
    <w:rsid w:val="005F413A"/>
    <w:rsid w:val="005F5733"/>
    <w:rsid w:val="005F5C93"/>
    <w:rsid w:val="006010C7"/>
    <w:rsid w:val="00602809"/>
    <w:rsid w:val="00603D16"/>
    <w:rsid w:val="00612E87"/>
    <w:rsid w:val="00613FC5"/>
    <w:rsid w:val="00622D53"/>
    <w:rsid w:val="00622F11"/>
    <w:rsid w:val="00626B37"/>
    <w:rsid w:val="006320D9"/>
    <w:rsid w:val="00634FA3"/>
    <w:rsid w:val="00641D72"/>
    <w:rsid w:val="00642D6B"/>
    <w:rsid w:val="00643E7F"/>
    <w:rsid w:val="00644548"/>
    <w:rsid w:val="0064792D"/>
    <w:rsid w:val="0065110B"/>
    <w:rsid w:val="00651578"/>
    <w:rsid w:val="00652052"/>
    <w:rsid w:val="006559D0"/>
    <w:rsid w:val="00655E1A"/>
    <w:rsid w:val="00657844"/>
    <w:rsid w:val="006578C0"/>
    <w:rsid w:val="00660A26"/>
    <w:rsid w:val="00663696"/>
    <w:rsid w:val="00666113"/>
    <w:rsid w:val="00666DFC"/>
    <w:rsid w:val="00666FC4"/>
    <w:rsid w:val="00667671"/>
    <w:rsid w:val="006678BF"/>
    <w:rsid w:val="00670CDB"/>
    <w:rsid w:val="006710C1"/>
    <w:rsid w:val="006727B9"/>
    <w:rsid w:val="00675977"/>
    <w:rsid w:val="006768A8"/>
    <w:rsid w:val="00681210"/>
    <w:rsid w:val="00683FC3"/>
    <w:rsid w:val="0068408F"/>
    <w:rsid w:val="00685324"/>
    <w:rsid w:val="0069081A"/>
    <w:rsid w:val="00693CD1"/>
    <w:rsid w:val="00695BB8"/>
    <w:rsid w:val="0069628C"/>
    <w:rsid w:val="00697DED"/>
    <w:rsid w:val="006A4D74"/>
    <w:rsid w:val="006A75A0"/>
    <w:rsid w:val="006B3B41"/>
    <w:rsid w:val="006C2112"/>
    <w:rsid w:val="006C2B73"/>
    <w:rsid w:val="006C4B4B"/>
    <w:rsid w:val="006D0309"/>
    <w:rsid w:val="006D16E9"/>
    <w:rsid w:val="006D1A5F"/>
    <w:rsid w:val="006D27A9"/>
    <w:rsid w:val="006D2D59"/>
    <w:rsid w:val="006E1633"/>
    <w:rsid w:val="006E26B7"/>
    <w:rsid w:val="006E378D"/>
    <w:rsid w:val="006E3BF0"/>
    <w:rsid w:val="006E4A36"/>
    <w:rsid w:val="006E6F7C"/>
    <w:rsid w:val="006F1F00"/>
    <w:rsid w:val="006F5525"/>
    <w:rsid w:val="00711739"/>
    <w:rsid w:val="00712221"/>
    <w:rsid w:val="007139D8"/>
    <w:rsid w:val="00717B14"/>
    <w:rsid w:val="00720C5D"/>
    <w:rsid w:val="00720CA9"/>
    <w:rsid w:val="007228A2"/>
    <w:rsid w:val="00725620"/>
    <w:rsid w:val="0072695B"/>
    <w:rsid w:val="00727923"/>
    <w:rsid w:val="00730736"/>
    <w:rsid w:val="0073194C"/>
    <w:rsid w:val="00731BA7"/>
    <w:rsid w:val="007400C4"/>
    <w:rsid w:val="00740232"/>
    <w:rsid w:val="00741818"/>
    <w:rsid w:val="007448FF"/>
    <w:rsid w:val="0074559D"/>
    <w:rsid w:val="0074562D"/>
    <w:rsid w:val="0075001F"/>
    <w:rsid w:val="00751F7C"/>
    <w:rsid w:val="007605D0"/>
    <w:rsid w:val="0076110D"/>
    <w:rsid w:val="00762726"/>
    <w:rsid w:val="007656F6"/>
    <w:rsid w:val="00765FE8"/>
    <w:rsid w:val="007662AD"/>
    <w:rsid w:val="007667D6"/>
    <w:rsid w:val="00766EF8"/>
    <w:rsid w:val="0077067A"/>
    <w:rsid w:val="00770A52"/>
    <w:rsid w:val="00771D44"/>
    <w:rsid w:val="00776293"/>
    <w:rsid w:val="0078236C"/>
    <w:rsid w:val="0078335C"/>
    <w:rsid w:val="00784A25"/>
    <w:rsid w:val="00795400"/>
    <w:rsid w:val="007A1ED5"/>
    <w:rsid w:val="007A64C8"/>
    <w:rsid w:val="007B013E"/>
    <w:rsid w:val="007B12CE"/>
    <w:rsid w:val="007B3F28"/>
    <w:rsid w:val="007B467C"/>
    <w:rsid w:val="007B4D8B"/>
    <w:rsid w:val="007C0735"/>
    <w:rsid w:val="007C4356"/>
    <w:rsid w:val="007C60E3"/>
    <w:rsid w:val="007C6E2C"/>
    <w:rsid w:val="007D1495"/>
    <w:rsid w:val="007D2089"/>
    <w:rsid w:val="007D348E"/>
    <w:rsid w:val="007E1B10"/>
    <w:rsid w:val="007E258A"/>
    <w:rsid w:val="007E2D64"/>
    <w:rsid w:val="007E358D"/>
    <w:rsid w:val="007E5A2C"/>
    <w:rsid w:val="007F1252"/>
    <w:rsid w:val="007F2C1B"/>
    <w:rsid w:val="007F7859"/>
    <w:rsid w:val="00800821"/>
    <w:rsid w:val="00800D8D"/>
    <w:rsid w:val="0080188D"/>
    <w:rsid w:val="0080360B"/>
    <w:rsid w:val="0080750B"/>
    <w:rsid w:val="00813411"/>
    <w:rsid w:val="00813BBB"/>
    <w:rsid w:val="00814E2F"/>
    <w:rsid w:val="00820562"/>
    <w:rsid w:val="008224A4"/>
    <w:rsid w:val="00822757"/>
    <w:rsid w:val="0082767A"/>
    <w:rsid w:val="00830975"/>
    <w:rsid w:val="00833ADF"/>
    <w:rsid w:val="00833CDE"/>
    <w:rsid w:val="00835440"/>
    <w:rsid w:val="00837F9D"/>
    <w:rsid w:val="00841FE4"/>
    <w:rsid w:val="00846215"/>
    <w:rsid w:val="008469AA"/>
    <w:rsid w:val="00847D89"/>
    <w:rsid w:val="008516E2"/>
    <w:rsid w:val="00851CEE"/>
    <w:rsid w:val="008539EE"/>
    <w:rsid w:val="00854C80"/>
    <w:rsid w:val="00855A94"/>
    <w:rsid w:val="00861749"/>
    <w:rsid w:val="0086471D"/>
    <w:rsid w:val="00864EC4"/>
    <w:rsid w:val="00864EE3"/>
    <w:rsid w:val="00864F16"/>
    <w:rsid w:val="00867113"/>
    <w:rsid w:val="00871B3F"/>
    <w:rsid w:val="00875233"/>
    <w:rsid w:val="00876C6C"/>
    <w:rsid w:val="00882C33"/>
    <w:rsid w:val="0088509D"/>
    <w:rsid w:val="00891D80"/>
    <w:rsid w:val="00893380"/>
    <w:rsid w:val="00893A62"/>
    <w:rsid w:val="00894756"/>
    <w:rsid w:val="0089537D"/>
    <w:rsid w:val="00896982"/>
    <w:rsid w:val="008970D6"/>
    <w:rsid w:val="00897420"/>
    <w:rsid w:val="008A0B59"/>
    <w:rsid w:val="008A4403"/>
    <w:rsid w:val="008A4E91"/>
    <w:rsid w:val="008A583E"/>
    <w:rsid w:val="008A6BDC"/>
    <w:rsid w:val="008B3EEA"/>
    <w:rsid w:val="008B7E44"/>
    <w:rsid w:val="008C1E4F"/>
    <w:rsid w:val="008C454D"/>
    <w:rsid w:val="008C574A"/>
    <w:rsid w:val="008D15FE"/>
    <w:rsid w:val="008D3EF5"/>
    <w:rsid w:val="008D55C9"/>
    <w:rsid w:val="008D595E"/>
    <w:rsid w:val="008E225E"/>
    <w:rsid w:val="008F0AD7"/>
    <w:rsid w:val="008F162C"/>
    <w:rsid w:val="008F546F"/>
    <w:rsid w:val="009017E7"/>
    <w:rsid w:val="00901A72"/>
    <w:rsid w:val="00905B63"/>
    <w:rsid w:val="00906AC6"/>
    <w:rsid w:val="00906FF0"/>
    <w:rsid w:val="0091349D"/>
    <w:rsid w:val="009162B1"/>
    <w:rsid w:val="0091695E"/>
    <w:rsid w:val="00922435"/>
    <w:rsid w:val="00922CB5"/>
    <w:rsid w:val="009248AA"/>
    <w:rsid w:val="0092660C"/>
    <w:rsid w:val="0092758E"/>
    <w:rsid w:val="00930E11"/>
    <w:rsid w:val="0093507C"/>
    <w:rsid w:val="00935ED1"/>
    <w:rsid w:val="00937D1D"/>
    <w:rsid w:val="0094057C"/>
    <w:rsid w:val="00944EAB"/>
    <w:rsid w:val="00946DF6"/>
    <w:rsid w:val="00953AA8"/>
    <w:rsid w:val="009549A7"/>
    <w:rsid w:val="00954DC8"/>
    <w:rsid w:val="00957BD4"/>
    <w:rsid w:val="00961638"/>
    <w:rsid w:val="00967A17"/>
    <w:rsid w:val="009702BF"/>
    <w:rsid w:val="0097053A"/>
    <w:rsid w:val="00973C1F"/>
    <w:rsid w:val="00975286"/>
    <w:rsid w:val="00976086"/>
    <w:rsid w:val="00976C2A"/>
    <w:rsid w:val="00980FBC"/>
    <w:rsid w:val="00982594"/>
    <w:rsid w:val="009836CB"/>
    <w:rsid w:val="009846FF"/>
    <w:rsid w:val="0098471A"/>
    <w:rsid w:val="00991D20"/>
    <w:rsid w:val="009958B6"/>
    <w:rsid w:val="00996C0C"/>
    <w:rsid w:val="00997D46"/>
    <w:rsid w:val="009A00D0"/>
    <w:rsid w:val="009A067F"/>
    <w:rsid w:val="009A12C2"/>
    <w:rsid w:val="009A1A06"/>
    <w:rsid w:val="009A4F86"/>
    <w:rsid w:val="009A4FB8"/>
    <w:rsid w:val="009A5C68"/>
    <w:rsid w:val="009A6E30"/>
    <w:rsid w:val="009A7367"/>
    <w:rsid w:val="009B3184"/>
    <w:rsid w:val="009B566F"/>
    <w:rsid w:val="009C2B39"/>
    <w:rsid w:val="009C2EF4"/>
    <w:rsid w:val="009C2F2C"/>
    <w:rsid w:val="009C44DA"/>
    <w:rsid w:val="009C6977"/>
    <w:rsid w:val="009C6CE8"/>
    <w:rsid w:val="009C7AE3"/>
    <w:rsid w:val="009D058B"/>
    <w:rsid w:val="009D4902"/>
    <w:rsid w:val="009D4A5F"/>
    <w:rsid w:val="009D5AEB"/>
    <w:rsid w:val="009E170D"/>
    <w:rsid w:val="009E384C"/>
    <w:rsid w:val="009E4D5F"/>
    <w:rsid w:val="009F363D"/>
    <w:rsid w:val="009F6ECE"/>
    <w:rsid w:val="00A020D0"/>
    <w:rsid w:val="00A0504D"/>
    <w:rsid w:val="00A07312"/>
    <w:rsid w:val="00A07857"/>
    <w:rsid w:val="00A114C6"/>
    <w:rsid w:val="00A12E4C"/>
    <w:rsid w:val="00A156A2"/>
    <w:rsid w:val="00A15B21"/>
    <w:rsid w:val="00A167C8"/>
    <w:rsid w:val="00A16D68"/>
    <w:rsid w:val="00A17338"/>
    <w:rsid w:val="00A20465"/>
    <w:rsid w:val="00A211B3"/>
    <w:rsid w:val="00A234C3"/>
    <w:rsid w:val="00A25F22"/>
    <w:rsid w:val="00A266D2"/>
    <w:rsid w:val="00A311B3"/>
    <w:rsid w:val="00A41719"/>
    <w:rsid w:val="00A43B36"/>
    <w:rsid w:val="00A44A22"/>
    <w:rsid w:val="00A465D8"/>
    <w:rsid w:val="00A66857"/>
    <w:rsid w:val="00A67915"/>
    <w:rsid w:val="00A74FD3"/>
    <w:rsid w:val="00A75E16"/>
    <w:rsid w:val="00A8219B"/>
    <w:rsid w:val="00A933CC"/>
    <w:rsid w:val="00A93553"/>
    <w:rsid w:val="00A94852"/>
    <w:rsid w:val="00A9704C"/>
    <w:rsid w:val="00AA248B"/>
    <w:rsid w:val="00AA36A9"/>
    <w:rsid w:val="00AA7101"/>
    <w:rsid w:val="00AB119F"/>
    <w:rsid w:val="00AB16F4"/>
    <w:rsid w:val="00AB3BA7"/>
    <w:rsid w:val="00AB540F"/>
    <w:rsid w:val="00AC0B5C"/>
    <w:rsid w:val="00AD0253"/>
    <w:rsid w:val="00AD04A8"/>
    <w:rsid w:val="00AD13A2"/>
    <w:rsid w:val="00AD5E79"/>
    <w:rsid w:val="00AE2723"/>
    <w:rsid w:val="00AE668F"/>
    <w:rsid w:val="00AF366D"/>
    <w:rsid w:val="00AF3DA5"/>
    <w:rsid w:val="00AF4A84"/>
    <w:rsid w:val="00AF6A94"/>
    <w:rsid w:val="00B0029E"/>
    <w:rsid w:val="00B01E9F"/>
    <w:rsid w:val="00B02EE0"/>
    <w:rsid w:val="00B05415"/>
    <w:rsid w:val="00B06667"/>
    <w:rsid w:val="00B100BD"/>
    <w:rsid w:val="00B13DC8"/>
    <w:rsid w:val="00B1595B"/>
    <w:rsid w:val="00B250C5"/>
    <w:rsid w:val="00B25793"/>
    <w:rsid w:val="00B27CCB"/>
    <w:rsid w:val="00B33200"/>
    <w:rsid w:val="00B33BB8"/>
    <w:rsid w:val="00B3479E"/>
    <w:rsid w:val="00B34F58"/>
    <w:rsid w:val="00B4038F"/>
    <w:rsid w:val="00B42B12"/>
    <w:rsid w:val="00B42D81"/>
    <w:rsid w:val="00B464CA"/>
    <w:rsid w:val="00B46659"/>
    <w:rsid w:val="00B47D86"/>
    <w:rsid w:val="00B5512E"/>
    <w:rsid w:val="00B572CE"/>
    <w:rsid w:val="00B57615"/>
    <w:rsid w:val="00B57C49"/>
    <w:rsid w:val="00B608DF"/>
    <w:rsid w:val="00B6123C"/>
    <w:rsid w:val="00B624B8"/>
    <w:rsid w:val="00B635A1"/>
    <w:rsid w:val="00B63D0C"/>
    <w:rsid w:val="00B64B88"/>
    <w:rsid w:val="00B67673"/>
    <w:rsid w:val="00B70281"/>
    <w:rsid w:val="00B728FC"/>
    <w:rsid w:val="00B75D80"/>
    <w:rsid w:val="00B771E9"/>
    <w:rsid w:val="00B8254B"/>
    <w:rsid w:val="00B85707"/>
    <w:rsid w:val="00B87CCD"/>
    <w:rsid w:val="00B90475"/>
    <w:rsid w:val="00B91E3D"/>
    <w:rsid w:val="00B9224F"/>
    <w:rsid w:val="00B95451"/>
    <w:rsid w:val="00B97CD1"/>
    <w:rsid w:val="00BA3EA1"/>
    <w:rsid w:val="00BA49CB"/>
    <w:rsid w:val="00BB0722"/>
    <w:rsid w:val="00BB12FB"/>
    <w:rsid w:val="00BB676C"/>
    <w:rsid w:val="00BC2EFC"/>
    <w:rsid w:val="00BC3B18"/>
    <w:rsid w:val="00BC55EA"/>
    <w:rsid w:val="00BD0B14"/>
    <w:rsid w:val="00BD306E"/>
    <w:rsid w:val="00BD327C"/>
    <w:rsid w:val="00BD53E4"/>
    <w:rsid w:val="00BD65CB"/>
    <w:rsid w:val="00BE0138"/>
    <w:rsid w:val="00BE1E0C"/>
    <w:rsid w:val="00BE7F89"/>
    <w:rsid w:val="00BF006B"/>
    <w:rsid w:val="00BF0EA7"/>
    <w:rsid w:val="00BF27DF"/>
    <w:rsid w:val="00BF2F51"/>
    <w:rsid w:val="00BF3F04"/>
    <w:rsid w:val="00BF619E"/>
    <w:rsid w:val="00C026B8"/>
    <w:rsid w:val="00C10243"/>
    <w:rsid w:val="00C11E3B"/>
    <w:rsid w:val="00C1265C"/>
    <w:rsid w:val="00C14CF4"/>
    <w:rsid w:val="00C16290"/>
    <w:rsid w:val="00C228ED"/>
    <w:rsid w:val="00C2348A"/>
    <w:rsid w:val="00C25E77"/>
    <w:rsid w:val="00C265F0"/>
    <w:rsid w:val="00C26974"/>
    <w:rsid w:val="00C33DB1"/>
    <w:rsid w:val="00C3439E"/>
    <w:rsid w:val="00C364B5"/>
    <w:rsid w:val="00C37E8B"/>
    <w:rsid w:val="00C45D22"/>
    <w:rsid w:val="00C47294"/>
    <w:rsid w:val="00C50EF8"/>
    <w:rsid w:val="00C51E2C"/>
    <w:rsid w:val="00C52D0A"/>
    <w:rsid w:val="00C5435A"/>
    <w:rsid w:val="00C5442B"/>
    <w:rsid w:val="00C61511"/>
    <w:rsid w:val="00C62282"/>
    <w:rsid w:val="00C64660"/>
    <w:rsid w:val="00C64E76"/>
    <w:rsid w:val="00C6559C"/>
    <w:rsid w:val="00C65DC1"/>
    <w:rsid w:val="00C67192"/>
    <w:rsid w:val="00C733D2"/>
    <w:rsid w:val="00C74E05"/>
    <w:rsid w:val="00C767A8"/>
    <w:rsid w:val="00C80E37"/>
    <w:rsid w:val="00C81C2F"/>
    <w:rsid w:val="00C81EC2"/>
    <w:rsid w:val="00C820CB"/>
    <w:rsid w:val="00C82916"/>
    <w:rsid w:val="00C92987"/>
    <w:rsid w:val="00C92DC7"/>
    <w:rsid w:val="00C938E6"/>
    <w:rsid w:val="00C93C15"/>
    <w:rsid w:val="00C96518"/>
    <w:rsid w:val="00CA003B"/>
    <w:rsid w:val="00CA481C"/>
    <w:rsid w:val="00CB7AD2"/>
    <w:rsid w:val="00CB7E02"/>
    <w:rsid w:val="00CC189A"/>
    <w:rsid w:val="00CC23A9"/>
    <w:rsid w:val="00CC546A"/>
    <w:rsid w:val="00CC5863"/>
    <w:rsid w:val="00CD015F"/>
    <w:rsid w:val="00CD073D"/>
    <w:rsid w:val="00CD44C5"/>
    <w:rsid w:val="00CE35FC"/>
    <w:rsid w:val="00CE4E2E"/>
    <w:rsid w:val="00CE5312"/>
    <w:rsid w:val="00CE5A56"/>
    <w:rsid w:val="00CE6018"/>
    <w:rsid w:val="00CE6EDA"/>
    <w:rsid w:val="00CF22CA"/>
    <w:rsid w:val="00CF2A0B"/>
    <w:rsid w:val="00CF3F96"/>
    <w:rsid w:val="00CF3FF8"/>
    <w:rsid w:val="00CF610A"/>
    <w:rsid w:val="00CF63D7"/>
    <w:rsid w:val="00D02597"/>
    <w:rsid w:val="00D059D5"/>
    <w:rsid w:val="00D10CBC"/>
    <w:rsid w:val="00D16CA5"/>
    <w:rsid w:val="00D176DE"/>
    <w:rsid w:val="00D249C9"/>
    <w:rsid w:val="00D25CFA"/>
    <w:rsid w:val="00D275D5"/>
    <w:rsid w:val="00D27C10"/>
    <w:rsid w:val="00D331A8"/>
    <w:rsid w:val="00D33BA6"/>
    <w:rsid w:val="00D34ABF"/>
    <w:rsid w:val="00D36E35"/>
    <w:rsid w:val="00D3712B"/>
    <w:rsid w:val="00D411C6"/>
    <w:rsid w:val="00D44136"/>
    <w:rsid w:val="00D46C71"/>
    <w:rsid w:val="00D51D56"/>
    <w:rsid w:val="00D55FBE"/>
    <w:rsid w:val="00D62A67"/>
    <w:rsid w:val="00D62ED1"/>
    <w:rsid w:val="00D63D7A"/>
    <w:rsid w:val="00D63ED4"/>
    <w:rsid w:val="00D6408D"/>
    <w:rsid w:val="00D64B8B"/>
    <w:rsid w:val="00D669A4"/>
    <w:rsid w:val="00D67D0A"/>
    <w:rsid w:val="00D72B48"/>
    <w:rsid w:val="00D75287"/>
    <w:rsid w:val="00D76D67"/>
    <w:rsid w:val="00D77FDA"/>
    <w:rsid w:val="00D8200C"/>
    <w:rsid w:val="00D841EB"/>
    <w:rsid w:val="00D90E1B"/>
    <w:rsid w:val="00D92396"/>
    <w:rsid w:val="00D93B83"/>
    <w:rsid w:val="00D940D7"/>
    <w:rsid w:val="00D97351"/>
    <w:rsid w:val="00DA45E1"/>
    <w:rsid w:val="00DB13A3"/>
    <w:rsid w:val="00DB3D16"/>
    <w:rsid w:val="00DB4719"/>
    <w:rsid w:val="00DB7DB2"/>
    <w:rsid w:val="00DC7DFD"/>
    <w:rsid w:val="00DD11F9"/>
    <w:rsid w:val="00DD3634"/>
    <w:rsid w:val="00DD3685"/>
    <w:rsid w:val="00DD3DE7"/>
    <w:rsid w:val="00DE1564"/>
    <w:rsid w:val="00DE157E"/>
    <w:rsid w:val="00DE19AA"/>
    <w:rsid w:val="00DE3F11"/>
    <w:rsid w:val="00DF1477"/>
    <w:rsid w:val="00DF416F"/>
    <w:rsid w:val="00DF469C"/>
    <w:rsid w:val="00DF773D"/>
    <w:rsid w:val="00DF7E5B"/>
    <w:rsid w:val="00E008B8"/>
    <w:rsid w:val="00E03F4C"/>
    <w:rsid w:val="00E056B8"/>
    <w:rsid w:val="00E128A9"/>
    <w:rsid w:val="00E14AE6"/>
    <w:rsid w:val="00E14B66"/>
    <w:rsid w:val="00E150EC"/>
    <w:rsid w:val="00E156D9"/>
    <w:rsid w:val="00E17521"/>
    <w:rsid w:val="00E21CC8"/>
    <w:rsid w:val="00E23DBA"/>
    <w:rsid w:val="00E26BE0"/>
    <w:rsid w:val="00E32F95"/>
    <w:rsid w:val="00E33016"/>
    <w:rsid w:val="00E3590F"/>
    <w:rsid w:val="00E42209"/>
    <w:rsid w:val="00E43B2D"/>
    <w:rsid w:val="00E47516"/>
    <w:rsid w:val="00E50CAB"/>
    <w:rsid w:val="00E513D6"/>
    <w:rsid w:val="00E51A88"/>
    <w:rsid w:val="00E600C8"/>
    <w:rsid w:val="00E6403A"/>
    <w:rsid w:val="00E67056"/>
    <w:rsid w:val="00E678DC"/>
    <w:rsid w:val="00E70626"/>
    <w:rsid w:val="00E766C2"/>
    <w:rsid w:val="00E77616"/>
    <w:rsid w:val="00E80B95"/>
    <w:rsid w:val="00E81BAD"/>
    <w:rsid w:val="00E81F78"/>
    <w:rsid w:val="00E85FCE"/>
    <w:rsid w:val="00E86B77"/>
    <w:rsid w:val="00E87508"/>
    <w:rsid w:val="00E9229E"/>
    <w:rsid w:val="00E9243B"/>
    <w:rsid w:val="00E94D52"/>
    <w:rsid w:val="00E96C69"/>
    <w:rsid w:val="00E97671"/>
    <w:rsid w:val="00EA33C2"/>
    <w:rsid w:val="00EB0B9C"/>
    <w:rsid w:val="00EB35C7"/>
    <w:rsid w:val="00EB63F0"/>
    <w:rsid w:val="00EB7221"/>
    <w:rsid w:val="00EC037F"/>
    <w:rsid w:val="00EC0415"/>
    <w:rsid w:val="00EC1323"/>
    <w:rsid w:val="00EC4A04"/>
    <w:rsid w:val="00EC4D71"/>
    <w:rsid w:val="00EC665A"/>
    <w:rsid w:val="00ED176F"/>
    <w:rsid w:val="00EE1DA6"/>
    <w:rsid w:val="00EE2053"/>
    <w:rsid w:val="00EE3664"/>
    <w:rsid w:val="00EE534E"/>
    <w:rsid w:val="00EF0331"/>
    <w:rsid w:val="00EF075E"/>
    <w:rsid w:val="00F02B30"/>
    <w:rsid w:val="00F02CC5"/>
    <w:rsid w:val="00F0476F"/>
    <w:rsid w:val="00F0590A"/>
    <w:rsid w:val="00F0596B"/>
    <w:rsid w:val="00F06310"/>
    <w:rsid w:val="00F0783E"/>
    <w:rsid w:val="00F10045"/>
    <w:rsid w:val="00F12403"/>
    <w:rsid w:val="00F1562C"/>
    <w:rsid w:val="00F20896"/>
    <w:rsid w:val="00F224A8"/>
    <w:rsid w:val="00F23DA2"/>
    <w:rsid w:val="00F2468C"/>
    <w:rsid w:val="00F37C70"/>
    <w:rsid w:val="00F438B2"/>
    <w:rsid w:val="00F51544"/>
    <w:rsid w:val="00F522A3"/>
    <w:rsid w:val="00F54922"/>
    <w:rsid w:val="00F54A6C"/>
    <w:rsid w:val="00F566CD"/>
    <w:rsid w:val="00F6258D"/>
    <w:rsid w:val="00F650A6"/>
    <w:rsid w:val="00F70249"/>
    <w:rsid w:val="00F712E1"/>
    <w:rsid w:val="00F722EC"/>
    <w:rsid w:val="00F72D14"/>
    <w:rsid w:val="00F77446"/>
    <w:rsid w:val="00F829CA"/>
    <w:rsid w:val="00F84F58"/>
    <w:rsid w:val="00F9042E"/>
    <w:rsid w:val="00F96909"/>
    <w:rsid w:val="00F97273"/>
    <w:rsid w:val="00FA078E"/>
    <w:rsid w:val="00FA0A45"/>
    <w:rsid w:val="00FA12B0"/>
    <w:rsid w:val="00FA2FDC"/>
    <w:rsid w:val="00FA3D28"/>
    <w:rsid w:val="00FA763C"/>
    <w:rsid w:val="00FB38F0"/>
    <w:rsid w:val="00FC23C4"/>
    <w:rsid w:val="00FC4BD2"/>
    <w:rsid w:val="00FC5614"/>
    <w:rsid w:val="00FC6B35"/>
    <w:rsid w:val="00FD1939"/>
    <w:rsid w:val="00FD2604"/>
    <w:rsid w:val="00FD3ACD"/>
    <w:rsid w:val="00FD5CBA"/>
    <w:rsid w:val="00FE17F5"/>
    <w:rsid w:val="00FE2DA9"/>
    <w:rsid w:val="00FE2E37"/>
    <w:rsid w:val="00FE6169"/>
    <w:rsid w:val="00FF57DD"/>
    <w:rsid w:val="00FF592A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3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header"/>
    <w:basedOn w:val="a"/>
    <w:link w:val="a5"/>
    <w:rsid w:val="003B30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rsid w:val="003B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5995"/>
    <w:pPr>
      <w:ind w:left="720"/>
      <w:contextualSpacing/>
    </w:pPr>
  </w:style>
  <w:style w:type="character" w:customStyle="1" w:styleId="se2968d9d">
    <w:name w:val="se2968d9d"/>
    <w:basedOn w:val="a0"/>
    <w:rsid w:val="009549A7"/>
  </w:style>
  <w:style w:type="character" w:customStyle="1" w:styleId="CharStyle13">
    <w:name w:val="Char Style 13"/>
    <w:basedOn w:val="a0"/>
    <w:link w:val="Style12"/>
    <w:locked/>
    <w:rsid w:val="0026429D"/>
    <w:rPr>
      <w:shd w:val="clear" w:color="auto" w:fill="FFFFFF"/>
    </w:rPr>
  </w:style>
  <w:style w:type="paragraph" w:customStyle="1" w:styleId="Style12">
    <w:name w:val="Style 12"/>
    <w:basedOn w:val="a"/>
    <w:link w:val="CharStyle13"/>
    <w:rsid w:val="0026429D"/>
    <w:pPr>
      <w:shd w:val="clear" w:color="auto" w:fill="FFFFFF"/>
      <w:spacing w:before="60" w:after="180" w:line="0" w:lineRule="atLeast"/>
      <w:ind w:hanging="5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3128</Words>
  <Characters>1784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Користувач Windows</cp:lastModifiedBy>
  <cp:revision>14</cp:revision>
  <cp:lastPrinted>2014-10-22T10:01:00Z</cp:lastPrinted>
  <dcterms:created xsi:type="dcterms:W3CDTF">2014-10-13T15:40:00Z</dcterms:created>
  <dcterms:modified xsi:type="dcterms:W3CDTF">2015-08-18T09:59:00Z</dcterms:modified>
</cp:coreProperties>
</file>