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A1C" w:rsidRPr="003A463D" w:rsidRDefault="00115A1C" w:rsidP="00115A1C">
      <w:pPr>
        <w:tabs>
          <w:tab w:val="left" w:pos="900"/>
        </w:tabs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A463D">
        <w:rPr>
          <w:rFonts w:ascii="Times New Roman" w:eastAsia="Times New Roman" w:hAnsi="Times New Roman" w:cs="Arial"/>
          <w:b/>
          <w:sz w:val="28"/>
          <w:szCs w:val="28"/>
          <w:lang w:eastAsia="ar-SA"/>
        </w:rPr>
        <w:t xml:space="preserve">Звіт про </w:t>
      </w:r>
      <w:r>
        <w:rPr>
          <w:rFonts w:ascii="Times New Roman" w:eastAsia="Times New Roman" w:hAnsi="Times New Roman" w:cs="Arial"/>
          <w:b/>
          <w:sz w:val="28"/>
          <w:szCs w:val="28"/>
          <w:lang w:eastAsia="ar-SA"/>
        </w:rPr>
        <w:t>повторне</w:t>
      </w:r>
      <w:r w:rsidRPr="003A463D">
        <w:rPr>
          <w:rFonts w:ascii="Times New Roman" w:eastAsia="Times New Roman" w:hAnsi="Times New Roman" w:cs="Arial"/>
          <w:b/>
          <w:sz w:val="28"/>
          <w:szCs w:val="28"/>
          <w:lang w:eastAsia="ar-SA"/>
        </w:rPr>
        <w:t xml:space="preserve"> відстеження результативності</w:t>
      </w:r>
    </w:p>
    <w:p w:rsidR="00115A1C" w:rsidRPr="003A463D" w:rsidRDefault="00115A1C" w:rsidP="00115A1C">
      <w:pPr>
        <w:suppressAutoHyphens/>
        <w:autoSpaceDE w:val="0"/>
        <w:autoSpaceDN w:val="0"/>
        <w:spacing w:after="36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  <w:r w:rsidRPr="003A463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наказу Міністерства фінансів України </w:t>
      </w:r>
      <w:r w:rsidRPr="003A463D">
        <w:rPr>
          <w:rFonts w:ascii="Times New Roman" w:hAnsi="Times New Roman"/>
          <w:b/>
          <w:sz w:val="28"/>
          <w:szCs w:val="28"/>
        </w:rPr>
        <w:t>від 09.07.2015 № 636 «Про затвердження форм податкових декларацій збору за місця для паркування транспортних засобів та туристичного збору»</w:t>
      </w:r>
    </w:p>
    <w:p w:rsidR="00115A1C" w:rsidRPr="003A463D" w:rsidRDefault="00115A1C" w:rsidP="00115A1C">
      <w:pPr>
        <w:suppressAutoHyphens/>
        <w:spacing w:after="120" w:line="240" w:lineRule="auto"/>
        <w:ind w:firstLine="60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A46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1. Вид та назва регуляторного </w:t>
      </w:r>
      <w:proofErr w:type="spellStart"/>
      <w:r w:rsidRPr="003A46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акта</w:t>
      </w:r>
      <w:proofErr w:type="spellEnd"/>
      <w:r w:rsidRPr="003A46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, відстеження результативності якого здійснюється</w:t>
      </w:r>
    </w:p>
    <w:p w:rsidR="00115A1C" w:rsidRPr="003A463D" w:rsidRDefault="00115A1C" w:rsidP="00115A1C">
      <w:pPr>
        <w:suppressAutoHyphens/>
        <w:autoSpaceDE w:val="0"/>
        <w:autoSpaceDN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A46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Наказ Міністерства фінансів України від 09.07.2015 № 636 </w:t>
      </w:r>
      <w:r w:rsidRPr="003A463D">
        <w:rPr>
          <w:rFonts w:ascii="Times New Roman" w:hAnsi="Times New Roman"/>
          <w:sz w:val="28"/>
          <w:szCs w:val="28"/>
        </w:rPr>
        <w:t>«Про затвердження форм податкових декларацій збору за місця для паркування транспортних засобів та туристичного збору»</w:t>
      </w:r>
      <w:r w:rsidRPr="003A46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(далі – наказ).</w:t>
      </w:r>
    </w:p>
    <w:p w:rsidR="00115A1C" w:rsidRPr="003A463D" w:rsidRDefault="00115A1C" w:rsidP="00115A1C">
      <w:pPr>
        <w:suppressAutoHyphens/>
        <w:spacing w:before="120" w:after="120" w:line="240" w:lineRule="auto"/>
        <w:ind w:firstLine="6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3A46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2. Назва виконавця заходів з базового відстеження результативності регуляторного </w:t>
      </w:r>
      <w:proofErr w:type="spellStart"/>
      <w:r w:rsidRPr="003A46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акта</w:t>
      </w:r>
      <w:proofErr w:type="spellEnd"/>
    </w:p>
    <w:p w:rsidR="00115A1C" w:rsidRPr="003A463D" w:rsidRDefault="00115A1C" w:rsidP="00115A1C">
      <w:pPr>
        <w:suppressAutoHyphens/>
        <w:spacing w:before="120" w:after="120" w:line="240" w:lineRule="auto"/>
        <w:ind w:firstLine="6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Департамент податкової політики </w:t>
      </w:r>
      <w:r w:rsidRPr="003A46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Міністерств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</w:t>
      </w:r>
      <w:r w:rsidRPr="003A46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фінансів України.</w:t>
      </w:r>
    </w:p>
    <w:p w:rsidR="00115A1C" w:rsidRPr="003A463D" w:rsidRDefault="00115A1C" w:rsidP="00115A1C">
      <w:pPr>
        <w:suppressAutoHyphens/>
        <w:spacing w:before="120" w:after="120" w:line="240" w:lineRule="auto"/>
        <w:ind w:firstLine="60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A46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3. Цілі прийняття </w:t>
      </w:r>
      <w:proofErr w:type="spellStart"/>
      <w:r w:rsidRPr="003A46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акта</w:t>
      </w:r>
      <w:proofErr w:type="spellEnd"/>
    </w:p>
    <w:p w:rsidR="00115A1C" w:rsidRPr="003A463D" w:rsidRDefault="00115A1C" w:rsidP="00115A1C">
      <w:pPr>
        <w:suppressAutoHyphens/>
        <w:spacing w:after="120" w:line="240" w:lineRule="auto"/>
        <w:ind w:firstLine="60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46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Цілями виданого наказу є: </w:t>
      </w:r>
    </w:p>
    <w:p w:rsidR="00115A1C" w:rsidRDefault="00115A1C" w:rsidP="00115A1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1) </w:t>
      </w:r>
      <w:r w:rsidRPr="003A46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затвердження форм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3A46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одатков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их декларацій</w:t>
      </w:r>
      <w:r w:rsidRPr="003A46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бору за місця для паркування транспортних засобів та туристичного збору;</w:t>
      </w:r>
    </w:p>
    <w:p w:rsidR="00115A1C" w:rsidRDefault="00115A1C" w:rsidP="00115A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приведення нормативно-правових актів у відповідність з чинним законодавством України, зокрема</w:t>
      </w:r>
      <w:r w:rsidRPr="00FB27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 </w:t>
      </w:r>
      <w:r w:rsidRPr="004F30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4F3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Кабінету Міністрів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15A1C" w:rsidRPr="004F308E" w:rsidRDefault="00115A1C" w:rsidP="00115A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F3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21.05.2014 № 2160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якою </w:t>
      </w:r>
      <w:r w:rsidRPr="004F308E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Міністерство доходів і зборів України реорганізовано та утворено Державну фіскальну службу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4F3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5A1C" w:rsidRPr="004F308E" w:rsidRDefault="00115A1C" w:rsidP="00115A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F308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21.05.2014 № 236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якою затверджене </w:t>
      </w:r>
      <w:r w:rsidRPr="004F3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Положення про Державну фіскальну службу України,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яка </w:t>
      </w:r>
      <w:r w:rsidRPr="004F308E">
        <w:rPr>
          <w:rFonts w:ascii="Times New Roman" w:eastAsia="Times New Roman" w:hAnsi="Times New Roman" w:cs="Times New Roman"/>
          <w:sz w:val="28"/>
          <w:szCs w:val="28"/>
          <w:lang w:eastAsia="ru-RU"/>
        </w:rPr>
        <w:t>є центральним органом виконавчої влади, діяльність якого спрямовується і координується Кабінетом Міністрів України і який реалізує державну податкову політику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5A1C" w:rsidRPr="004F308E" w:rsidRDefault="00115A1C" w:rsidP="00115A1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F308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20.08.2014 № 375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якою затверджене </w:t>
      </w:r>
      <w:r w:rsidRPr="004F30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 про Міністерство фінансів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до компетенції якого належить з</w:t>
      </w:r>
      <w:r w:rsidRPr="004F308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абезпечення формування єдиної державної податкової, митної політики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F3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5A1C" w:rsidRPr="003A463D" w:rsidRDefault="00115A1C" w:rsidP="00115A1C">
      <w:pPr>
        <w:suppressAutoHyphens/>
        <w:spacing w:before="120" w:after="120" w:line="240" w:lineRule="auto"/>
        <w:ind w:firstLine="6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3A46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4. Строк виконання заходів із базового відстеження результативності регуляторного </w:t>
      </w:r>
      <w:proofErr w:type="spellStart"/>
      <w:r w:rsidRPr="003A46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акта</w:t>
      </w:r>
      <w:proofErr w:type="spellEnd"/>
    </w:p>
    <w:p w:rsidR="00115A1C" w:rsidRPr="003A463D" w:rsidRDefault="00115A1C" w:rsidP="00115A1C">
      <w:pPr>
        <w:suppressAutoHyphens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A46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27.02.2017</w:t>
      </w:r>
      <w:r w:rsidRPr="003A46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10.03.2017</w:t>
      </w:r>
    </w:p>
    <w:p w:rsidR="00115A1C" w:rsidRPr="003A463D" w:rsidRDefault="00115A1C" w:rsidP="00115A1C">
      <w:pPr>
        <w:suppressAutoHyphens/>
        <w:spacing w:before="120" w:after="120" w:line="240" w:lineRule="auto"/>
        <w:ind w:firstLine="60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A463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5. Тип відстеження (базове, повторне або періодичне)</w:t>
      </w:r>
    </w:p>
    <w:p w:rsidR="00115A1C" w:rsidRPr="003A463D" w:rsidRDefault="00115A1C" w:rsidP="00115A1C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Повторне</w:t>
      </w:r>
      <w:r w:rsidRPr="003A463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115A1C" w:rsidRPr="003A463D" w:rsidRDefault="00115A1C" w:rsidP="00115A1C">
      <w:pPr>
        <w:suppressAutoHyphens/>
        <w:spacing w:before="120" w:after="120" w:line="240" w:lineRule="auto"/>
        <w:ind w:firstLine="6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3A463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6. Методи одержання результатів відстеження</w:t>
      </w:r>
    </w:p>
    <w:p w:rsidR="00115A1C" w:rsidRPr="003A463D" w:rsidRDefault="00115A1C" w:rsidP="00115A1C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46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Відстеження результативності регуляторного </w:t>
      </w:r>
      <w:proofErr w:type="spellStart"/>
      <w:r w:rsidRPr="003A46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акта</w:t>
      </w:r>
      <w:proofErr w:type="spellEnd"/>
      <w:r w:rsidRPr="003A46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здійснено статистичним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методом</w:t>
      </w:r>
      <w:r w:rsidRPr="003A46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115A1C" w:rsidRPr="003A463D" w:rsidRDefault="00115A1C" w:rsidP="003843B4">
      <w:pPr>
        <w:tabs>
          <w:tab w:val="left" w:pos="993"/>
        </w:tabs>
        <w:suppressAutoHyphens/>
        <w:spacing w:before="120" w:after="120" w:line="240" w:lineRule="auto"/>
        <w:ind w:firstLine="60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A463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7. Дані та припущення, на основі яких відстежувалась результативність, а також способи одержання даних</w:t>
      </w:r>
    </w:p>
    <w:p w:rsidR="00316DBA" w:rsidRPr="00316DBA" w:rsidRDefault="00316DBA" w:rsidP="00316DBA">
      <w:pPr>
        <w:suppressAutoHyphens/>
        <w:spacing w:before="120" w:after="12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6D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Результати відстеження регуляторного </w:t>
      </w:r>
      <w:proofErr w:type="spellStart"/>
      <w:r w:rsidRPr="00316DBA">
        <w:rPr>
          <w:rFonts w:ascii="Times New Roman" w:eastAsia="Times New Roman" w:hAnsi="Times New Roman" w:cs="Times New Roman"/>
          <w:sz w:val="28"/>
          <w:szCs w:val="28"/>
          <w:lang w:eastAsia="ar-SA"/>
        </w:rPr>
        <w:t>акта</w:t>
      </w:r>
      <w:proofErr w:type="spellEnd"/>
      <w:r w:rsidRPr="00316D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одержані на підставі аналізу </w:t>
      </w:r>
      <w:r w:rsidRPr="00316DBA">
        <w:rPr>
          <w:rFonts w:ascii="Times New Roman" w:eastAsia="Calibri" w:hAnsi="Times New Roman" w:cs="Times New Roman"/>
          <w:sz w:val="28"/>
          <w:szCs w:val="28"/>
        </w:rPr>
        <w:t xml:space="preserve">даних отриманих від Державної фіскальної служби України, </w:t>
      </w:r>
      <w:r w:rsidRPr="00316D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 також пропозицій та </w:t>
      </w:r>
      <w:r w:rsidRPr="00316DB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зауважень суб’єктів господарювання.</w:t>
      </w:r>
    </w:p>
    <w:p w:rsidR="00115A1C" w:rsidRDefault="00115A1C" w:rsidP="00115A1C">
      <w:pPr>
        <w:suppressAutoHyphens/>
        <w:spacing w:before="120" w:after="120" w:line="240" w:lineRule="auto"/>
        <w:ind w:firstLine="6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3A46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lastRenderedPageBreak/>
        <w:t xml:space="preserve">8. Кількісні та якісні значення показників результативності </w:t>
      </w:r>
      <w:proofErr w:type="spellStart"/>
      <w:r w:rsidRPr="003A46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акта</w:t>
      </w:r>
      <w:proofErr w:type="spellEnd"/>
    </w:p>
    <w:p w:rsidR="00316DBA" w:rsidRPr="00316DBA" w:rsidRDefault="00316DBA" w:rsidP="0045363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6DBA">
        <w:rPr>
          <w:rFonts w:ascii="Times New Roman" w:eastAsia="Calibri" w:hAnsi="Times New Roman" w:cs="Times New Roman"/>
          <w:sz w:val="28"/>
          <w:szCs w:val="28"/>
        </w:rPr>
        <w:t>В результаті реалізації норм наказу:</w:t>
      </w:r>
    </w:p>
    <w:p w:rsidR="00316DBA" w:rsidRPr="00316DBA" w:rsidRDefault="00316DBA" w:rsidP="0045363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16DBA">
        <w:rPr>
          <w:rFonts w:ascii="Times New Roman" w:eastAsia="Calibri" w:hAnsi="Times New Roman" w:cs="Times New Roman"/>
          <w:sz w:val="28"/>
          <w:szCs w:val="28"/>
        </w:rPr>
        <w:t xml:space="preserve">-  обсяг коштів  та  часу, які витрачаються суб’єктами господарювання на виконання вимог регуляторного </w:t>
      </w:r>
      <w:proofErr w:type="spellStart"/>
      <w:r w:rsidRPr="00316DBA">
        <w:rPr>
          <w:rFonts w:ascii="Times New Roman" w:eastAsia="Calibri" w:hAnsi="Times New Roman" w:cs="Times New Roman"/>
          <w:sz w:val="28"/>
          <w:szCs w:val="28"/>
        </w:rPr>
        <w:t>акта</w:t>
      </w:r>
      <w:proofErr w:type="spellEnd"/>
      <w:r w:rsidRPr="00316DBA">
        <w:rPr>
          <w:rFonts w:ascii="Times New Roman" w:eastAsia="Calibri" w:hAnsi="Times New Roman" w:cs="Times New Roman"/>
          <w:sz w:val="28"/>
          <w:szCs w:val="28"/>
        </w:rPr>
        <w:t xml:space="preserve">, не збільшився, оскільки виконання вимог </w:t>
      </w:r>
      <w:proofErr w:type="spellStart"/>
      <w:r w:rsidRPr="00316DBA">
        <w:rPr>
          <w:rFonts w:ascii="Times New Roman" w:eastAsia="Calibri" w:hAnsi="Times New Roman" w:cs="Times New Roman"/>
          <w:sz w:val="28"/>
          <w:szCs w:val="28"/>
        </w:rPr>
        <w:t>акта</w:t>
      </w:r>
      <w:proofErr w:type="spellEnd"/>
      <w:r w:rsidRPr="00316DBA">
        <w:rPr>
          <w:rFonts w:ascii="Times New Roman" w:eastAsia="Calibri" w:hAnsi="Times New Roman" w:cs="Times New Roman"/>
          <w:sz w:val="28"/>
          <w:szCs w:val="28"/>
        </w:rPr>
        <w:t xml:space="preserve"> не потребує додаткових фінансових чи інших витрат; </w:t>
      </w:r>
    </w:p>
    <w:p w:rsidR="00316DBA" w:rsidRPr="00316DBA" w:rsidRDefault="00316DBA" w:rsidP="0045363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6DBA">
        <w:rPr>
          <w:rFonts w:ascii="Times New Roman" w:eastAsia="Calibri" w:hAnsi="Times New Roman" w:cs="Times New Roman"/>
          <w:sz w:val="28"/>
          <w:szCs w:val="28"/>
        </w:rPr>
        <w:t xml:space="preserve">- забезпечується виконання платниками </w:t>
      </w:r>
      <w:r>
        <w:rPr>
          <w:rFonts w:ascii="Times New Roman" w:eastAsia="Calibri" w:hAnsi="Times New Roman" w:cs="Times New Roman"/>
          <w:sz w:val="28"/>
          <w:szCs w:val="28"/>
        </w:rPr>
        <w:t>збору за місця для паркування транспортних засобів та туристичного збору</w:t>
      </w:r>
      <w:r w:rsidRPr="00316DBA">
        <w:rPr>
          <w:rFonts w:ascii="Times New Roman" w:eastAsia="Calibri" w:hAnsi="Times New Roman" w:cs="Times New Roman"/>
          <w:sz w:val="28"/>
          <w:szCs w:val="28"/>
        </w:rPr>
        <w:t xml:space="preserve"> обов’язку подання до контролюючого органу декларації у встановленому порядку відповідно до стат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ей </w:t>
      </w:r>
      <w:r w:rsidRPr="00316DBA">
        <w:rPr>
          <w:rFonts w:ascii="Times New Roman" w:eastAsia="Calibri" w:hAnsi="Times New Roman" w:cs="Times New Roman"/>
          <w:sz w:val="28"/>
          <w:szCs w:val="28"/>
        </w:rPr>
        <w:t>26</w:t>
      </w:r>
      <w:r w:rsidR="00221871">
        <w:rPr>
          <w:rFonts w:ascii="Times New Roman" w:eastAsia="Calibri" w:hAnsi="Times New Roman" w:cs="Times New Roman"/>
          <w:sz w:val="28"/>
          <w:szCs w:val="28"/>
        </w:rPr>
        <w:t>8 та 268</w:t>
      </w:r>
      <w:r w:rsidR="00221871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316DBA">
        <w:rPr>
          <w:rFonts w:ascii="Times New Roman" w:eastAsia="Calibri" w:hAnsi="Times New Roman" w:cs="Times New Roman"/>
          <w:sz w:val="28"/>
          <w:szCs w:val="28"/>
        </w:rPr>
        <w:t xml:space="preserve"> Кодексу;</w:t>
      </w:r>
    </w:p>
    <w:p w:rsidR="002F7B33" w:rsidRDefault="002F7B33" w:rsidP="0045363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115A1C">
        <w:rPr>
          <w:rFonts w:ascii="Times New Roman" w:hAnsi="Times New Roman" w:cs="Times New Roman"/>
          <w:sz w:val="28"/>
          <w:szCs w:val="28"/>
        </w:rPr>
        <w:t xml:space="preserve">ількість платників </w:t>
      </w:r>
      <w:r>
        <w:rPr>
          <w:rFonts w:ascii="Times New Roman" w:hAnsi="Times New Roman" w:cs="Times New Roman"/>
          <w:sz w:val="28"/>
          <w:szCs w:val="28"/>
        </w:rPr>
        <w:t>збору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на яких поширювалась у 2016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році дія наказу становила: </w:t>
      </w:r>
    </w:p>
    <w:p w:rsidR="00115A1C" w:rsidRPr="002F7B33" w:rsidRDefault="00453639" w:rsidP="0045363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15A1C">
        <w:rPr>
          <w:rFonts w:ascii="Times New Roman" w:hAnsi="Times New Roman" w:cs="Times New Roman"/>
          <w:sz w:val="28"/>
          <w:szCs w:val="28"/>
        </w:rPr>
        <w:t xml:space="preserve">збору за </w:t>
      </w:r>
      <w:r w:rsidR="00115A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місця для паркування транспортних засобів </w:t>
      </w:r>
      <w:r w:rsidR="003843B4">
        <w:rPr>
          <w:rFonts w:ascii="Times New Roman" w:eastAsia="Times New Roman" w:hAnsi="Times New Roman" w:cs="Times New Roman"/>
          <w:sz w:val="28"/>
          <w:szCs w:val="28"/>
          <w:lang w:eastAsia="ar-SA"/>
        </w:rPr>
        <w:t>1897</w:t>
      </w:r>
      <w:r w:rsidR="002F7B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 в порівнянні </w:t>
      </w:r>
      <w:r w:rsidR="002F7B33" w:rsidRPr="002F7B33">
        <w:rPr>
          <w:rFonts w:ascii="Times New Roman" w:eastAsia="Calibri" w:hAnsi="Times New Roman" w:cs="Times New Roman"/>
          <w:sz w:val="28"/>
          <w:szCs w:val="28"/>
        </w:rPr>
        <w:t xml:space="preserve">з періодом базового відстеження результативності акту збільшилась на </w:t>
      </w:r>
      <w:r w:rsidR="002F7B33">
        <w:rPr>
          <w:rFonts w:ascii="Times New Roman" w:eastAsia="Calibri" w:hAnsi="Times New Roman" w:cs="Times New Roman"/>
          <w:sz w:val="28"/>
          <w:szCs w:val="28"/>
        </w:rPr>
        <w:t>104 особи</w:t>
      </w:r>
      <w:r w:rsidR="00115A1C" w:rsidRPr="002F7B33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115A1C" w:rsidRDefault="00453639" w:rsidP="00453639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5A1C">
        <w:rPr>
          <w:rFonts w:ascii="Times New Roman" w:hAnsi="Times New Roman" w:cs="Times New Roman"/>
          <w:sz w:val="28"/>
          <w:szCs w:val="28"/>
        </w:rPr>
        <w:t xml:space="preserve">туристичного збору </w:t>
      </w:r>
      <w:r w:rsidR="002F7B33">
        <w:rPr>
          <w:rFonts w:ascii="Times New Roman" w:hAnsi="Times New Roman" w:cs="Times New Roman"/>
          <w:sz w:val="28"/>
          <w:szCs w:val="28"/>
        </w:rPr>
        <w:t>-</w:t>
      </w:r>
      <w:r w:rsidR="00115A1C">
        <w:rPr>
          <w:rFonts w:ascii="Times New Roman" w:hAnsi="Times New Roman" w:cs="Times New Roman"/>
          <w:sz w:val="28"/>
          <w:szCs w:val="28"/>
        </w:rPr>
        <w:t xml:space="preserve"> </w:t>
      </w:r>
      <w:r w:rsidR="004345B2">
        <w:rPr>
          <w:rFonts w:ascii="Times New Roman" w:hAnsi="Times New Roman" w:cs="Times New Roman"/>
          <w:sz w:val="28"/>
          <w:szCs w:val="28"/>
        </w:rPr>
        <w:t>8824</w:t>
      </w:r>
      <w:r w:rsidR="002F7B33" w:rsidRPr="002F7B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F7B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 в порівнянні </w:t>
      </w:r>
      <w:r w:rsidR="002F7B33" w:rsidRPr="002F7B33">
        <w:rPr>
          <w:rFonts w:ascii="Times New Roman" w:eastAsia="Calibri" w:hAnsi="Times New Roman" w:cs="Times New Roman"/>
          <w:sz w:val="28"/>
          <w:szCs w:val="28"/>
        </w:rPr>
        <w:t xml:space="preserve">з періодом базового відстеження результативності акту збільшилась на </w:t>
      </w:r>
      <w:r w:rsidR="002F7B33">
        <w:rPr>
          <w:rFonts w:ascii="Times New Roman" w:eastAsia="Calibri" w:hAnsi="Times New Roman" w:cs="Times New Roman"/>
          <w:sz w:val="28"/>
          <w:szCs w:val="28"/>
        </w:rPr>
        <w:t>682</w:t>
      </w:r>
      <w:r w:rsidR="002F7B33">
        <w:rPr>
          <w:rFonts w:ascii="Times New Roman" w:eastAsia="Calibri" w:hAnsi="Times New Roman" w:cs="Times New Roman"/>
          <w:sz w:val="28"/>
          <w:szCs w:val="28"/>
        </w:rPr>
        <w:t xml:space="preserve"> особи</w:t>
      </w:r>
      <w:r w:rsidR="002F7B33" w:rsidRPr="002F7B33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2F7B33" w:rsidRPr="00453639" w:rsidRDefault="00453639" w:rsidP="004536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639">
        <w:rPr>
          <w:rFonts w:ascii="Times New Roman" w:hAnsi="Times New Roman" w:cs="Times New Roman"/>
          <w:sz w:val="28"/>
          <w:szCs w:val="28"/>
        </w:rPr>
        <w:t>- надходження у 2017 році становили:</w:t>
      </w:r>
    </w:p>
    <w:p w:rsidR="00453639" w:rsidRPr="00453639" w:rsidRDefault="00453639" w:rsidP="004536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53639">
        <w:rPr>
          <w:rFonts w:ascii="Times New Roman" w:hAnsi="Times New Roman" w:cs="Times New Roman"/>
          <w:sz w:val="28"/>
          <w:szCs w:val="28"/>
        </w:rPr>
        <w:t xml:space="preserve">збору за </w:t>
      </w:r>
      <w:r w:rsidRPr="00453639">
        <w:rPr>
          <w:rFonts w:ascii="Times New Roman" w:eastAsia="Times New Roman" w:hAnsi="Times New Roman" w:cs="Times New Roman"/>
          <w:sz w:val="28"/>
          <w:szCs w:val="28"/>
          <w:lang w:eastAsia="ar-SA"/>
        </w:rPr>
        <w:t>місця для паркування транспортних засобів</w:t>
      </w:r>
      <w:r w:rsidRPr="004536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</w:t>
      </w:r>
      <w:r w:rsidRPr="00453639">
        <w:rPr>
          <w:rFonts w:ascii="Times New Roman" w:eastAsia="Times New Roman" w:hAnsi="Times New Roman" w:cs="Times New Roman"/>
          <w:sz w:val="28"/>
          <w:szCs w:val="28"/>
          <w:lang w:eastAsia="ar-SA"/>
        </w:rPr>
        <w:t>66173,9 тис.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53639">
        <w:rPr>
          <w:rFonts w:ascii="Times New Roman" w:eastAsia="Times New Roman" w:hAnsi="Times New Roman" w:cs="Times New Roman"/>
          <w:sz w:val="28"/>
          <w:szCs w:val="28"/>
          <w:lang w:eastAsia="ar-SA"/>
        </w:rPr>
        <w:t>гривень</w:t>
      </w:r>
      <w:r w:rsidRPr="004536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53639">
        <w:rPr>
          <w:rFonts w:ascii="Times New Roman" w:eastAsia="Calibri" w:hAnsi="Times New Roman" w:cs="Times New Roman"/>
          <w:sz w:val="28"/>
          <w:szCs w:val="28"/>
        </w:rPr>
        <w:t xml:space="preserve">та збільшились в порівнянні з аналогічним періодом минулого року 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453639">
        <w:rPr>
          <w:rFonts w:ascii="Times New Roman" w:eastAsia="Calibri" w:hAnsi="Times New Roman" w:cs="Times New Roman"/>
          <w:sz w:val="28"/>
          <w:szCs w:val="28"/>
        </w:rPr>
        <w:t>5953,3 тис.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53639">
        <w:rPr>
          <w:rFonts w:ascii="Times New Roman" w:eastAsia="Calibri" w:hAnsi="Times New Roman" w:cs="Times New Roman"/>
          <w:sz w:val="28"/>
          <w:szCs w:val="28"/>
        </w:rPr>
        <w:t>гривень;</w:t>
      </w:r>
    </w:p>
    <w:p w:rsidR="00453639" w:rsidRPr="00453639" w:rsidRDefault="00453639" w:rsidP="00453639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5A1C" w:rsidRPr="00453639">
        <w:rPr>
          <w:rFonts w:ascii="Times New Roman" w:hAnsi="Times New Roman" w:cs="Times New Roman"/>
          <w:sz w:val="28"/>
          <w:szCs w:val="28"/>
        </w:rPr>
        <w:t xml:space="preserve">туристичного збору – </w:t>
      </w:r>
      <w:r w:rsidR="004345B2" w:rsidRPr="00453639">
        <w:rPr>
          <w:rFonts w:ascii="Times New Roman" w:hAnsi="Times New Roman" w:cs="Times New Roman"/>
          <w:sz w:val="28"/>
          <w:szCs w:val="28"/>
        </w:rPr>
        <w:t>54094,8</w:t>
      </w:r>
      <w:r w:rsidR="00115A1C" w:rsidRPr="00453639">
        <w:rPr>
          <w:rFonts w:ascii="Times New Roman" w:hAnsi="Times New Roman" w:cs="Times New Roman"/>
          <w:sz w:val="28"/>
          <w:szCs w:val="28"/>
        </w:rPr>
        <w:t xml:space="preserve"> тис. гривень</w:t>
      </w:r>
      <w:r w:rsidRPr="004536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53639">
        <w:rPr>
          <w:rFonts w:ascii="Times New Roman" w:eastAsia="Calibri" w:hAnsi="Times New Roman" w:cs="Times New Roman"/>
          <w:sz w:val="28"/>
          <w:szCs w:val="28"/>
        </w:rPr>
        <w:t xml:space="preserve">та збільшились в порівнянні з аналогічним періодом минулого року на </w:t>
      </w:r>
      <w:r w:rsidRPr="00453639">
        <w:rPr>
          <w:rFonts w:ascii="Times New Roman" w:eastAsia="Calibri" w:hAnsi="Times New Roman" w:cs="Times New Roman"/>
          <w:sz w:val="28"/>
          <w:szCs w:val="28"/>
        </w:rPr>
        <w:t>16968,7</w:t>
      </w:r>
      <w:r w:rsidRPr="00453639">
        <w:rPr>
          <w:rFonts w:ascii="Times New Roman" w:eastAsia="Calibri" w:hAnsi="Times New Roman" w:cs="Times New Roman"/>
          <w:sz w:val="28"/>
          <w:szCs w:val="28"/>
        </w:rPr>
        <w:t xml:space="preserve"> тис.</w:t>
      </w:r>
      <w:r w:rsidRPr="004536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53639">
        <w:rPr>
          <w:rFonts w:ascii="Times New Roman" w:eastAsia="Calibri" w:hAnsi="Times New Roman" w:cs="Times New Roman"/>
          <w:sz w:val="28"/>
          <w:szCs w:val="28"/>
        </w:rPr>
        <w:t>гривень;</w:t>
      </w:r>
    </w:p>
    <w:p w:rsidR="00221871" w:rsidRPr="00221871" w:rsidRDefault="00221871" w:rsidP="00453639">
      <w:pPr>
        <w:numPr>
          <w:ilvl w:val="0"/>
          <w:numId w:val="1"/>
        </w:numPr>
        <w:tabs>
          <w:tab w:val="left" w:pos="0"/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871">
        <w:rPr>
          <w:rFonts w:ascii="Times New Roman" w:eastAsia="Times New Roman" w:hAnsi="Times New Roman" w:cs="Times New Roman"/>
          <w:sz w:val="28"/>
          <w:szCs w:val="28"/>
        </w:rPr>
        <w:t xml:space="preserve">рівень поінформованості суб’єктів господарювання з положеннями </w:t>
      </w:r>
      <w:proofErr w:type="spellStart"/>
      <w:r w:rsidRPr="00221871"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 w:rsidRPr="00221871">
        <w:rPr>
          <w:rFonts w:ascii="Times New Roman" w:eastAsia="Times New Roman" w:hAnsi="Times New Roman" w:cs="Times New Roman"/>
          <w:sz w:val="28"/>
          <w:szCs w:val="28"/>
        </w:rPr>
        <w:t xml:space="preserve"> високий: </w:t>
      </w:r>
      <w:r>
        <w:rPr>
          <w:rFonts w:ascii="Times New Roman" w:eastAsia="Calibri" w:hAnsi="Times New Roman" w:cs="Times New Roman"/>
          <w:sz w:val="28"/>
          <w:szCs w:val="28"/>
        </w:rPr>
        <w:t>наказ</w:t>
      </w:r>
      <w:r w:rsidRPr="00221871">
        <w:rPr>
          <w:rFonts w:ascii="Times New Roman" w:eastAsia="Calibri" w:hAnsi="Times New Roman" w:cs="Times New Roman"/>
          <w:sz w:val="28"/>
          <w:szCs w:val="28"/>
        </w:rPr>
        <w:t xml:space="preserve"> розміщен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221871">
        <w:rPr>
          <w:rFonts w:ascii="Times New Roman" w:eastAsia="Calibri" w:hAnsi="Times New Roman" w:cs="Times New Roman"/>
          <w:sz w:val="28"/>
          <w:szCs w:val="28"/>
        </w:rPr>
        <w:t xml:space="preserve"> на офіційному веб-порталі Верховної Ради України в розділі «Законодавство», </w:t>
      </w:r>
      <w:r w:rsidRPr="00221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правовому порталі України «ЛІГА:ЗАКОН», </w:t>
      </w:r>
      <w:r w:rsidRPr="00221871">
        <w:rPr>
          <w:rFonts w:ascii="Times New Roman" w:eastAsia="Calibri" w:hAnsi="Times New Roman" w:cs="Times New Roman"/>
          <w:sz w:val="28"/>
          <w:szCs w:val="28"/>
        </w:rPr>
        <w:t xml:space="preserve">опублікована в Офіційному віснику України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Офіційному віснику України від 18.08.2015 № 63.</w:t>
      </w:r>
      <w:r w:rsidRPr="0022187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15A1C" w:rsidRPr="003A463D" w:rsidRDefault="00115A1C" w:rsidP="00B97999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3A463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9. Оцінка можливих результатів реалізації регуляторного </w:t>
      </w:r>
      <w:proofErr w:type="spellStart"/>
      <w:r w:rsidRPr="003A463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акта</w:t>
      </w:r>
      <w:proofErr w:type="spellEnd"/>
      <w:r w:rsidRPr="003A463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та ступеня досягнення визначених цілей</w:t>
      </w:r>
    </w:p>
    <w:p w:rsidR="00316DBA" w:rsidRPr="00316DBA" w:rsidRDefault="00316DBA" w:rsidP="00316DBA">
      <w:pPr>
        <w:suppressAutoHyphens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16DB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На підставі результатів повторного відстеження результативності регуляторного акту – наказу </w:t>
      </w:r>
      <w:r w:rsidRPr="00316D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Міністерства фінансів України </w:t>
      </w:r>
      <w:r w:rsidRPr="003A46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від 09.07.2015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Pr="003A46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636 </w:t>
      </w:r>
      <w:r w:rsidRPr="003A463D">
        <w:rPr>
          <w:rFonts w:ascii="Times New Roman" w:hAnsi="Times New Roman"/>
          <w:sz w:val="28"/>
          <w:szCs w:val="28"/>
        </w:rPr>
        <w:t>«Про затвердження форм податкових декларацій збору за місця для паркування транспортних засобів та туристичного збору»</w:t>
      </w:r>
      <w:r w:rsidRPr="00316D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можна зробити висновок про те, що шляхом впровадження цього регуляторного акту вдалося досягти визначених цілей.</w:t>
      </w:r>
    </w:p>
    <w:p w:rsidR="00115A1C" w:rsidRPr="00AE0406" w:rsidRDefault="00115A1C" w:rsidP="00115A1C">
      <w:pPr>
        <w:tabs>
          <w:tab w:val="left" w:pos="6793"/>
        </w:tabs>
        <w:spacing w:after="0" w:line="240" w:lineRule="auto"/>
        <w:ind w:right="-28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A1C" w:rsidRDefault="00115A1C" w:rsidP="00115A1C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bookmarkStart w:id="0" w:name="_GoBack"/>
      <w:bookmarkEnd w:id="0"/>
    </w:p>
    <w:p w:rsidR="00453639" w:rsidRPr="003A463D" w:rsidRDefault="00453639" w:rsidP="00115A1C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115A1C" w:rsidRPr="003A463D" w:rsidRDefault="00BA6032" w:rsidP="00115A1C">
      <w:pPr>
        <w:tabs>
          <w:tab w:val="left" w:pos="627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Державний секретар                                                                           Є. КАПІНУС</w:t>
      </w:r>
    </w:p>
    <w:p w:rsidR="00115A1C" w:rsidRDefault="00115A1C" w:rsidP="00115A1C"/>
    <w:p w:rsidR="004A10CA" w:rsidRDefault="004A10CA"/>
    <w:sectPr w:rsidR="004A10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993"/>
    <w:multiLevelType w:val="hybridMultilevel"/>
    <w:tmpl w:val="996AE7BE"/>
    <w:lvl w:ilvl="0" w:tplc="1E16B154">
      <w:start w:val="6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A1C"/>
    <w:rsid w:val="00115A1C"/>
    <w:rsid w:val="00221871"/>
    <w:rsid w:val="002F7B33"/>
    <w:rsid w:val="00316DBA"/>
    <w:rsid w:val="003843B4"/>
    <w:rsid w:val="004345B2"/>
    <w:rsid w:val="00453639"/>
    <w:rsid w:val="004A10CA"/>
    <w:rsid w:val="00670AC2"/>
    <w:rsid w:val="00B97999"/>
    <w:rsid w:val="00BA6032"/>
    <w:rsid w:val="00C6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A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2715</Words>
  <Characters>1548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2</cp:revision>
  <dcterms:created xsi:type="dcterms:W3CDTF">2017-03-09T12:33:00Z</dcterms:created>
  <dcterms:modified xsi:type="dcterms:W3CDTF">2017-03-10T08:18:00Z</dcterms:modified>
</cp:coreProperties>
</file>