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2C" w:rsidRPr="00FA0626" w:rsidRDefault="00372708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 про базове відстеження результативності наказу Міністерства фінансів</w:t>
      </w:r>
      <w:r w:rsid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України </w:t>
      </w: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від </w:t>
      </w:r>
      <w:r w:rsidR="007B556F"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="00DD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7B556F"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</w:t>
      </w:r>
      <w:r w:rsidR="00DD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ипня</w:t>
      </w: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201</w:t>
      </w:r>
      <w:r w:rsidR="007B556F"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року №</w:t>
      </w:r>
      <w:r w:rsidR="00DD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666</w:t>
      </w: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«Про затвердження </w:t>
      </w:r>
      <w:r w:rsidR="00DD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Порядку </w:t>
      </w:r>
      <w:r w:rsidR="00DD3203" w:rsidRPr="00DD3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</w:t>
      </w: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:rsidR="00B13779" w:rsidRPr="00FA0626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Вид та назва регуляторного акта</w:t>
      </w:r>
    </w:p>
    <w:p w:rsidR="007B556F" w:rsidRPr="00FA0626" w:rsidRDefault="00B13779" w:rsidP="00FA06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A06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 Міністерства фінансів України </w:t>
      </w:r>
      <w:r w:rsidR="00372708" w:rsidRPr="00FA0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 </w:t>
      </w:r>
      <w:r w:rsidR="007B556F" w:rsidRPr="00FA0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</w:t>
      </w:r>
      <w:r w:rsidR="00DD3203" w:rsidRPr="00DD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4</w:t>
      </w:r>
      <w:r w:rsidR="007B556F" w:rsidRPr="00FA0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DD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липня</w:t>
      </w:r>
      <w:r w:rsidR="007B556F" w:rsidRPr="00FA0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2015 року №</w:t>
      </w:r>
      <w:r w:rsidR="00DD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666</w:t>
      </w:r>
      <w:r w:rsidR="007B556F" w:rsidRPr="00FA0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«Про затвердження Порядку </w:t>
      </w:r>
      <w:r w:rsidR="00DD3203" w:rsidRPr="00DD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</w:t>
      </w:r>
      <w:r w:rsidR="007B556F" w:rsidRPr="00FA0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».</w:t>
      </w:r>
    </w:p>
    <w:p w:rsidR="00B13779" w:rsidRPr="00FA0626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A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Назва виконавця заходів з базового відстеження </w:t>
      </w:r>
    </w:p>
    <w:p w:rsidR="00B07CC8" w:rsidRPr="00FA0626" w:rsidRDefault="00DD3203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Управління організації обліку та аналізу інформації</w:t>
      </w:r>
      <w:r w:rsidR="00FD1515" w:rsidRPr="00FA0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Міністерства фінансів України</w:t>
      </w:r>
    </w:p>
    <w:p w:rsidR="00B13779" w:rsidRPr="00DD3203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D32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Цілі прийняття акта</w:t>
      </w:r>
      <w:bookmarkStart w:id="0" w:name="_GoBack"/>
      <w:bookmarkEnd w:id="0"/>
    </w:p>
    <w:p w:rsidR="007B556F" w:rsidRPr="00B30839" w:rsidRDefault="00B30839" w:rsidP="00FA062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0839">
        <w:rPr>
          <w:rFonts w:ascii="Times New Roman" w:hAnsi="Times New Roman"/>
          <w:sz w:val="28"/>
          <w:szCs w:val="28"/>
        </w:rPr>
        <w:t xml:space="preserve">Головним завданням затвердження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коштів” є забезпечення практичного застосування положень Податкового та Митного кодексів України, Закону України </w:t>
      </w:r>
      <w:proofErr w:type="spellStart"/>
      <w:r w:rsidRPr="00B30839">
        <w:rPr>
          <w:rFonts w:ascii="Times New Roman" w:hAnsi="Times New Roman"/>
          <w:sz w:val="28"/>
          <w:szCs w:val="28"/>
        </w:rPr>
        <w:t>„Про</w:t>
      </w:r>
      <w:proofErr w:type="spellEnd"/>
      <w:r w:rsidRPr="00B30839">
        <w:rPr>
          <w:rFonts w:ascii="Times New Roman" w:hAnsi="Times New Roman"/>
          <w:sz w:val="28"/>
          <w:szCs w:val="28"/>
        </w:rPr>
        <w:t xml:space="preserve"> збір та облік єдиного внеску на загальнообов’язкове державне соціальне страхування” та вдосконалення аналізу надходжень до бюджетів та державних цільових фондів.</w:t>
      </w:r>
    </w:p>
    <w:p w:rsidR="003309F3" w:rsidRPr="00B30839" w:rsidRDefault="007B556F" w:rsidP="007B556F">
      <w:pPr>
        <w:pStyle w:val="StyleZakonu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uk-UA"/>
        </w:rPr>
      </w:pPr>
      <w:r w:rsidRPr="00B3083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B13779" w:rsidRPr="00B30839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8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Строк виконання заходів з базового відстеження </w:t>
      </w:r>
    </w:p>
    <w:p w:rsidR="00B13779" w:rsidRPr="00B30839" w:rsidRDefault="00B3083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308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Квітень</w:t>
      </w:r>
      <w:r w:rsidR="00910915" w:rsidRPr="00B308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липень </w:t>
      </w:r>
      <w:r w:rsidR="00FA0626" w:rsidRPr="00B308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2015 року</w:t>
      </w:r>
      <w:r w:rsidR="00B13779" w:rsidRPr="00B308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B13779" w:rsidRPr="00B30839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308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Тип відстеження.</w:t>
      </w:r>
    </w:p>
    <w:p w:rsidR="00B13779" w:rsidRPr="00B30839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83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Базове відстеження.</w:t>
      </w:r>
    </w:p>
    <w:p w:rsidR="00B13779" w:rsidRPr="00B30839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8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Методи одержання результатів відстеження</w:t>
      </w:r>
    </w:p>
    <w:p w:rsidR="003309F3" w:rsidRPr="00B30839" w:rsidRDefault="003309F3" w:rsidP="003309F3">
      <w:pPr>
        <w:pStyle w:val="a7"/>
        <w:spacing w:before="0" w:beforeAutospacing="0" w:after="0" w:afterAutospacing="0"/>
        <w:ind w:firstLine="720"/>
        <w:jc w:val="both"/>
        <w:rPr>
          <w:b/>
          <w:bCs/>
          <w:color w:val="auto"/>
          <w:sz w:val="28"/>
          <w:szCs w:val="28"/>
          <w:lang w:val="uk-UA" w:eastAsia="uk-UA"/>
        </w:rPr>
      </w:pPr>
      <w:r w:rsidRPr="00B30839">
        <w:rPr>
          <w:color w:val="auto"/>
          <w:sz w:val="28"/>
          <w:szCs w:val="28"/>
          <w:lang w:val="uk-UA"/>
        </w:rPr>
        <w:t xml:space="preserve">Відстеження результативності наказу здійснювалось шляхом збору та аналізу пропозицій та зауважень від </w:t>
      </w:r>
      <w:r w:rsidRPr="00B30839">
        <w:rPr>
          <w:color w:val="auto"/>
          <w:sz w:val="28"/>
          <w:szCs w:val="28"/>
          <w:lang w:val="uk-UA" w:eastAsia="uk-UA"/>
        </w:rPr>
        <w:t>суб’єктів господарювання  та/або фізичних осіб</w:t>
      </w:r>
      <w:r w:rsidRPr="00B30839">
        <w:rPr>
          <w:bCs/>
          <w:color w:val="auto"/>
          <w:sz w:val="28"/>
          <w:szCs w:val="28"/>
          <w:lang w:val="uk-UA" w:eastAsia="uk-UA"/>
        </w:rPr>
        <w:t>.</w:t>
      </w:r>
    </w:p>
    <w:p w:rsidR="00522071" w:rsidRPr="00B30839" w:rsidRDefault="00522071" w:rsidP="00522071">
      <w:pPr>
        <w:pStyle w:val="a7"/>
        <w:spacing w:before="0" w:beforeAutospacing="0" w:after="0" w:afterAutospacing="0"/>
        <w:ind w:firstLine="720"/>
        <w:jc w:val="both"/>
        <w:rPr>
          <w:b/>
          <w:bCs/>
          <w:color w:val="auto"/>
          <w:sz w:val="28"/>
          <w:szCs w:val="28"/>
          <w:lang w:val="uk-UA" w:eastAsia="uk-UA"/>
        </w:rPr>
      </w:pPr>
    </w:p>
    <w:p w:rsidR="00B13779" w:rsidRPr="00B30839" w:rsidRDefault="00B13779" w:rsidP="00522071">
      <w:pPr>
        <w:pStyle w:val="a7"/>
        <w:spacing w:before="0" w:beforeAutospacing="0" w:after="0" w:afterAutospacing="0"/>
        <w:ind w:firstLine="720"/>
        <w:jc w:val="both"/>
        <w:rPr>
          <w:b/>
          <w:bCs/>
          <w:color w:val="auto"/>
          <w:sz w:val="28"/>
          <w:szCs w:val="28"/>
          <w:lang w:eastAsia="uk-UA"/>
        </w:rPr>
      </w:pPr>
      <w:r w:rsidRPr="00B30839">
        <w:rPr>
          <w:b/>
          <w:bCs/>
          <w:color w:val="auto"/>
          <w:sz w:val="28"/>
          <w:szCs w:val="28"/>
          <w:lang w:eastAsia="uk-UA"/>
        </w:rPr>
        <w:t>7. </w:t>
      </w:r>
      <w:proofErr w:type="spellStart"/>
      <w:proofErr w:type="gramStart"/>
      <w:r w:rsidRPr="00B30839">
        <w:rPr>
          <w:b/>
          <w:bCs/>
          <w:color w:val="auto"/>
          <w:sz w:val="28"/>
          <w:szCs w:val="28"/>
          <w:lang w:eastAsia="uk-UA"/>
        </w:rPr>
        <w:t>Дан</w:t>
      </w:r>
      <w:proofErr w:type="gramEnd"/>
      <w:r w:rsidRPr="00B30839">
        <w:rPr>
          <w:b/>
          <w:bCs/>
          <w:color w:val="auto"/>
          <w:sz w:val="28"/>
          <w:szCs w:val="28"/>
          <w:lang w:eastAsia="uk-UA"/>
        </w:rPr>
        <w:t>і</w:t>
      </w:r>
      <w:proofErr w:type="spellEnd"/>
      <w:r w:rsidRPr="00B30839">
        <w:rPr>
          <w:b/>
          <w:bCs/>
          <w:color w:val="auto"/>
          <w:sz w:val="28"/>
          <w:szCs w:val="28"/>
          <w:lang w:eastAsia="uk-UA"/>
        </w:rPr>
        <w:t xml:space="preserve"> та </w:t>
      </w:r>
      <w:proofErr w:type="spellStart"/>
      <w:r w:rsidRPr="00B30839">
        <w:rPr>
          <w:b/>
          <w:bCs/>
          <w:color w:val="auto"/>
          <w:sz w:val="28"/>
          <w:szCs w:val="28"/>
          <w:lang w:eastAsia="uk-UA"/>
        </w:rPr>
        <w:t>припущення</w:t>
      </w:r>
      <w:proofErr w:type="spellEnd"/>
      <w:r w:rsidRPr="00B30839">
        <w:rPr>
          <w:b/>
          <w:bCs/>
          <w:color w:val="auto"/>
          <w:sz w:val="28"/>
          <w:szCs w:val="28"/>
          <w:lang w:eastAsia="uk-UA"/>
        </w:rPr>
        <w:t>, на основі яких відстежувалася результативність, а також способи одержання даних</w:t>
      </w:r>
    </w:p>
    <w:p w:rsidR="00B30839" w:rsidRPr="00B30839" w:rsidRDefault="00B3083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30839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Результати відстеження регуляторного акта одержані на підставі аналізу чинного законодавства шляхом збору і аналізу пропозицій та зауважень зацікавлених міністерств, відомств, Національного банку України,  суб’єктів господарювання.</w:t>
      </w:r>
    </w:p>
    <w:p w:rsidR="00B13779" w:rsidRPr="00B30839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308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Проект даного регуляторного акту розміщувався на офіційному сайті Міністерства фінансів України у мережі Інтернет. За результатами розгляду  пропозицій та зауважень не надійшло.</w:t>
      </w:r>
    </w:p>
    <w:p w:rsidR="00B13779" w:rsidRPr="008A731C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A73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8. Кількісні та якісні значення показників результативності </w:t>
      </w:r>
    </w:p>
    <w:p w:rsidR="002C4E64" w:rsidRPr="008A731C" w:rsidRDefault="002C4E64" w:rsidP="00FA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A7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результаті реалізації наказу Міністерства фінансів України</w:t>
      </w: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731C" w:rsidRPr="008A7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24 липня 2015 року №666 «Про затвердження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</w:t>
      </w:r>
      <w:r w:rsidRPr="008A73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2C4E64" w:rsidRPr="008A731C" w:rsidRDefault="002C4E64" w:rsidP="002C4E6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 надходжень до державного бюджету, пов’язаних з дією акта  </w:t>
      </w: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 зміниться;</w:t>
      </w:r>
    </w:p>
    <w:p w:rsidR="002C4E64" w:rsidRPr="008A731C" w:rsidRDefault="002C4E64" w:rsidP="002C4E6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коштів та часу, які витрачатимуть суб’єкти господарювання  та/або фізичні особи  на виконання вимог даного регуляторного акта, не зміниться, оскільки виконання вимог акта не змінює існуючі вимоги;</w:t>
      </w:r>
    </w:p>
    <w:p w:rsidR="002C4E64" w:rsidRPr="008A731C" w:rsidRDefault="002C4E64" w:rsidP="002C4E6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рівень поінформованості суб’єктів господарювання та/або фізичних осіб стосовно основних положень </w:t>
      </w:r>
      <w:r w:rsidR="00522071"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високи</w:t>
      </w:r>
      <w:r w:rsidR="00522071"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проект </w:t>
      </w:r>
      <w:r w:rsidR="00522071"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регуляторного акту та аналіз регуляторного впливу до нього </w:t>
      </w:r>
      <w:r w:rsidRPr="008A731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розміщено на офіційному веб-сайті Міністерства фінансів України.</w:t>
      </w:r>
    </w:p>
    <w:p w:rsidR="002C4E64" w:rsidRPr="008A731C" w:rsidRDefault="002C4E64" w:rsidP="00B13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3779" w:rsidRPr="008A731C" w:rsidRDefault="00B13779" w:rsidP="00B137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A73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Оцінка результатів реалізації регуляторного акта та ступеня досягнення визначених цілей</w:t>
      </w:r>
    </w:p>
    <w:p w:rsidR="00FD1515" w:rsidRPr="008A731C" w:rsidRDefault="00FD1515" w:rsidP="00FD1515">
      <w:pPr>
        <w:pStyle w:val="a7"/>
        <w:spacing w:before="0" w:beforeAutospacing="0" w:after="0" w:afterAutospacing="0"/>
        <w:ind w:firstLine="720"/>
        <w:jc w:val="both"/>
        <w:rPr>
          <w:color w:val="auto"/>
          <w:sz w:val="28"/>
          <w:szCs w:val="28"/>
          <w:lang w:val="uk-UA"/>
        </w:rPr>
      </w:pPr>
      <w:r w:rsidRPr="008A731C">
        <w:rPr>
          <w:color w:val="auto"/>
          <w:sz w:val="28"/>
          <w:szCs w:val="28"/>
          <w:lang w:val="uk-UA"/>
        </w:rPr>
        <w:t xml:space="preserve">Повторне відстеження результативності регуляторного акта буде проводитись через </w:t>
      </w:r>
      <w:r w:rsidR="008A731C" w:rsidRPr="008A731C">
        <w:rPr>
          <w:color w:val="auto"/>
          <w:sz w:val="28"/>
          <w:szCs w:val="28"/>
          <w:lang w:val="uk-UA"/>
        </w:rPr>
        <w:t xml:space="preserve">2 </w:t>
      </w:r>
      <w:r w:rsidRPr="008A731C">
        <w:rPr>
          <w:color w:val="auto"/>
          <w:sz w:val="28"/>
          <w:szCs w:val="28"/>
          <w:lang w:val="uk-UA"/>
        </w:rPr>
        <w:t>р</w:t>
      </w:r>
      <w:r w:rsidR="008A731C" w:rsidRPr="008A731C">
        <w:rPr>
          <w:color w:val="auto"/>
          <w:sz w:val="28"/>
          <w:szCs w:val="28"/>
          <w:lang w:val="uk-UA"/>
        </w:rPr>
        <w:t>о</w:t>
      </w:r>
      <w:r w:rsidRPr="008A731C">
        <w:rPr>
          <w:color w:val="auto"/>
          <w:sz w:val="28"/>
          <w:szCs w:val="28"/>
          <w:lang w:val="uk-UA"/>
        </w:rPr>
        <w:t>к</w:t>
      </w:r>
      <w:r w:rsidR="008A731C" w:rsidRPr="008A731C">
        <w:rPr>
          <w:color w:val="auto"/>
          <w:sz w:val="28"/>
          <w:szCs w:val="28"/>
          <w:lang w:val="uk-UA"/>
        </w:rPr>
        <w:t>и</w:t>
      </w:r>
      <w:r w:rsidRPr="008A731C">
        <w:rPr>
          <w:color w:val="auto"/>
          <w:sz w:val="28"/>
          <w:szCs w:val="28"/>
          <w:lang w:val="uk-UA"/>
        </w:rPr>
        <w:t xml:space="preserve"> після набрання чинності регуляторного акту.</w:t>
      </w:r>
    </w:p>
    <w:p w:rsidR="00FD1515" w:rsidRPr="008A731C" w:rsidRDefault="00FD1515" w:rsidP="00FD1515">
      <w:pPr>
        <w:pStyle w:val="a7"/>
        <w:spacing w:before="0" w:beforeAutospacing="0" w:after="0" w:afterAutospacing="0"/>
        <w:ind w:firstLine="720"/>
        <w:jc w:val="both"/>
        <w:rPr>
          <w:color w:val="auto"/>
          <w:sz w:val="28"/>
          <w:szCs w:val="28"/>
          <w:lang w:val="uk-UA"/>
        </w:rPr>
      </w:pPr>
      <w:r w:rsidRPr="008A731C">
        <w:rPr>
          <w:color w:val="auto"/>
          <w:sz w:val="28"/>
          <w:szCs w:val="28"/>
          <w:lang w:val="uk-UA"/>
        </w:rPr>
        <w:t>Періодичне відстеження результативності регуляторного акту буде проводитись один раз на три роки після проведення заходів повторного відстеження регуляторного акту.</w:t>
      </w:r>
    </w:p>
    <w:p w:rsidR="00FD1515" w:rsidRPr="008A731C" w:rsidRDefault="00FD1515" w:rsidP="00FD1515">
      <w:pPr>
        <w:pStyle w:val="a7"/>
        <w:spacing w:before="0" w:beforeAutospacing="0" w:after="0" w:afterAutospacing="0"/>
        <w:ind w:firstLine="720"/>
        <w:jc w:val="both"/>
        <w:rPr>
          <w:color w:val="auto"/>
          <w:sz w:val="28"/>
          <w:szCs w:val="28"/>
          <w:lang w:val="uk-UA"/>
        </w:rPr>
      </w:pPr>
      <w:r w:rsidRPr="008A731C">
        <w:rPr>
          <w:color w:val="auto"/>
          <w:sz w:val="28"/>
          <w:szCs w:val="28"/>
          <w:lang w:val="uk-UA"/>
        </w:rPr>
        <w:t>У разі виявлення неврегульованих та проблемних питань, буде розглядатись можливість їх виправлення шляхом внесення відповідних змін.</w:t>
      </w:r>
    </w:p>
    <w:p w:rsidR="00FD247C" w:rsidRPr="008A731C" w:rsidRDefault="00FD247C">
      <w:pPr>
        <w:rPr>
          <w:rFonts w:ascii="Times New Roman" w:hAnsi="Times New Roman" w:cs="Times New Roman"/>
          <w:sz w:val="28"/>
          <w:szCs w:val="28"/>
        </w:rPr>
      </w:pPr>
    </w:p>
    <w:p w:rsidR="00EC24B5" w:rsidRPr="008A731C" w:rsidRDefault="00EC24B5">
      <w:pPr>
        <w:rPr>
          <w:rFonts w:ascii="Times New Roman" w:hAnsi="Times New Roman" w:cs="Times New Roman"/>
          <w:sz w:val="28"/>
          <w:szCs w:val="28"/>
        </w:rPr>
      </w:pPr>
    </w:p>
    <w:p w:rsidR="00EC24B5" w:rsidRPr="008A731C" w:rsidRDefault="00FA0626">
      <w:pPr>
        <w:rPr>
          <w:rFonts w:ascii="Times New Roman" w:hAnsi="Times New Roman" w:cs="Times New Roman"/>
          <w:b/>
          <w:sz w:val="28"/>
          <w:szCs w:val="28"/>
        </w:rPr>
      </w:pPr>
      <w:r w:rsidRPr="008A731C">
        <w:rPr>
          <w:rFonts w:ascii="Times New Roman" w:hAnsi="Times New Roman" w:cs="Times New Roman"/>
          <w:b/>
          <w:sz w:val="28"/>
          <w:szCs w:val="28"/>
        </w:rPr>
        <w:t>Заступник Міністра</w:t>
      </w:r>
      <w:r w:rsidR="001127C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A73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О. МАКЕЄВА</w:t>
      </w:r>
    </w:p>
    <w:p w:rsidR="00EC24B5" w:rsidRPr="008A731C" w:rsidRDefault="00EC24B5">
      <w:pPr>
        <w:rPr>
          <w:rFonts w:ascii="Times New Roman" w:hAnsi="Times New Roman" w:cs="Times New Roman"/>
          <w:sz w:val="28"/>
          <w:szCs w:val="28"/>
        </w:rPr>
      </w:pPr>
    </w:p>
    <w:sectPr w:rsidR="00EC24B5" w:rsidRPr="008A7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E61"/>
    <w:multiLevelType w:val="hybridMultilevel"/>
    <w:tmpl w:val="E624B46A"/>
    <w:lvl w:ilvl="0" w:tplc="C46267BA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79"/>
    <w:rsid w:val="00075863"/>
    <w:rsid w:val="00096445"/>
    <w:rsid w:val="001127C2"/>
    <w:rsid w:val="002C4E64"/>
    <w:rsid w:val="0030692B"/>
    <w:rsid w:val="003309F3"/>
    <w:rsid w:val="00372708"/>
    <w:rsid w:val="003E5392"/>
    <w:rsid w:val="004D66FE"/>
    <w:rsid w:val="00522071"/>
    <w:rsid w:val="007B556F"/>
    <w:rsid w:val="008A731C"/>
    <w:rsid w:val="00910915"/>
    <w:rsid w:val="00A100E7"/>
    <w:rsid w:val="00B060AB"/>
    <w:rsid w:val="00B07CC8"/>
    <w:rsid w:val="00B13779"/>
    <w:rsid w:val="00B161D5"/>
    <w:rsid w:val="00B30839"/>
    <w:rsid w:val="00C66F2A"/>
    <w:rsid w:val="00DD3203"/>
    <w:rsid w:val="00E30E82"/>
    <w:rsid w:val="00EA0094"/>
    <w:rsid w:val="00EC24B5"/>
    <w:rsid w:val="00F66EC4"/>
    <w:rsid w:val="00FA0626"/>
    <w:rsid w:val="00FB122C"/>
    <w:rsid w:val="00FD1515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B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B13779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Zakonu">
    <w:name w:val="StyleZakonu"/>
    <w:basedOn w:val="a"/>
    <w:rsid w:val="00EA0094"/>
    <w:pPr>
      <w:spacing w:after="60" w:line="22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EA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C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dcterms:created xsi:type="dcterms:W3CDTF">2015-10-01T08:18:00Z</dcterms:created>
  <dcterms:modified xsi:type="dcterms:W3CDTF">2015-10-13T08:14:00Z</dcterms:modified>
</cp:coreProperties>
</file>