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за </w:t>
      </w:r>
      <w:r w:rsidR="007839E6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січень-</w:t>
      </w:r>
      <w:r w:rsidR="00AE0344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лютий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C2034F" w:rsidRPr="00C2034F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8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CF2E57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AE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лютий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 урахування</w:t>
      </w:r>
      <w:r w:rsidR="00A645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міжбюджетних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трансфертів) надійшло </w:t>
      </w:r>
      <w:r w:rsidR="00AE0344" w:rsidRPr="00AE0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</w:t>
      </w:r>
      <w:r w:rsidR="00737ED6" w:rsidRPr="00AE0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E0344" w:rsidRPr="00AE0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161</w:t>
      </w:r>
      <w:r w:rsidR="00737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E0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Default="00BF08D1" w:rsidP="00065353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 xml:space="preserve">Приріст надходжень до загального фонду проти </w:t>
      </w:r>
      <w:r w:rsidR="007839E6">
        <w:rPr>
          <w:rFonts w:cs="Arial"/>
          <w:sz w:val="28"/>
          <w:szCs w:val="28"/>
          <w:lang w:val="uk-UA"/>
        </w:rPr>
        <w:t>січня-</w:t>
      </w:r>
      <w:r w:rsidR="00AE0344">
        <w:rPr>
          <w:rFonts w:cs="Arial"/>
          <w:sz w:val="28"/>
          <w:szCs w:val="28"/>
          <w:lang w:val="uk-UA"/>
        </w:rPr>
        <w:t>лютого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                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C2034F">
        <w:rPr>
          <w:rFonts w:cs="Arial"/>
          <w:b/>
          <w:sz w:val="28"/>
          <w:szCs w:val="28"/>
          <w:lang w:val="uk-UA"/>
        </w:rPr>
        <w:t>2</w:t>
      </w:r>
      <w:r w:rsidR="00AE0344">
        <w:rPr>
          <w:rFonts w:cs="Arial"/>
          <w:b/>
          <w:sz w:val="28"/>
          <w:szCs w:val="28"/>
          <w:lang w:val="uk-UA"/>
        </w:rPr>
        <w:t>1</w:t>
      </w:r>
      <w:r w:rsidR="00C2034F">
        <w:rPr>
          <w:rFonts w:cs="Arial"/>
          <w:b/>
          <w:sz w:val="28"/>
          <w:szCs w:val="28"/>
          <w:lang w:val="uk-UA"/>
        </w:rPr>
        <w:t>,3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AE0344">
        <w:rPr>
          <w:b/>
          <w:sz w:val="28"/>
          <w:szCs w:val="28"/>
          <w:lang w:val="uk-UA"/>
        </w:rPr>
        <w:t>5</w:t>
      </w:r>
      <w:r w:rsidR="00C2034F">
        <w:rPr>
          <w:b/>
          <w:sz w:val="28"/>
          <w:szCs w:val="28"/>
          <w:lang w:val="uk-UA"/>
        </w:rPr>
        <w:t> </w:t>
      </w:r>
      <w:r w:rsidR="00AE0344">
        <w:rPr>
          <w:b/>
          <w:sz w:val="28"/>
          <w:szCs w:val="28"/>
          <w:lang w:val="uk-UA"/>
        </w:rPr>
        <w:t>828</w:t>
      </w:r>
      <w:r w:rsidR="00C2034F">
        <w:rPr>
          <w:b/>
          <w:sz w:val="28"/>
          <w:szCs w:val="28"/>
          <w:lang w:val="uk-UA"/>
        </w:rPr>
        <w:t>,</w:t>
      </w:r>
      <w:r w:rsidR="00AE0344">
        <w:rPr>
          <w:b/>
          <w:sz w:val="28"/>
          <w:szCs w:val="28"/>
          <w:lang w:val="uk-UA"/>
        </w:rPr>
        <w:t>7</w:t>
      </w:r>
      <w:r w:rsidRPr="00B8108C">
        <w:rPr>
          <w:sz w:val="28"/>
          <w:szCs w:val="28"/>
        </w:rPr>
        <w:t xml:space="preserve"> </w:t>
      </w:r>
      <w:r w:rsidRPr="00BC751E">
        <w:rPr>
          <w:b/>
          <w:sz w:val="28"/>
          <w:szCs w:val="28"/>
        </w:rPr>
        <w:t>мл</w:t>
      </w:r>
      <w:r w:rsidR="00C2034F" w:rsidRPr="00BC751E">
        <w:rPr>
          <w:b/>
          <w:sz w:val="28"/>
          <w:szCs w:val="28"/>
          <w:lang w:val="uk-UA"/>
        </w:rPr>
        <w:t>н</w:t>
      </w:r>
      <w:r w:rsidRPr="00BC751E">
        <w:rPr>
          <w:b/>
          <w:sz w:val="28"/>
          <w:szCs w:val="28"/>
        </w:rPr>
        <w:t>.</w:t>
      </w:r>
      <w:r w:rsidR="00A46419" w:rsidRPr="00BC751E">
        <w:rPr>
          <w:b/>
          <w:sz w:val="28"/>
          <w:szCs w:val="28"/>
          <w:lang w:val="uk-UA"/>
        </w:rPr>
        <w:t xml:space="preserve"> </w:t>
      </w:r>
      <w:proofErr w:type="spellStart"/>
      <w:r w:rsidR="00DE2167" w:rsidRPr="00BC751E">
        <w:rPr>
          <w:b/>
          <w:sz w:val="28"/>
          <w:szCs w:val="28"/>
        </w:rPr>
        <w:t>гр</w:t>
      </w:r>
      <w:r w:rsidR="00DE2167" w:rsidRPr="00BC751E">
        <w:rPr>
          <w:b/>
          <w:sz w:val="28"/>
          <w:szCs w:val="28"/>
          <w:lang w:val="uk-UA"/>
        </w:rPr>
        <w:t>ивень</w:t>
      </w:r>
      <w:proofErr w:type="spellEnd"/>
      <w:proofErr w:type="gramStart"/>
      <w:r w:rsidRPr="00BC751E">
        <w:rPr>
          <w:b/>
          <w:sz w:val="28"/>
          <w:szCs w:val="28"/>
        </w:rPr>
        <w:t>.</w:t>
      </w:r>
      <w:r w:rsidR="006B6AD7" w:rsidRPr="00B8108C">
        <w:rPr>
          <w:i/>
          <w:sz w:val="28"/>
          <w:szCs w:val="28"/>
        </w:rPr>
        <w:t>(</w:t>
      </w:r>
      <w:proofErr w:type="gramEnd"/>
      <w:r w:rsidR="006B6AD7" w:rsidRPr="00B8108C">
        <w:rPr>
          <w:i/>
          <w:sz w:val="28"/>
          <w:szCs w:val="28"/>
        </w:rPr>
        <w:t xml:space="preserve">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  <w:r w:rsidR="006B6AD7" w:rsidRPr="00B8108C">
        <w:rPr>
          <w:sz w:val="28"/>
          <w:szCs w:val="28"/>
        </w:rPr>
        <w:t>.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</w:t>
      </w:r>
      <w:proofErr w:type="gram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ПДФО)</w:t>
      </w:r>
      <w:r w:rsidR="004979AE">
        <w:rPr>
          <w:sz w:val="28"/>
          <w:szCs w:val="28"/>
        </w:rPr>
        <w:t xml:space="preserve"> за </w:t>
      </w:r>
      <w:r w:rsidR="007839E6">
        <w:rPr>
          <w:sz w:val="28"/>
          <w:szCs w:val="28"/>
          <w:lang w:val="uk-UA"/>
        </w:rPr>
        <w:t>січень-</w:t>
      </w:r>
      <w:r w:rsidR="00AE0344">
        <w:rPr>
          <w:sz w:val="28"/>
          <w:szCs w:val="28"/>
          <w:lang w:val="uk-UA"/>
        </w:rPr>
        <w:t>лютий</w:t>
      </w:r>
      <w:r w:rsidR="004979AE">
        <w:rPr>
          <w:sz w:val="28"/>
          <w:szCs w:val="28"/>
        </w:rPr>
        <w:t xml:space="preserve"> 201</w:t>
      </w:r>
      <w:r w:rsidR="00C2034F">
        <w:rPr>
          <w:sz w:val="28"/>
          <w:szCs w:val="28"/>
        </w:rPr>
        <w:t>8</w:t>
      </w:r>
      <w:r w:rsidR="00BF08D1" w:rsidRPr="00B8108C">
        <w:rPr>
          <w:sz w:val="28"/>
          <w:szCs w:val="28"/>
        </w:rPr>
        <w:t xml:space="preserve"> становить </w:t>
      </w:r>
      <w:r w:rsidR="007371C6">
        <w:rPr>
          <w:b/>
          <w:sz w:val="28"/>
          <w:szCs w:val="28"/>
        </w:rPr>
        <w:t>3</w:t>
      </w:r>
      <w:r w:rsidR="00AE0344">
        <w:rPr>
          <w:b/>
          <w:sz w:val="28"/>
          <w:szCs w:val="28"/>
          <w:lang w:val="uk-UA"/>
        </w:rPr>
        <w:t>1</w:t>
      </w:r>
      <w:r w:rsidR="00BF08D1">
        <w:rPr>
          <w:b/>
          <w:sz w:val="28"/>
          <w:szCs w:val="28"/>
        </w:rPr>
        <w:t>,</w:t>
      </w:r>
      <w:r w:rsidR="00C2034F">
        <w:rPr>
          <w:b/>
          <w:sz w:val="28"/>
          <w:szCs w:val="28"/>
        </w:rPr>
        <w:t>0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1</w:t>
      </w:r>
      <w:r w:rsidR="00AE0344">
        <w:rPr>
          <w:b/>
          <w:sz w:val="28"/>
          <w:szCs w:val="28"/>
          <w:lang w:val="uk-UA"/>
        </w:rPr>
        <w:t>6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BB3535">
        <w:rPr>
          <w:sz w:val="28"/>
          <w:szCs w:val="28"/>
        </w:rPr>
        <w:t xml:space="preserve"> </w:t>
      </w:r>
      <w:r w:rsidR="00D24041" w:rsidRPr="00BC751E">
        <w:rPr>
          <w:b/>
          <w:sz w:val="28"/>
          <w:szCs w:val="28"/>
        </w:rPr>
        <w:t>2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r w:rsidR="00D24041">
        <w:rPr>
          <w:sz w:val="28"/>
          <w:szCs w:val="28"/>
        </w:rPr>
        <w:t>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AE0344" w:rsidRPr="00BC751E">
        <w:rPr>
          <w:b/>
          <w:sz w:val="28"/>
          <w:szCs w:val="28"/>
          <w:lang w:val="uk-UA"/>
        </w:rPr>
        <w:t>3</w:t>
      </w:r>
      <w:r w:rsidR="00D24041" w:rsidRPr="00BC751E">
        <w:rPr>
          <w:b/>
          <w:sz w:val="28"/>
          <w:szCs w:val="28"/>
        </w:rPr>
        <w:t>5</w:t>
      </w:r>
      <w:r w:rsidR="00BB3535" w:rsidRPr="00BC751E">
        <w:rPr>
          <w:b/>
          <w:sz w:val="28"/>
          <w:szCs w:val="28"/>
        </w:rPr>
        <w:t>%</w:t>
      </w:r>
      <w:r w:rsidR="00BB3535">
        <w:rPr>
          <w:sz w:val="28"/>
          <w:szCs w:val="28"/>
        </w:rPr>
        <w:t xml:space="preserve">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Донецьк</w:t>
      </w:r>
      <w:r w:rsidR="00D2051E">
        <w:rPr>
          <w:sz w:val="28"/>
          <w:szCs w:val="28"/>
        </w:rPr>
        <w:t>а</w:t>
      </w:r>
      <w:proofErr w:type="spellEnd"/>
      <w:r w:rsidR="0016604B">
        <w:rPr>
          <w:sz w:val="28"/>
          <w:szCs w:val="28"/>
        </w:rPr>
        <w:t xml:space="preserve"> </w:t>
      </w:r>
      <w:r w:rsidR="007371C6">
        <w:rPr>
          <w:sz w:val="28"/>
          <w:szCs w:val="28"/>
        </w:rPr>
        <w:t xml:space="preserve">та </w:t>
      </w:r>
      <w:proofErr w:type="spellStart"/>
      <w:r w:rsidR="007371C6">
        <w:rPr>
          <w:sz w:val="28"/>
          <w:szCs w:val="28"/>
        </w:rPr>
        <w:t>Луганська</w:t>
      </w:r>
      <w:proofErr w:type="spellEnd"/>
      <w:r w:rsidR="007371C6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BC751E">
        <w:rPr>
          <w:sz w:val="28"/>
          <w:szCs w:val="28"/>
          <w:lang w:val="uk-UA"/>
        </w:rPr>
        <w:t xml:space="preserve">    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 w:rsidR="009366FA" w:rsidRPr="00B8108C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CF2E57" w:rsidRP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A645D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Загалом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обсяг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надходжень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ПДФО</w:t>
      </w:r>
      <w:r w:rsidR="00AE0344">
        <w:rPr>
          <w:color w:val="000000" w:themeColor="text1"/>
          <w:sz w:val="28"/>
          <w:szCs w:val="28"/>
        </w:rPr>
        <w:t xml:space="preserve"> за </w:t>
      </w:r>
      <w:r w:rsidR="007839E6">
        <w:rPr>
          <w:color w:val="000000" w:themeColor="text1"/>
          <w:sz w:val="28"/>
          <w:szCs w:val="28"/>
          <w:lang w:val="uk-UA"/>
        </w:rPr>
        <w:t>січень-</w:t>
      </w:r>
      <w:r w:rsidR="00AE0344">
        <w:rPr>
          <w:color w:val="000000" w:themeColor="text1"/>
          <w:sz w:val="28"/>
          <w:szCs w:val="28"/>
          <w:lang w:val="uk-UA"/>
        </w:rPr>
        <w:t>лютий</w:t>
      </w:r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склав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="00AE0344" w:rsidRPr="00AE0344">
        <w:rPr>
          <w:b/>
          <w:color w:val="000000" w:themeColor="text1"/>
          <w:sz w:val="28"/>
          <w:szCs w:val="28"/>
          <w:lang w:val="uk-UA"/>
        </w:rPr>
        <w:t>1</w:t>
      </w:r>
      <w:r w:rsidRPr="00AE0344">
        <w:rPr>
          <w:b/>
          <w:color w:val="000000" w:themeColor="text1"/>
          <w:sz w:val="28"/>
          <w:szCs w:val="28"/>
        </w:rPr>
        <w:t>8 </w:t>
      </w:r>
      <w:r w:rsidR="00AE0344" w:rsidRPr="00AE0344">
        <w:rPr>
          <w:b/>
          <w:color w:val="000000" w:themeColor="text1"/>
          <w:sz w:val="28"/>
          <w:szCs w:val="28"/>
          <w:lang w:val="uk-UA"/>
        </w:rPr>
        <w:t>743</w:t>
      </w:r>
      <w:r w:rsidRPr="00AE0344">
        <w:rPr>
          <w:b/>
          <w:color w:val="000000" w:themeColor="text1"/>
          <w:sz w:val="28"/>
          <w:szCs w:val="28"/>
        </w:rPr>
        <w:t>,</w:t>
      </w:r>
      <w:r w:rsidR="00AE0344" w:rsidRPr="00AE0344">
        <w:rPr>
          <w:b/>
          <w:color w:val="000000" w:themeColor="text1"/>
          <w:sz w:val="28"/>
          <w:szCs w:val="28"/>
          <w:lang w:val="uk-UA"/>
        </w:rPr>
        <w:t>1</w:t>
      </w:r>
      <w:r w:rsidRPr="00C42D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b/>
          <w:color w:val="000000" w:themeColor="text1"/>
          <w:sz w:val="28"/>
          <w:szCs w:val="28"/>
        </w:rPr>
        <w:t>мл</w:t>
      </w:r>
      <w:r>
        <w:rPr>
          <w:b/>
          <w:color w:val="000000" w:themeColor="text1"/>
          <w:sz w:val="28"/>
          <w:szCs w:val="28"/>
        </w:rPr>
        <w:t>н</w:t>
      </w:r>
      <w:proofErr w:type="gramStart"/>
      <w:r w:rsidRPr="00C42DCD">
        <w:rPr>
          <w:b/>
          <w:color w:val="000000" w:themeColor="text1"/>
          <w:sz w:val="28"/>
          <w:szCs w:val="28"/>
        </w:rPr>
        <w:t>.г</w:t>
      </w:r>
      <w:proofErr w:type="gramEnd"/>
      <w:r w:rsidRPr="00C42DCD">
        <w:rPr>
          <w:b/>
          <w:color w:val="000000" w:themeColor="text1"/>
          <w:sz w:val="28"/>
          <w:szCs w:val="28"/>
        </w:rPr>
        <w:t>рн</w:t>
      </w:r>
      <w:proofErr w:type="spellEnd"/>
      <w:r w:rsidRPr="00C42DCD">
        <w:rPr>
          <w:color w:val="000000" w:themeColor="text1"/>
          <w:sz w:val="28"/>
          <w:szCs w:val="28"/>
        </w:rPr>
        <w:t xml:space="preserve">., </w:t>
      </w:r>
      <w:proofErr w:type="spellStart"/>
      <w:r>
        <w:rPr>
          <w:color w:val="000000" w:themeColor="text1"/>
          <w:sz w:val="28"/>
          <w:szCs w:val="28"/>
        </w:rPr>
        <w:t>приріст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надходжень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проти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січня</w:t>
      </w:r>
      <w:proofErr w:type="spellEnd"/>
      <w:r w:rsidR="00C53E48">
        <w:rPr>
          <w:color w:val="000000" w:themeColor="text1"/>
          <w:sz w:val="28"/>
          <w:szCs w:val="28"/>
          <w:lang w:val="uk-UA"/>
        </w:rPr>
        <w:t>-лютого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минулого</w:t>
      </w:r>
      <w:proofErr w:type="spellEnd"/>
      <w:r>
        <w:rPr>
          <w:color w:val="000000" w:themeColor="text1"/>
          <w:sz w:val="28"/>
          <w:szCs w:val="28"/>
        </w:rPr>
        <w:t xml:space="preserve"> року становить </w:t>
      </w:r>
      <w:r>
        <w:rPr>
          <w:b/>
          <w:color w:val="000000" w:themeColor="text1"/>
          <w:sz w:val="28"/>
          <w:szCs w:val="28"/>
        </w:rPr>
        <w:t>3</w:t>
      </w:r>
      <w:r w:rsidR="00AE0344">
        <w:rPr>
          <w:b/>
          <w:color w:val="000000" w:themeColor="text1"/>
          <w:sz w:val="28"/>
          <w:szCs w:val="28"/>
          <w:lang w:val="uk-UA"/>
        </w:rPr>
        <w:t>1</w:t>
      </w:r>
      <w:r>
        <w:rPr>
          <w:b/>
          <w:color w:val="000000" w:themeColor="text1"/>
          <w:sz w:val="28"/>
          <w:szCs w:val="28"/>
        </w:rPr>
        <w:t xml:space="preserve">,0% </w:t>
      </w:r>
      <w:r w:rsidRPr="00B8108C">
        <w:rPr>
          <w:i/>
          <w:sz w:val="28"/>
          <w:szCs w:val="28"/>
        </w:rPr>
        <w:t xml:space="preserve">(слайд </w:t>
      </w:r>
      <w:r>
        <w:rPr>
          <w:i/>
          <w:sz w:val="28"/>
          <w:szCs w:val="28"/>
        </w:rPr>
        <w:t>2</w:t>
      </w:r>
      <w:r w:rsidRPr="00B8108C">
        <w:rPr>
          <w:i/>
          <w:sz w:val="28"/>
          <w:szCs w:val="28"/>
        </w:rPr>
        <w:t>)</w:t>
      </w:r>
      <w:r>
        <w:rPr>
          <w:i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або на </w:t>
      </w:r>
      <w:r w:rsidR="00AE0344">
        <w:rPr>
          <w:b/>
          <w:sz w:val="28"/>
          <w:szCs w:val="28"/>
          <w:lang w:val="uk-UA"/>
        </w:rPr>
        <w:t>4</w:t>
      </w:r>
      <w:r w:rsidRPr="00A645D2">
        <w:rPr>
          <w:b/>
          <w:sz w:val="28"/>
          <w:szCs w:val="28"/>
          <w:lang w:val="uk-UA"/>
        </w:rPr>
        <w:t> </w:t>
      </w:r>
      <w:r w:rsidR="00AE0344">
        <w:rPr>
          <w:b/>
          <w:sz w:val="28"/>
          <w:szCs w:val="28"/>
          <w:lang w:val="uk-UA"/>
        </w:rPr>
        <w:t>440</w:t>
      </w:r>
      <w:r w:rsidRPr="00A645D2">
        <w:rPr>
          <w:b/>
          <w:sz w:val="28"/>
          <w:szCs w:val="28"/>
          <w:lang w:val="uk-UA"/>
        </w:rPr>
        <w:t>,</w:t>
      </w:r>
      <w:r w:rsidR="00AE0344">
        <w:rPr>
          <w:b/>
          <w:sz w:val="28"/>
          <w:szCs w:val="28"/>
          <w:lang w:val="uk-UA"/>
        </w:rPr>
        <w:t>4</w:t>
      </w:r>
      <w:r w:rsidRPr="00A645D2">
        <w:rPr>
          <w:b/>
          <w:sz w:val="28"/>
          <w:szCs w:val="28"/>
          <w:lang w:val="uk-UA"/>
        </w:rPr>
        <w:t xml:space="preserve"> млн. гривень</w:t>
      </w:r>
      <w:r>
        <w:rPr>
          <w:sz w:val="28"/>
          <w:szCs w:val="28"/>
          <w:lang w:val="uk-UA"/>
        </w:rPr>
        <w:t xml:space="preserve"> більше.</w:t>
      </w:r>
    </w:p>
    <w:p w:rsidR="00CF2E57" w:rsidRPr="00BC751E" w:rsidRDefault="00BB3535" w:rsidP="0006535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E0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ього по Україні 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E0344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4,8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344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C4A91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забезпечили </w:t>
      </w:r>
      <w:r w:rsidR="008C4A91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з від</w:t>
      </w:r>
      <w:r w:rsidR="00A645D2"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ємним значенням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Запорізькій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(-</w:t>
      </w:r>
      <w:r w:rsidR="005617AC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E7F46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7F46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Луганській </w:t>
      </w:r>
      <w:r w:rsidR="001E7F46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(-7,2%)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областях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м. Києву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93514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E48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E7F46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3E48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C751E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CF2E57" w:rsidRPr="00A645D2" w:rsidRDefault="00BF08D1" w:rsidP="0006535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DD430" wp14:editId="1B121E91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B4E16" wp14:editId="155F5851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6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7F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1E7F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995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1E7F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приріст надходжень проти </w:t>
      </w:r>
      <w:r w:rsidR="00C53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січня-</w:t>
      </w:r>
      <w:r w:rsidR="001E7F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лютого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1E7F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4,8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5617AC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645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E7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184,5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419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млн. гривень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більше.</w:t>
      </w:r>
    </w:p>
    <w:p w:rsidR="00737ED6" w:rsidRDefault="005617AC" w:rsidP="006B6AD7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нерухоме майно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553,7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proofErr w:type="spellEnd"/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приріст надходжень проти </w:t>
      </w:r>
      <w:r w:rsidR="00C53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січня-</w:t>
      </w:r>
      <w:r w:rsidR="001E7F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1E7F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,9%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1E7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237,1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46419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млн.гривень</w:t>
      </w:r>
      <w:proofErr w:type="spellEnd"/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Міжбюджетні трансферти за </w:t>
      </w:r>
      <w:r w:rsidR="007839E6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січень-</w:t>
      </w:r>
      <w:r w:rsidR="001E7F46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лютий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5617A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8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1E7F46">
        <w:rPr>
          <w:rFonts w:ascii="Times New Roman" w:hAnsi="Times New Roman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2128F6">
        <w:rPr>
          <w:rFonts w:ascii="Times New Roman" w:hAnsi="Times New Roman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 перерахування міжбюджетних трансфертів місцевим бюджетам в обсязі </w:t>
      </w:r>
      <w:r w:rsidR="00BC751E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8D392C">
        <w:rPr>
          <w:rFonts w:ascii="Times New Roman" w:hAnsi="Times New Roman"/>
          <w:b/>
          <w:color w:val="000000"/>
          <w:sz w:val="28"/>
          <w:szCs w:val="28"/>
          <w:lang w:eastAsia="ru-RU"/>
        </w:rPr>
        <w:t>51</w:t>
      </w:r>
      <w:r w:rsidR="00737ED6">
        <w:rPr>
          <w:rFonts w:ascii="Times New Roman" w:hAnsi="Times New Roman"/>
          <w:b/>
          <w:color w:val="000000"/>
          <w:sz w:val="28"/>
          <w:szCs w:val="28"/>
          <w:lang w:eastAsia="ru-RU"/>
        </w:rPr>
        <w:t> 6</w:t>
      </w:r>
      <w:r w:rsidR="008D392C">
        <w:rPr>
          <w:rFonts w:ascii="Times New Roman" w:hAnsi="Times New Roman"/>
          <w:b/>
          <w:color w:val="000000"/>
          <w:sz w:val="28"/>
          <w:szCs w:val="28"/>
          <w:lang w:eastAsia="ru-RU"/>
        </w:rPr>
        <w:t>30</w:t>
      </w:r>
      <w:r w:rsidR="00737ED6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8D392C">
        <w:rPr>
          <w:rFonts w:ascii="Times New Roman" w:hAnsi="Times New Roman"/>
          <w:b/>
          <w:color w:val="000000"/>
          <w:sz w:val="28"/>
          <w:szCs w:val="28"/>
          <w:lang w:eastAsia="ru-RU"/>
        </w:rPr>
        <w:t>5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бачених розписом асигнувань на </w:t>
      </w:r>
      <w:r w:rsidR="00C53E48">
        <w:rPr>
          <w:rFonts w:ascii="Times New Roman" w:hAnsi="Times New Roman"/>
          <w:color w:val="000000"/>
          <w:sz w:val="28"/>
          <w:szCs w:val="28"/>
          <w:lang w:eastAsia="ru-RU"/>
        </w:rPr>
        <w:t>січень-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>лютий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737ED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8D392C">
        <w:rPr>
          <w:b/>
          <w:color w:val="000000"/>
          <w:sz w:val="28"/>
          <w:szCs w:val="28"/>
          <w:lang w:val="uk-UA"/>
        </w:rPr>
        <w:t>1 358,6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9</w:t>
      </w:r>
      <w:r w:rsidR="008D392C">
        <w:rPr>
          <w:color w:val="000000"/>
          <w:sz w:val="28"/>
          <w:szCs w:val="28"/>
          <w:lang w:val="uk-UA"/>
        </w:rPr>
        <w:t>9</w:t>
      </w:r>
      <w:r w:rsidRPr="005617AC">
        <w:rPr>
          <w:color w:val="000000"/>
          <w:sz w:val="28"/>
          <w:szCs w:val="28"/>
          <w:lang w:val="uk-UA"/>
        </w:rPr>
        <w:t>,</w:t>
      </w:r>
      <w:r w:rsidR="008D392C">
        <w:rPr>
          <w:color w:val="000000"/>
          <w:sz w:val="28"/>
          <w:szCs w:val="28"/>
          <w:lang w:val="uk-UA"/>
        </w:rPr>
        <w:t>6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8D392C">
        <w:rPr>
          <w:b/>
          <w:bCs/>
          <w:color w:val="000000"/>
          <w:sz w:val="28"/>
          <w:szCs w:val="28"/>
          <w:lang w:val="uk-UA"/>
        </w:rPr>
        <w:t>10 196,0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D392C">
        <w:rPr>
          <w:color w:val="000000"/>
          <w:sz w:val="28"/>
          <w:szCs w:val="28"/>
          <w:lang w:val="uk-UA"/>
        </w:rPr>
        <w:t>100,0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8D392C">
        <w:rPr>
          <w:b/>
          <w:bCs/>
          <w:color w:val="000000"/>
          <w:sz w:val="28"/>
          <w:szCs w:val="28"/>
          <w:lang w:val="uk-UA"/>
        </w:rPr>
        <w:t>27 354,5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9</w:t>
      </w:r>
      <w:r w:rsidR="008D392C">
        <w:rPr>
          <w:color w:val="000000"/>
          <w:sz w:val="28"/>
          <w:szCs w:val="28"/>
          <w:lang w:val="uk-UA"/>
        </w:rPr>
        <w:t>6</w:t>
      </w:r>
      <w:r w:rsidRPr="003E6437">
        <w:rPr>
          <w:color w:val="000000"/>
          <w:sz w:val="28"/>
          <w:szCs w:val="28"/>
        </w:rPr>
        <w:t>,</w:t>
      </w:r>
      <w:r w:rsidR="008D392C">
        <w:rPr>
          <w:color w:val="000000"/>
          <w:sz w:val="28"/>
          <w:szCs w:val="28"/>
          <w:lang w:val="uk-UA"/>
        </w:rPr>
        <w:t>8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737ED6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D392C">
        <w:rPr>
          <w:b/>
          <w:color w:val="000000"/>
          <w:sz w:val="28"/>
          <w:szCs w:val="28"/>
          <w:lang w:val="uk-UA"/>
        </w:rPr>
        <w:t>9 201,3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D392C">
        <w:rPr>
          <w:color w:val="000000"/>
          <w:sz w:val="28"/>
          <w:szCs w:val="28"/>
          <w:lang w:val="uk-UA"/>
        </w:rPr>
        <w:t>99,5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065353" w:rsidRDefault="00065353" w:rsidP="006B6AD7">
      <w:pPr>
        <w:pStyle w:val="a3"/>
        <w:spacing w:before="120" w:after="240"/>
        <w:ind w:left="1069"/>
        <w:rPr>
          <w:sz w:val="28"/>
          <w:szCs w:val="28"/>
          <w:lang w:val="uk-UA"/>
        </w:rPr>
      </w:pPr>
    </w:p>
    <w:p w:rsidR="00094BA5" w:rsidRDefault="008D392C" w:rsidP="008D392C">
      <w:pPr>
        <w:pStyle w:val="a3"/>
        <w:spacing w:before="120" w:after="240"/>
        <w:ind w:left="1069"/>
        <w:jc w:val="right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A2FE2DC" wp14:editId="0A1EC9BF">
            <wp:extent cx="6067425" cy="9686925"/>
            <wp:effectExtent l="0" t="0" r="28575" b="0"/>
            <wp:docPr id="5" name="Ді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094BA5" w:rsidRPr="002128F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</w:t>
      </w:r>
    </w:p>
    <w:p w:rsidR="008D392C" w:rsidRPr="008D392C" w:rsidRDefault="008D392C" w:rsidP="008D392C">
      <w:pPr>
        <w:pStyle w:val="a3"/>
        <w:spacing w:before="120" w:after="240"/>
        <w:ind w:left="1069"/>
        <w:jc w:val="right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DD13E2B" wp14:editId="00411F3F">
            <wp:extent cx="6210300" cy="9563100"/>
            <wp:effectExtent l="0" t="0" r="19050" b="0"/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28F6" w:rsidRDefault="00094BA5" w:rsidP="00094BA5">
      <w:pPr>
        <w:spacing w:before="120" w:after="240"/>
        <w:jc w:val="right"/>
        <w:rPr>
          <w:sz w:val="28"/>
          <w:szCs w:val="28"/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2</w:t>
      </w:r>
    </w:p>
    <w:p w:rsidR="00370579" w:rsidRPr="00094BA5" w:rsidRDefault="000757C4" w:rsidP="00094BA5">
      <w:pPr>
        <w:spacing w:before="120" w:after="120" w:line="240" w:lineRule="auto"/>
        <w:ind w:firstLine="708"/>
        <w:jc w:val="right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21FC652" wp14:editId="35F1B14E">
            <wp:extent cx="6209969" cy="9557468"/>
            <wp:effectExtent l="0" t="0" r="19685" b="0"/>
            <wp:docPr id="3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  <w:r w:rsidR="00073837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C057BE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BF08D1" w:rsidRPr="00B4038F" w:rsidRDefault="00BF08D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3BDB3" wp14:editId="75312EC0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B7AD3" wp14:editId="5103F340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7CF2B" wp14:editId="1DF37433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D7842" wp14:editId="42BB4A80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57BE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50B4F" wp14:editId="135F7BB1">
                <wp:simplePos x="0" y="0"/>
                <wp:positionH relativeFrom="column">
                  <wp:posOffset>6316980</wp:posOffset>
                </wp:positionH>
                <wp:positionV relativeFrom="paragraph">
                  <wp:posOffset>9607549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4BA5" w:rsidRDefault="00094BA5" w:rsidP="00094BA5">
                            <w:pPr>
                              <w:tabs>
                                <w:tab w:val="left" w:pos="720"/>
                              </w:tabs>
                              <w:spacing w:before="12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97.4pt;margin-top:756.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" filled="f" stroked="f">
                <v:textbox>
                  <w:txbxContent>
                    <w:p w:rsidR="00094BA5" w:rsidRDefault="00094BA5" w:rsidP="00094BA5">
                      <w:pPr>
                        <w:tabs>
                          <w:tab w:val="left" w:pos="720"/>
                        </w:tabs>
                        <w:spacing w:before="12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8EC4C" wp14:editId="442E05E3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4A5E">
        <w:rPr>
          <w:noProof/>
        </w:rPr>
        <w:drawing>
          <wp:inline distT="0" distB="0" distL="0" distR="0" wp14:anchorId="476107E3" wp14:editId="607B7C44">
            <wp:extent cx="6629400" cy="9686925"/>
            <wp:effectExtent l="0" t="0" r="19050" b="0"/>
            <wp:docPr id="12" name="Діагра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BF08D1" w:rsidRPr="00B4038F" w:rsidSect="00065353">
      <w:footerReference w:type="default" r:id="rId13"/>
      <w:pgSz w:w="11906" w:h="16838"/>
      <w:pgMar w:top="425" w:right="851" w:bottom="24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8CF" w:rsidRDefault="00B238CF" w:rsidP="00073837">
      <w:pPr>
        <w:spacing w:after="0" w:line="240" w:lineRule="auto"/>
      </w:pPr>
      <w:r>
        <w:separator/>
      </w:r>
    </w:p>
  </w:endnote>
  <w:endnote w:type="continuationSeparator" w:id="0">
    <w:p w:rsidR="00B238CF" w:rsidRDefault="00B238CF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324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8CF" w:rsidRDefault="00B238CF" w:rsidP="00073837">
      <w:pPr>
        <w:spacing w:after="0" w:line="240" w:lineRule="auto"/>
      </w:pPr>
      <w:r>
        <w:separator/>
      </w:r>
    </w:p>
  </w:footnote>
  <w:footnote w:type="continuationSeparator" w:id="0">
    <w:p w:rsidR="00B238CF" w:rsidRDefault="00B238CF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F10"/>
    <w:rsid w:val="00065353"/>
    <w:rsid w:val="00073837"/>
    <w:rsid w:val="000757C4"/>
    <w:rsid w:val="00094BA5"/>
    <w:rsid w:val="000A3C21"/>
    <w:rsid w:val="000A4F82"/>
    <w:rsid w:val="0016604B"/>
    <w:rsid w:val="0017077E"/>
    <w:rsid w:val="001B74F2"/>
    <w:rsid w:val="001D0B02"/>
    <w:rsid w:val="001E7F46"/>
    <w:rsid w:val="001F2B20"/>
    <w:rsid w:val="00210BC1"/>
    <w:rsid w:val="002128F6"/>
    <w:rsid w:val="002658E0"/>
    <w:rsid w:val="00290517"/>
    <w:rsid w:val="00306774"/>
    <w:rsid w:val="00367DE8"/>
    <w:rsid w:val="00370579"/>
    <w:rsid w:val="00392D89"/>
    <w:rsid w:val="003A0564"/>
    <w:rsid w:val="003B0594"/>
    <w:rsid w:val="003D0283"/>
    <w:rsid w:val="003E6437"/>
    <w:rsid w:val="00483DDD"/>
    <w:rsid w:val="00484881"/>
    <w:rsid w:val="00492066"/>
    <w:rsid w:val="0049541D"/>
    <w:rsid w:val="004979AE"/>
    <w:rsid w:val="004B6177"/>
    <w:rsid w:val="004D4346"/>
    <w:rsid w:val="004E1544"/>
    <w:rsid w:val="004F1BB5"/>
    <w:rsid w:val="00505D48"/>
    <w:rsid w:val="00532300"/>
    <w:rsid w:val="00560DE1"/>
    <w:rsid w:val="005617AC"/>
    <w:rsid w:val="005934CB"/>
    <w:rsid w:val="00593514"/>
    <w:rsid w:val="0059473C"/>
    <w:rsid w:val="005B74A2"/>
    <w:rsid w:val="00615341"/>
    <w:rsid w:val="0067287A"/>
    <w:rsid w:val="006B6AD7"/>
    <w:rsid w:val="006F03FE"/>
    <w:rsid w:val="00700A45"/>
    <w:rsid w:val="00701908"/>
    <w:rsid w:val="00733FAD"/>
    <w:rsid w:val="007371C6"/>
    <w:rsid w:val="00737ED6"/>
    <w:rsid w:val="00742CDD"/>
    <w:rsid w:val="007839E6"/>
    <w:rsid w:val="00796D45"/>
    <w:rsid w:val="007D2210"/>
    <w:rsid w:val="007D58E8"/>
    <w:rsid w:val="007F30FE"/>
    <w:rsid w:val="007F7141"/>
    <w:rsid w:val="00806E9B"/>
    <w:rsid w:val="008218AE"/>
    <w:rsid w:val="00830E3C"/>
    <w:rsid w:val="00893368"/>
    <w:rsid w:val="008A062A"/>
    <w:rsid w:val="008C4A91"/>
    <w:rsid w:val="008C4FCB"/>
    <w:rsid w:val="008D392C"/>
    <w:rsid w:val="008D70E1"/>
    <w:rsid w:val="00931779"/>
    <w:rsid w:val="009366FA"/>
    <w:rsid w:val="00943EAC"/>
    <w:rsid w:val="009D4A5E"/>
    <w:rsid w:val="00A46419"/>
    <w:rsid w:val="00A645D2"/>
    <w:rsid w:val="00A6747B"/>
    <w:rsid w:val="00AE0344"/>
    <w:rsid w:val="00B00A58"/>
    <w:rsid w:val="00B10150"/>
    <w:rsid w:val="00B238CF"/>
    <w:rsid w:val="00B4038F"/>
    <w:rsid w:val="00B9254D"/>
    <w:rsid w:val="00B95E0B"/>
    <w:rsid w:val="00BB3535"/>
    <w:rsid w:val="00BC328F"/>
    <w:rsid w:val="00BC751E"/>
    <w:rsid w:val="00BF02E6"/>
    <w:rsid w:val="00BF08D1"/>
    <w:rsid w:val="00C02CDD"/>
    <w:rsid w:val="00C057BE"/>
    <w:rsid w:val="00C1723B"/>
    <w:rsid w:val="00C1795B"/>
    <w:rsid w:val="00C2034F"/>
    <w:rsid w:val="00C2708D"/>
    <w:rsid w:val="00C53E48"/>
    <w:rsid w:val="00CA7648"/>
    <w:rsid w:val="00CB61D2"/>
    <w:rsid w:val="00CE1219"/>
    <w:rsid w:val="00CE5AC9"/>
    <w:rsid w:val="00CF2E57"/>
    <w:rsid w:val="00D114ED"/>
    <w:rsid w:val="00D2051E"/>
    <w:rsid w:val="00D24041"/>
    <w:rsid w:val="00D4058A"/>
    <w:rsid w:val="00DB6C27"/>
    <w:rsid w:val="00DE2167"/>
    <w:rsid w:val="00E11E09"/>
    <w:rsid w:val="00E32ECE"/>
    <w:rsid w:val="00E657B2"/>
    <w:rsid w:val="00E84769"/>
    <w:rsid w:val="00F315E1"/>
    <w:rsid w:val="00F33247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073162283286024"/>
          <c:y val="5.3602918279282867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4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>
                    <a:defRPr lang="en-US" sz="1600" b="1" i="0" u="none" strike="noStrike" kern="1200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8165304268846505E-3"/>
                  <c:y val="2.5109855618330201E-3"/>
                </c:manualLayout>
              </c:layout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'D:\табл. для довідок,книжок\2018\книга 01.03.18\[Книга січень-лютий 2018.xls]для сортировки'!$AL$4:$AL$29</c:f>
              <c:strCache>
                <c:ptCount val="26"/>
                <c:pt idx="0">
                  <c:v>м. Київ</c:v>
                </c:pt>
                <c:pt idx="1">
                  <c:v>Запорізька  </c:v>
                </c:pt>
                <c:pt idx="2">
                  <c:v>Донецька  </c:v>
                </c:pt>
                <c:pt idx="3">
                  <c:v>Миколаївська  </c:v>
                </c:pt>
                <c:pt idx="4">
                  <c:v>Луганська  </c:v>
                </c:pt>
                <c:pt idx="5">
                  <c:v>Дніпропетровська  </c:v>
                </c:pt>
                <c:pt idx="6">
                  <c:v>Чернівецька  </c:v>
                </c:pt>
                <c:pt idx="7">
                  <c:v>Україна</c:v>
                </c:pt>
                <c:pt idx="8">
                  <c:v>Закарпатська  </c:v>
                </c:pt>
                <c:pt idx="9">
                  <c:v>Херсонська  </c:v>
                </c:pt>
                <c:pt idx="10">
                  <c:v>Черкаська  </c:v>
                </c:pt>
                <c:pt idx="11">
                  <c:v>Рівненська  </c:v>
                </c:pt>
                <c:pt idx="12">
                  <c:v>Харківська  </c:v>
                </c:pt>
                <c:pt idx="13">
                  <c:v>Київська  </c:v>
                </c:pt>
                <c:pt idx="14">
                  <c:v>Одеська  </c:v>
                </c:pt>
                <c:pt idx="15">
                  <c:v>Івано-Франківська  </c:v>
                </c:pt>
                <c:pt idx="16">
                  <c:v>Хмельницька  </c:v>
                </c:pt>
                <c:pt idx="17">
                  <c:v>Житомирська   </c:v>
                </c:pt>
                <c:pt idx="18">
                  <c:v>Чернігівська  </c:v>
                </c:pt>
                <c:pt idx="19">
                  <c:v>Вінницька  </c:v>
                </c:pt>
                <c:pt idx="20">
                  <c:v>Львівська   </c:v>
                </c:pt>
                <c:pt idx="21">
                  <c:v>Кіровоградська  </c:v>
                </c:pt>
                <c:pt idx="22">
                  <c:v>Полтавська  </c:v>
                </c:pt>
                <c:pt idx="23">
                  <c:v>Сумська  </c:v>
                </c:pt>
                <c:pt idx="24">
                  <c:v>Волинська  </c:v>
                </c:pt>
                <c:pt idx="25">
                  <c:v>Тернопільська  </c:v>
                </c:pt>
              </c:strCache>
            </c:strRef>
          </c:cat>
          <c:val>
            <c:numRef>
              <c:f>'D:\табл. для довідок,книжок\2018\книга 01.03.18\[Книга січень-лютий 2018.xls]для сортировки'!$AM$4:$AM$29</c:f>
              <c:numCache>
                <c:formatCode>General</c:formatCode>
                <c:ptCount val="26"/>
                <c:pt idx="0">
                  <c:v>110.127754091946</c:v>
                </c:pt>
                <c:pt idx="1">
                  <c:v>113.51888612189798</c:v>
                </c:pt>
                <c:pt idx="2">
                  <c:v>118.64268538793681</c:v>
                </c:pt>
                <c:pt idx="3">
                  <c:v>119.67420558604971</c:v>
                </c:pt>
                <c:pt idx="4">
                  <c:v>119.86641602927435</c:v>
                </c:pt>
                <c:pt idx="5">
                  <c:v>120.03528309096039</c:v>
                </c:pt>
                <c:pt idx="6">
                  <c:v>121.28117116469932</c:v>
                </c:pt>
                <c:pt idx="7">
                  <c:v>121.32507669759262</c:v>
                </c:pt>
                <c:pt idx="8">
                  <c:v>123.69869891276817</c:v>
                </c:pt>
                <c:pt idx="9">
                  <c:v>123.71520209930895</c:v>
                </c:pt>
                <c:pt idx="10">
                  <c:v>123.84396368003144</c:v>
                </c:pt>
                <c:pt idx="11">
                  <c:v>123.89754860467099</c:v>
                </c:pt>
                <c:pt idx="12">
                  <c:v>123.97019375449571</c:v>
                </c:pt>
                <c:pt idx="13">
                  <c:v>124.45682162561329</c:v>
                </c:pt>
                <c:pt idx="14">
                  <c:v>125.03099916128859</c:v>
                </c:pt>
                <c:pt idx="15">
                  <c:v>125.91883595042377</c:v>
                </c:pt>
                <c:pt idx="16">
                  <c:v>126.13430768128136</c:v>
                </c:pt>
                <c:pt idx="17">
                  <c:v>126.5095297139889</c:v>
                </c:pt>
                <c:pt idx="18">
                  <c:v>126.87244562656896</c:v>
                </c:pt>
                <c:pt idx="19">
                  <c:v>127.37126612157701</c:v>
                </c:pt>
                <c:pt idx="20">
                  <c:v>127.43038471788562</c:v>
                </c:pt>
                <c:pt idx="21">
                  <c:v>128.22067699083058</c:v>
                </c:pt>
                <c:pt idx="22">
                  <c:v>128.3580928180327</c:v>
                </c:pt>
                <c:pt idx="23">
                  <c:v>128.62091994338905</c:v>
                </c:pt>
                <c:pt idx="24">
                  <c:v>130.52156952085568</c:v>
                </c:pt>
                <c:pt idx="25">
                  <c:v>130.5790598137755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179468544"/>
        <c:axId val="179609600"/>
      </c:barChart>
      <c:catAx>
        <c:axId val="179468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79609600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79609600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179468544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073162283286024"/>
          <c:y val="5.3602918279282867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600" b="1">
                      <a:solidFill>
                        <a:srgbClr val="FF0000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3.6330608537693009E-3"/>
                  <c:y val="-2.5109855618330201E-3"/>
                </c:manualLayout>
              </c:layout>
              <c:numFmt formatCode="#,##0.0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'D:\табл. для довідок,книжок\2018\книга 01.03.18\[Книга січень-лютий 2018.xls]для сортировки'!$D$4:$D$29</c:f>
              <c:strCache>
                <c:ptCount val="26"/>
                <c:pt idx="0">
                  <c:v>Донецька  </c:v>
                </c:pt>
                <c:pt idx="1">
                  <c:v>Луганська  </c:v>
                </c:pt>
                <c:pt idx="2">
                  <c:v>Миколаївська  </c:v>
                </c:pt>
                <c:pt idx="3">
                  <c:v>Запорізька  </c:v>
                </c:pt>
                <c:pt idx="4">
                  <c:v>Херсонська  </c:v>
                </c:pt>
                <c:pt idx="5">
                  <c:v>Харківська  </c:v>
                </c:pt>
                <c:pt idx="6">
                  <c:v>Рівненська  </c:v>
                </c:pt>
                <c:pt idx="7">
                  <c:v>Дніпропетровська  </c:v>
                </c:pt>
                <c:pt idx="8">
                  <c:v>Івано-Франківська  </c:v>
                </c:pt>
                <c:pt idx="9">
                  <c:v>Україна</c:v>
                </c:pt>
                <c:pt idx="10">
                  <c:v>Полтавська  </c:v>
                </c:pt>
                <c:pt idx="11">
                  <c:v>Київська  </c:v>
                </c:pt>
                <c:pt idx="12">
                  <c:v>Чернігівська  </c:v>
                </c:pt>
                <c:pt idx="13">
                  <c:v>Закарпатська  </c:v>
                </c:pt>
                <c:pt idx="14">
                  <c:v>м. Київ</c:v>
                </c:pt>
                <c:pt idx="15">
                  <c:v>Хмельницька  </c:v>
                </c:pt>
                <c:pt idx="16">
                  <c:v>Одеська  </c:v>
                </c:pt>
                <c:pt idx="17">
                  <c:v>Чернівецька  </c:v>
                </c:pt>
                <c:pt idx="18">
                  <c:v>Вінницька  </c:v>
                </c:pt>
                <c:pt idx="19">
                  <c:v>Тернопільська  </c:v>
                </c:pt>
                <c:pt idx="20">
                  <c:v>Житомирська   </c:v>
                </c:pt>
                <c:pt idx="21">
                  <c:v>Сумська  </c:v>
                </c:pt>
                <c:pt idx="22">
                  <c:v>Львівська   </c:v>
                </c:pt>
                <c:pt idx="23">
                  <c:v>Кіровоградська  </c:v>
                </c:pt>
                <c:pt idx="24">
                  <c:v>Волинська  </c:v>
                </c:pt>
                <c:pt idx="25">
                  <c:v>Черкаська  </c:v>
                </c:pt>
              </c:strCache>
            </c:strRef>
          </c:cat>
          <c:val>
            <c:numRef>
              <c:f>'D:\табл. для довідок,книжок\2018\книга 01.03.18\[Книга січень-лютий 2018.xls]для сортировки'!$E$4:$E$29</c:f>
              <c:numCache>
                <c:formatCode>General</c:formatCode>
                <c:ptCount val="26"/>
                <c:pt idx="0">
                  <c:v>120.48868253780778</c:v>
                </c:pt>
                <c:pt idx="1">
                  <c:v>125.08469944001473</c:v>
                </c:pt>
                <c:pt idx="2">
                  <c:v>125.72860871991529</c:v>
                </c:pt>
                <c:pt idx="3">
                  <c:v>127.43088783685322</c:v>
                </c:pt>
                <c:pt idx="4">
                  <c:v>128.92385946121911</c:v>
                </c:pt>
                <c:pt idx="5">
                  <c:v>129.46560458860611</c:v>
                </c:pt>
                <c:pt idx="6">
                  <c:v>130.10817554282258</c:v>
                </c:pt>
                <c:pt idx="7">
                  <c:v>130.3319501940918</c:v>
                </c:pt>
                <c:pt idx="8">
                  <c:v>130.38667962712412</c:v>
                </c:pt>
                <c:pt idx="9">
                  <c:v>131.04621230878269</c:v>
                </c:pt>
                <c:pt idx="10">
                  <c:v>131.13119118973884</c:v>
                </c:pt>
                <c:pt idx="11">
                  <c:v>131.35866315263479</c:v>
                </c:pt>
                <c:pt idx="12">
                  <c:v>131.97360791905484</c:v>
                </c:pt>
                <c:pt idx="13">
                  <c:v>132.10406725086213</c:v>
                </c:pt>
                <c:pt idx="14">
                  <c:v>132.60187505265816</c:v>
                </c:pt>
                <c:pt idx="15">
                  <c:v>132.65099497585223</c:v>
                </c:pt>
                <c:pt idx="16">
                  <c:v>132.78829133025255</c:v>
                </c:pt>
                <c:pt idx="17">
                  <c:v>132.9390786222809</c:v>
                </c:pt>
                <c:pt idx="18">
                  <c:v>133.76514541040609</c:v>
                </c:pt>
                <c:pt idx="19">
                  <c:v>133.94242082174958</c:v>
                </c:pt>
                <c:pt idx="20">
                  <c:v>134.29323899970436</c:v>
                </c:pt>
                <c:pt idx="21">
                  <c:v>134.67022065430666</c:v>
                </c:pt>
                <c:pt idx="22">
                  <c:v>134.73384450537208</c:v>
                </c:pt>
                <c:pt idx="23">
                  <c:v>134.82186819377176</c:v>
                </c:pt>
                <c:pt idx="24">
                  <c:v>136.02547463647778</c:v>
                </c:pt>
                <c:pt idx="25">
                  <c:v>136.97289868394574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180570752"/>
        <c:axId val="180904320"/>
      </c:barChart>
      <c:catAx>
        <c:axId val="180570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80904320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80904320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180570752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07316183569697"/>
          <c:y val="5.3602918279282881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9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0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1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2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3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4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5"/>
            <c:invertIfNegative val="0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6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600" b="1" i="0" u="none" strike="noStrike" kern="1200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7.251246182783012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0884353741496601E-2"/>
                  <c:y val="-2.51108441953230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uk-UA" sz="1200" b="1" i="0" u="none" strike="noStrike" kern="1200" baseline="0">
                      <a:solidFill>
                        <a:schemeClr val="tx1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numFmt formatCode="#,##0.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 algn="ctr" rtl="0">
                    <a:defRPr lang="en-US" sz="12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6281179138322015E-3"/>
                  <c:y val="-1.25549278091651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'X:\Книга доходи МБ\Книга 2018\Лютий\[Книга січень-лютий 2018.xls]для сортировки'!$X$4:$X$29</c:f>
              <c:strCache>
                <c:ptCount val="26"/>
                <c:pt idx="0">
                  <c:v>Запорізька  </c:v>
                </c:pt>
                <c:pt idx="1">
                  <c:v>Луганська  </c:v>
                </c:pt>
                <c:pt idx="2">
                  <c:v>м. Київ</c:v>
                </c:pt>
                <c:pt idx="3">
                  <c:v>Дніпропетровська  </c:v>
                </c:pt>
                <c:pt idx="4">
                  <c:v>Черкаська  </c:v>
                </c:pt>
                <c:pt idx="5">
                  <c:v>Рівненська  </c:v>
                </c:pt>
                <c:pt idx="6">
                  <c:v>Україна</c:v>
                </c:pt>
                <c:pt idx="7">
                  <c:v>Закарпатська  </c:v>
                </c:pt>
                <c:pt idx="8">
                  <c:v>Чернівецька  </c:v>
                </c:pt>
                <c:pt idx="9">
                  <c:v>Миколаївська  </c:v>
                </c:pt>
                <c:pt idx="10">
                  <c:v>Хмельницька  </c:v>
                </c:pt>
                <c:pt idx="11">
                  <c:v>Херсонська  </c:v>
                </c:pt>
                <c:pt idx="12">
                  <c:v>Львівська   </c:v>
                </c:pt>
                <c:pt idx="13">
                  <c:v>Київська  </c:v>
                </c:pt>
                <c:pt idx="14">
                  <c:v>Житомирська   </c:v>
                </c:pt>
                <c:pt idx="15">
                  <c:v>Чернігівська  </c:v>
                </c:pt>
                <c:pt idx="16">
                  <c:v>Івано-Франківська  </c:v>
                </c:pt>
                <c:pt idx="17">
                  <c:v>Донецька  </c:v>
                </c:pt>
                <c:pt idx="18">
                  <c:v>Харківська  </c:v>
                </c:pt>
                <c:pt idx="19">
                  <c:v>Тернопільська  </c:v>
                </c:pt>
                <c:pt idx="20">
                  <c:v>Полтавська  </c:v>
                </c:pt>
                <c:pt idx="21">
                  <c:v>Вінницька  </c:v>
                </c:pt>
                <c:pt idx="22">
                  <c:v>Одеська  </c:v>
                </c:pt>
                <c:pt idx="23">
                  <c:v>Волинська  </c:v>
                </c:pt>
                <c:pt idx="24">
                  <c:v>Сумська  </c:v>
                </c:pt>
                <c:pt idx="25">
                  <c:v>Кіровоградська  </c:v>
                </c:pt>
              </c:strCache>
            </c:strRef>
          </c:cat>
          <c:val>
            <c:numRef>
              <c:f>'X:\Книга доходи МБ\Книга 2018\Лютий\[Книга січень-лютий 2018.xls]для сортировки'!$Y$4:$Y$29</c:f>
              <c:numCache>
                <c:formatCode>General</c:formatCode>
                <c:ptCount val="26"/>
                <c:pt idx="0">
                  <c:v>81.268565950179706</c:v>
                </c:pt>
                <c:pt idx="1">
                  <c:v>92.834817240582595</c:v>
                </c:pt>
                <c:pt idx="2">
                  <c:v>96.690108622490357</c:v>
                </c:pt>
                <c:pt idx="3">
                  <c:v>101.70595389498556</c:v>
                </c:pt>
                <c:pt idx="4">
                  <c:v>102.71061371579924</c:v>
                </c:pt>
                <c:pt idx="5">
                  <c:v>103.16948783773088</c:v>
                </c:pt>
                <c:pt idx="6">
                  <c:v>104.84121093938801</c:v>
                </c:pt>
                <c:pt idx="7">
                  <c:v>105.09394353009375</c:v>
                </c:pt>
                <c:pt idx="8">
                  <c:v>106.71434820946814</c:v>
                </c:pt>
                <c:pt idx="9">
                  <c:v>107.13886498444541</c:v>
                </c:pt>
                <c:pt idx="10">
                  <c:v>108.01849043565304</c:v>
                </c:pt>
                <c:pt idx="11">
                  <c:v>108.10313953944765</c:v>
                </c:pt>
                <c:pt idx="12">
                  <c:v>108.5793862120952</c:v>
                </c:pt>
                <c:pt idx="13">
                  <c:v>108.69657488038999</c:v>
                </c:pt>
                <c:pt idx="14">
                  <c:v>108.92726303015753</c:v>
                </c:pt>
                <c:pt idx="15">
                  <c:v>109.21309300014912</c:v>
                </c:pt>
                <c:pt idx="16">
                  <c:v>111.50327108821587</c:v>
                </c:pt>
                <c:pt idx="17">
                  <c:v>112.48438814918389</c:v>
                </c:pt>
                <c:pt idx="18">
                  <c:v>112.76123626608702</c:v>
                </c:pt>
                <c:pt idx="19">
                  <c:v>113.04474469368284</c:v>
                </c:pt>
                <c:pt idx="20">
                  <c:v>113.61580430827343</c:v>
                </c:pt>
                <c:pt idx="21">
                  <c:v>114.39548898667265</c:v>
                </c:pt>
                <c:pt idx="22">
                  <c:v>116.89296948621811</c:v>
                </c:pt>
                <c:pt idx="23">
                  <c:v>118.3782719713596</c:v>
                </c:pt>
                <c:pt idx="24">
                  <c:v>120.47401793878645</c:v>
                </c:pt>
                <c:pt idx="25">
                  <c:v>123.76318379459489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181351168"/>
        <c:axId val="181352704"/>
      </c:barChart>
      <c:catAx>
        <c:axId val="181351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81352704"/>
        <c:crossesAt val="30"/>
        <c:auto val="1"/>
        <c:lblAlgn val="ctr"/>
        <c:lblOffset val="100"/>
        <c:tickLblSkip val="1"/>
        <c:tickMarkSkip val="1"/>
        <c:noMultiLvlLbl val="0"/>
      </c:catAx>
      <c:valAx>
        <c:axId val="181352704"/>
        <c:scaling>
          <c:orientation val="minMax"/>
          <c:max val="300"/>
          <c:min val="3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181351168"/>
        <c:crosses val="autoZero"/>
        <c:crossBetween val="between"/>
        <c:majorUnit val="50"/>
        <c:minorUnit val="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073162283286024"/>
          <c:y val="5.3602918279282867E-2"/>
          <c:w val="0.8079561042524005"/>
          <c:h val="0.902646502835538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4"/>
              <c:layout>
                <c:manualLayout>
                  <c:x val="7.25124618278301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0884353741496601E-2"/>
                  <c:y val="-2.51108441953230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6281179138322028E-3"/>
                  <c:y val="-1.25549278091651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7.6190476190476197E-2"/>
                  <c:y val="-1.25549278091651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'D:\табл. для довідок,книжок\2018\книга 01.03.18\[Книга січень-лютий 2018.xls]для сортировки'!$R$4:$R$28</c:f>
              <c:strCache>
                <c:ptCount val="25"/>
                <c:pt idx="0">
                  <c:v>Луганська  </c:v>
                </c:pt>
                <c:pt idx="1">
                  <c:v>Чернівецька  </c:v>
                </c:pt>
                <c:pt idx="2">
                  <c:v>Кіровоградська  </c:v>
                </c:pt>
                <c:pt idx="3">
                  <c:v>Сумська  </c:v>
                </c:pt>
                <c:pt idx="4">
                  <c:v>Закарпатська  </c:v>
                </c:pt>
                <c:pt idx="5">
                  <c:v>Чернігівська  </c:v>
                </c:pt>
                <c:pt idx="6">
                  <c:v>Волинська  </c:v>
                </c:pt>
                <c:pt idx="7">
                  <c:v>Рівненська  </c:v>
                </c:pt>
                <c:pt idx="8">
                  <c:v>Херсонська  </c:v>
                </c:pt>
                <c:pt idx="9">
                  <c:v>Житомирська   </c:v>
                </c:pt>
                <c:pt idx="10">
                  <c:v>Тернопільська  </c:v>
                </c:pt>
                <c:pt idx="11">
                  <c:v>Івано-Франківська  </c:v>
                </c:pt>
                <c:pt idx="12">
                  <c:v>Хмельницька  </c:v>
                </c:pt>
                <c:pt idx="13">
                  <c:v>Донецька  </c:v>
                </c:pt>
                <c:pt idx="14">
                  <c:v>Миколаївська  </c:v>
                </c:pt>
                <c:pt idx="15">
                  <c:v>Вінницька  </c:v>
                </c:pt>
                <c:pt idx="16">
                  <c:v>Черкаська  </c:v>
                </c:pt>
                <c:pt idx="17">
                  <c:v>Полтавська  </c:v>
                </c:pt>
                <c:pt idx="18">
                  <c:v>Запорізька  </c:v>
                </c:pt>
                <c:pt idx="19">
                  <c:v>Львівська   </c:v>
                </c:pt>
                <c:pt idx="20">
                  <c:v>Київська  </c:v>
                </c:pt>
                <c:pt idx="21">
                  <c:v>Харківська  </c:v>
                </c:pt>
                <c:pt idx="22">
                  <c:v>Дніпропетровська  </c:v>
                </c:pt>
                <c:pt idx="23">
                  <c:v>Одеська  </c:v>
                </c:pt>
                <c:pt idx="24">
                  <c:v>м. Київ</c:v>
                </c:pt>
              </c:strCache>
            </c:strRef>
          </c:cat>
          <c:val>
            <c:numRef>
              <c:f>'D:\табл. для довідок,книжок\2018\книга 01.03.18\[Книга січень-лютий 2018.xls]для сортировки'!$S$4:$S$28</c:f>
              <c:numCache>
                <c:formatCode>General</c:formatCode>
                <c:ptCount val="25"/>
                <c:pt idx="0">
                  <c:v>3965.3110099999999</c:v>
                </c:pt>
                <c:pt idx="1">
                  <c:v>4351.9858100000001</c:v>
                </c:pt>
                <c:pt idx="2">
                  <c:v>5327.6010400000005</c:v>
                </c:pt>
                <c:pt idx="3">
                  <c:v>5492.8384999999998</c:v>
                </c:pt>
                <c:pt idx="4">
                  <c:v>6044.4149299999999</c:v>
                </c:pt>
                <c:pt idx="5">
                  <c:v>7055.9857599999996</c:v>
                </c:pt>
                <c:pt idx="6">
                  <c:v>8453.91309</c:v>
                </c:pt>
                <c:pt idx="7">
                  <c:v>8554.6799600000013</c:v>
                </c:pt>
                <c:pt idx="8">
                  <c:v>9204.1820699999989</c:v>
                </c:pt>
                <c:pt idx="9">
                  <c:v>9921.1322299999993</c:v>
                </c:pt>
                <c:pt idx="10">
                  <c:v>10443.81178</c:v>
                </c:pt>
                <c:pt idx="11">
                  <c:v>10787.63256</c:v>
                </c:pt>
                <c:pt idx="12">
                  <c:v>12508.305759999999</c:v>
                </c:pt>
                <c:pt idx="13">
                  <c:v>12641.35563</c:v>
                </c:pt>
                <c:pt idx="14">
                  <c:v>13311.205259999999</c:v>
                </c:pt>
                <c:pt idx="15">
                  <c:v>13494.998170000001</c:v>
                </c:pt>
                <c:pt idx="16">
                  <c:v>13554.71694</c:v>
                </c:pt>
                <c:pt idx="17">
                  <c:v>16246.69317</c:v>
                </c:pt>
                <c:pt idx="18">
                  <c:v>17234.524550000002</c:v>
                </c:pt>
                <c:pt idx="19">
                  <c:v>42327.389060000001</c:v>
                </c:pt>
                <c:pt idx="20">
                  <c:v>42532.960859999999</c:v>
                </c:pt>
                <c:pt idx="21">
                  <c:v>51574.186009999998</c:v>
                </c:pt>
                <c:pt idx="22">
                  <c:v>56944.822379999998</c:v>
                </c:pt>
                <c:pt idx="23">
                  <c:v>59637.162389999998</c:v>
                </c:pt>
                <c:pt idx="24">
                  <c:v>112098.73474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6460416"/>
        <c:axId val="56461952"/>
      </c:barChart>
      <c:catAx>
        <c:axId val="56460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5646195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56461952"/>
        <c:scaling>
          <c:orientation val="minMax"/>
          <c:max val="15000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56460416"/>
        <c:crosses val="autoZero"/>
        <c:crossBetween val="between"/>
        <c:majorUnit val="200000"/>
        <c:minorUnit val="10000"/>
      </c:valAx>
      <c:spPr>
        <a:solidFill>
          <a:schemeClr val="accent6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0.71157</cdr:x>
      <cdr:y>0.40359</cdr:y>
    </cdr:from>
    <cdr:to>
      <cdr:x>0.84426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0.59076</cdr:x>
      <cdr:y>0.88418</cdr:y>
    </cdr:from>
    <cdr:to>
      <cdr:x>0.97149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114800" y="8943975"/>
          <a:ext cx="2647949" cy="685800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33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</a:t>
          </a:r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161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3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5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828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7</a:t>
          </a:r>
          <a:r>
            <a:rPr lang="ru-RU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млн.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грн.)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0.05838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90550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загального фонду </a:t>
          </a:r>
        </a:p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за січень-лютий 2018 р. до січня-лютого 2017р.(%) </a:t>
          </a:r>
        </a:p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(без трансфертних платежів)</a:t>
          </a:r>
          <a:endParaRPr lang="uk-UA" sz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0.21416</cdr:x>
      <cdr:y>0.05744</cdr:y>
    </cdr:from>
    <cdr:to>
      <cdr:x>0.40615</cdr:x>
      <cdr:y>0.08286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497531" y="581037"/>
          <a:ext cx="1335346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fld id="{35A944F1-2C6D-4A6F-B37E-93DA2286CB5F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+ 128,4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0.19644</cdr:x>
      <cdr:y>0.92561</cdr:y>
    </cdr:from>
    <cdr:to>
      <cdr:x>0.38842</cdr:x>
      <cdr:y>0.95104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371600" y="9363075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fld id="{E0BA22F1-268E-4E39-9EDC-DFFDDB7D3A8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+ 485,9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0.1978</cdr:x>
      <cdr:y>0.89171</cdr:y>
    </cdr:from>
    <cdr:to>
      <cdr:x>0.38978</cdr:x>
      <cdr:y>0.91714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1381125" y="9020175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6F5E4FC-7115-44D5-8F6D-4BBAFC4F7FC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+ 187,7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0.1978</cdr:x>
      <cdr:y>0.85594</cdr:y>
    </cdr:from>
    <cdr:to>
      <cdr:x>0.38979</cdr:x>
      <cdr:y>0.88136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383019" y="865827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583D00D-447D-4D90-AB20-DB600F01F0B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+ 233,7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0.19915</cdr:x>
      <cdr:y>0.82203</cdr:y>
    </cdr:from>
    <cdr:to>
      <cdr:x>0.39139</cdr:x>
      <cdr:y>0.84746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392485" y="8315286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989F07B-35D2-431D-AD8F-A70DDB793E0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+ 136,4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0.20052</cdr:x>
      <cdr:y>0.78719</cdr:y>
    </cdr:from>
    <cdr:to>
      <cdr:x>0.39251</cdr:x>
      <cdr:y>0.81262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400175" y="7962900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FFA380B-3A1B-458C-B66F-3E772C89434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+ 68,1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0.19916</cdr:x>
      <cdr:y>0.75236</cdr:y>
    </cdr:from>
    <cdr:to>
      <cdr:x>0.39139</cdr:x>
      <cdr:y>0.77778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1392552" y="7610502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A0B7281-A6BD-445A-90F4-A378DC5C770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+ 605,1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0.20051</cdr:x>
      <cdr:y>0.71751</cdr:y>
    </cdr:from>
    <cdr:to>
      <cdr:x>0.39249</cdr:x>
      <cdr:y>0.74294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402018" y="7258008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3F47B4D-38C1-4CC6-9004-BBA9BD1A8E5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0.20051</cdr:x>
      <cdr:y>0.68173</cdr:y>
    </cdr:from>
    <cdr:to>
      <cdr:x>0.3925</cdr:x>
      <cdr:y>0.70716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1402014" y="6896058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9995D8C-F0AD-44C6-9FDB-D0B032474B7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+ 5 828,7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0.20187</cdr:x>
      <cdr:y>0.64783</cdr:y>
    </cdr:from>
    <cdr:to>
      <cdr:x>0.39385</cdr:x>
      <cdr:y>0.67326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1411547" y="6553157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A433E69-7F91-406C-9E17-1F863F8468F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+ 123,0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0.20188</cdr:x>
      <cdr:y>0.61299</cdr:y>
    </cdr:from>
    <cdr:to>
      <cdr:x>0.39387</cdr:x>
      <cdr:y>0.63842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1409700" y="6200775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957E86C-A665-404E-8909-A1D955B6962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+ 119,2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0.19914</cdr:x>
      <cdr:y>0.54332</cdr:y>
    </cdr:from>
    <cdr:to>
      <cdr:x>0.39138</cdr:x>
      <cdr:y>0.56874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1392380" y="54959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FA32ED0-B50B-412E-9BA5-CFFC8A9F5B9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+ 128,0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0.2005</cdr:x>
      <cdr:y>0.50848</cdr:y>
    </cdr:from>
    <cdr:to>
      <cdr:x>0.39249</cdr:x>
      <cdr:y>0.5339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1401956" y="51435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C7E13EA-659F-4C04-89D1-4704BE5A723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+ 458,0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0.19916</cdr:x>
      <cdr:y>0.47458</cdr:y>
    </cdr:from>
    <cdr:to>
      <cdr:x>0.3914</cdr:x>
      <cdr:y>0.5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1390650" y="4800600"/>
          <a:ext cx="13335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E5B9D51-7A82-4238-BDC6-5EC2EE53CDE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+ 353,1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0.20053</cdr:x>
      <cdr:y>0.44068</cdr:y>
    </cdr:from>
    <cdr:to>
      <cdr:x>0.39252</cdr:x>
      <cdr:y>0.4661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1402120" y="4457737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FDC2474-BE4E-48C5-B93E-EE514C68AA9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+ 413,8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0.20325</cdr:x>
      <cdr:y>0.4049</cdr:y>
    </cdr:from>
    <cdr:to>
      <cdr:x>0.39524</cdr:x>
      <cdr:y>0.43032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1421166" y="4095786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96F184B-A182-46AA-86C6-A2E96756816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+ 155,2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0.20189</cdr:x>
      <cdr:y>0.37006</cdr:y>
    </cdr:from>
    <cdr:to>
      <cdr:x>0.39388</cdr:x>
      <cdr:y>0.39548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1411641" y="3743360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AEB15D1-4816-4233-A665-A0A91F027B6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+ 182,7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0.2019</cdr:x>
      <cdr:y>0.33616</cdr:y>
    </cdr:from>
    <cdr:to>
      <cdr:x>0.39389</cdr:x>
      <cdr:y>0.36158</cdr:y>
    </cdr:to>
    <cdr:sp macro="" textlink="">
      <cdr:nvSpPr>
        <cdr:cNvPr id="23" name="TextBox 1"/>
        <cdr:cNvSpPr txBox="1"/>
      </cdr:nvSpPr>
      <cdr:spPr>
        <a:xfrm xmlns:a="http://schemas.openxmlformats.org/drawingml/2006/main">
          <a:off x="1411700" y="340044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18AAB38-7630-4437-9604-364354385EF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+ 180,6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0.20325</cdr:x>
      <cdr:y>0.30132</cdr:y>
    </cdr:from>
    <cdr:to>
      <cdr:x>0.39524</cdr:x>
      <cdr:y>0.32674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1421166" y="30480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717C0C5-160E-45F8-8820-0D54A8A63EA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+ 162,6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0.20188</cdr:x>
      <cdr:y>0.26648</cdr:y>
    </cdr:from>
    <cdr:to>
      <cdr:x>0.39387</cdr:x>
      <cdr:y>0.2919</cdr:y>
    </cdr:to>
    <cdr:sp macro="" textlink="">
      <cdr:nvSpPr>
        <cdr:cNvPr id="25" name="TextBox 1"/>
        <cdr:cNvSpPr txBox="1"/>
      </cdr:nvSpPr>
      <cdr:spPr>
        <a:xfrm xmlns:a="http://schemas.openxmlformats.org/drawingml/2006/main">
          <a:off x="1411586" y="269559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A4FBC95-2C2B-42B1-8350-1A03544AF66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+ 239,8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0.20463</cdr:x>
      <cdr:y>0.2307</cdr:y>
    </cdr:from>
    <cdr:to>
      <cdr:x>0.39661</cdr:x>
      <cdr:y>0.25612</cdr:y>
    </cdr:to>
    <cdr:sp macro="" textlink="">
      <cdr:nvSpPr>
        <cdr:cNvPr id="26" name="TextBox 1"/>
        <cdr:cNvSpPr txBox="1"/>
      </cdr:nvSpPr>
      <cdr:spPr>
        <a:xfrm xmlns:a="http://schemas.openxmlformats.org/drawingml/2006/main">
          <a:off x="1430808" y="2333657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996ED8A6-94F5-4894-A2B7-FE226FA1275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+ 416,9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0.20599</cdr:x>
      <cdr:y>0.1968</cdr:y>
    </cdr:from>
    <cdr:to>
      <cdr:x>0.39822</cdr:x>
      <cdr:y>0.22222</cdr:y>
    </cdr:to>
    <cdr:sp macro="" textlink="">
      <cdr:nvSpPr>
        <cdr:cNvPr id="27" name="TextBox 1"/>
        <cdr:cNvSpPr txBox="1"/>
      </cdr:nvSpPr>
      <cdr:spPr>
        <a:xfrm xmlns:a="http://schemas.openxmlformats.org/drawingml/2006/main">
          <a:off x="1440333" y="199074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69353E1-A66F-452D-AB40-4C21426B8C0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+ 159,7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0.20736</cdr:x>
      <cdr:y>0.16102</cdr:y>
    </cdr:from>
    <cdr:to>
      <cdr:x>0.39934</cdr:x>
      <cdr:y>0.18644</cdr:y>
    </cdr:to>
    <cdr:sp macro="" textlink="">
      <cdr:nvSpPr>
        <cdr:cNvPr id="28" name="TextBox 1"/>
        <cdr:cNvSpPr txBox="1"/>
      </cdr:nvSpPr>
      <cdr:spPr>
        <a:xfrm xmlns:a="http://schemas.openxmlformats.org/drawingml/2006/main">
          <a:off x="1449972" y="1628806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C7628B7-FEB8-4925-8A03-681497072E97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+ 313,9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0.21007</cdr:x>
      <cdr:y>0.12712</cdr:y>
    </cdr:from>
    <cdr:to>
      <cdr:x>0.40231</cdr:x>
      <cdr:y>0.15254</cdr:y>
    </cdr:to>
    <cdr:sp macro="" textlink="">
      <cdr:nvSpPr>
        <cdr:cNvPr id="31" name="TextBox 1"/>
        <cdr:cNvSpPr txBox="1"/>
      </cdr:nvSpPr>
      <cdr:spPr>
        <a:xfrm xmlns:a="http://schemas.openxmlformats.org/drawingml/2006/main">
          <a:off x="1468901" y="128588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03B2A97-5239-4DB6-AAAA-512556E483B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+ 182,2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0.2128</cdr:x>
      <cdr:y>0.09134</cdr:y>
    </cdr:from>
    <cdr:to>
      <cdr:x>0.40504</cdr:x>
      <cdr:y>0.11676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1488060" y="923954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7869709-347F-4D82-AAF9-FDA03E81BB5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+ 143,2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0.20071</cdr:x>
      <cdr:y>0.57847</cdr:y>
    </cdr:from>
    <cdr:to>
      <cdr:x>0.3927</cdr:x>
      <cdr:y>0.6039</cdr:y>
    </cdr:to>
    <cdr:sp macro="" textlink="">
      <cdr:nvSpPr>
        <cdr:cNvPr id="33" name="TextBox 1"/>
        <cdr:cNvSpPr txBox="1"/>
      </cdr:nvSpPr>
      <cdr:spPr>
        <a:xfrm xmlns:a="http://schemas.openxmlformats.org/drawingml/2006/main">
          <a:off x="1403379" y="5851542"/>
          <a:ext cx="133534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3584B31-0BD0-4B03-974B-B7832F9D3ED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+ 176,5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0.29508</cdr:x>
      <cdr:y>0.05775</cdr:y>
    </cdr:from>
    <cdr:to>
      <cdr:x>0.48732</cdr:x>
      <cdr:y>0.08317</cdr:y>
    </cdr:to>
    <cdr:sp macro="" textlink="">
      <cdr:nvSpPr>
        <cdr:cNvPr id="34" name="TextBox 1"/>
        <cdr:cNvSpPr txBox="1"/>
      </cdr:nvSpPr>
      <cdr:spPr>
        <a:xfrm xmlns:a="http://schemas.openxmlformats.org/drawingml/2006/main">
          <a:off x="2060575" y="584200"/>
          <a:ext cx="1335346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млн. грн.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0.71157</cdr:x>
      <cdr:y>0.40359</cdr:y>
    </cdr:from>
    <cdr:to>
      <cdr:x>0.84426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0.59076</cdr:x>
      <cdr:y>0.88418</cdr:y>
    </cdr:from>
    <cdr:to>
      <cdr:x>0.97149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114800" y="8943975"/>
          <a:ext cx="2647949" cy="685800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en-US" sz="1600" b="1" baseline="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1</a:t>
          </a:r>
          <a:r>
            <a:rPr lang="ru-RU" sz="1600" b="1" baseline="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8 </a:t>
          </a:r>
          <a:r>
            <a:rPr lang="en-US" sz="1600" b="1" baseline="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743</a:t>
          </a:r>
          <a:r>
            <a:rPr lang="ru-RU" sz="1600" b="1" baseline="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600" b="1" baseline="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1</a:t>
          </a:r>
          <a:r>
            <a:rPr lang="ru-RU" sz="1600" b="1" baseline="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4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440,4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млн. грн.) </a:t>
          </a:r>
        </a:p>
      </cdr:txBody>
    </cdr:sp>
  </cdr:relSizeAnchor>
  <cdr:relSizeAnchor xmlns:cdr="http://schemas.openxmlformats.org/drawingml/2006/chartDrawing">
    <cdr:from>
      <cdr:x>0.6988</cdr:x>
      <cdr:y>0.19585</cdr:y>
    </cdr:from>
    <cdr:to>
      <cdr:x>0.96611</cdr:x>
      <cdr:y>0.28813</cdr:y>
    </cdr:to>
    <cdr:sp macro="" textlink="">
      <cdr:nvSpPr>
        <cdr:cNvPr id="31" name="Прямокутник 30"/>
        <cdr:cNvSpPr/>
      </cdr:nvSpPr>
      <cdr:spPr>
        <a:xfrm xmlns:a="http://schemas.openxmlformats.org/drawingml/2006/main">
          <a:off x="4861066" y="1981154"/>
          <a:ext cx="1854875" cy="933463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1</a:t>
          </a:r>
          <a:r>
            <a:rPr lang="en-US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6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регіонах темп росту вище середного по  Україні</a:t>
          </a:r>
        </a:p>
      </cdr:txBody>
    </cdr:sp>
  </cdr:relSizeAnchor>
  <cdr:relSizeAnchor xmlns:cdr="http://schemas.openxmlformats.org/drawingml/2006/chartDrawing">
    <cdr:from>
      <cdr:x>0.61471</cdr:x>
      <cdr:y>0.78815</cdr:y>
    </cdr:from>
    <cdr:to>
      <cdr:x>0.9508</cdr:x>
      <cdr:y>0.87572</cdr:y>
    </cdr:to>
    <cdr:sp macro="" textlink="">
      <cdr:nvSpPr>
        <cdr:cNvPr id="32" name="Прямокутник 31"/>
        <cdr:cNvSpPr/>
      </cdr:nvSpPr>
      <cdr:spPr>
        <a:xfrm xmlns:a="http://schemas.openxmlformats.org/drawingml/2006/main">
          <a:off x="4282505" y="7972551"/>
          <a:ext cx="2337172" cy="885818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</a:t>
          </a:r>
          <a:r>
            <a:rPr lang="en-US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9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регіонах темп росту </a:t>
          </a:r>
          <a:r>
            <a:rPr lang="uk-UA" sz="14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нижче середнього 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по Україні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0.99864</cdr:x>
      <cdr:y>0.05085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14376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податку  на доходи фізичних осіб </a:t>
          </a:r>
        </a:p>
        <a:p xmlns:a="http://schemas.openxmlformats.org/drawingml/2006/main">
          <a:pPr algn="ctr" rtl="0"/>
          <a:r>
            <a:rPr lang="uk-UA" sz="12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за січень-лютий 2018 р. до січня-лютого 2017р.(%)  </a:t>
          </a:r>
          <a:endParaRPr lang="uk-UA" sz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0.23481</cdr:x>
      <cdr:y>0.05775</cdr:y>
    </cdr:from>
    <cdr:to>
      <cdr:x>0.42705</cdr:x>
      <cdr:y>0.08317</cdr:y>
    </cdr:to>
    <cdr:sp macro="" textlink="">
      <cdr:nvSpPr>
        <cdr:cNvPr id="36" name="TextBox 1"/>
        <cdr:cNvSpPr txBox="1"/>
      </cdr:nvSpPr>
      <cdr:spPr>
        <a:xfrm xmlns:a="http://schemas.openxmlformats.org/drawingml/2006/main">
          <a:off x="1640406" y="584200"/>
          <a:ext cx="1335346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62DE3318-BA9E-4CB4-A986-98828E42B637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+ 136,7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0.21685</cdr:x>
      <cdr:y>0.92592</cdr:y>
    </cdr:from>
    <cdr:to>
      <cdr:x>0.40908</cdr:x>
      <cdr:y>0.95135</cdr:y>
    </cdr:to>
    <cdr:sp macro="" textlink="">
      <cdr:nvSpPr>
        <cdr:cNvPr id="37" name="TextBox 1"/>
        <cdr:cNvSpPr txBox="1"/>
      </cdr:nvSpPr>
      <cdr:spPr>
        <a:xfrm xmlns:a="http://schemas.openxmlformats.org/drawingml/2006/main">
          <a:off x="1516377" y="9366217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FF40BA7-8C30-410F-818B-E454334F521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+ 170,2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0.21846</cdr:x>
      <cdr:y>0.89202</cdr:y>
    </cdr:from>
    <cdr:to>
      <cdr:x>0.41019</cdr:x>
      <cdr:y>0.91745</cdr:y>
    </cdr:to>
    <cdr:sp macro="" textlink="">
      <cdr:nvSpPr>
        <cdr:cNvPr id="38" name="TextBox 1"/>
        <cdr:cNvSpPr txBox="1"/>
      </cdr:nvSpPr>
      <cdr:spPr>
        <a:xfrm xmlns:a="http://schemas.openxmlformats.org/drawingml/2006/main">
          <a:off x="1525898" y="9023300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5165E95-2FFE-42A2-94A6-3B1EEDAB22C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+ 57,1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0.21846</cdr:x>
      <cdr:y>0.85625</cdr:y>
    </cdr:from>
    <cdr:to>
      <cdr:x>0.4102</cdr:x>
      <cdr:y>0.88167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1525894" y="866143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06FA0FA-AA20-4808-B0C3-063EEF1470A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+ 105,0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0.21956</cdr:x>
      <cdr:y>0.82234</cdr:y>
    </cdr:from>
    <cdr:to>
      <cdr:x>0.4118</cdr:x>
      <cdr:y>0.84777</cdr:y>
    </cdr:to>
    <cdr:sp macro="" textlink="">
      <cdr:nvSpPr>
        <cdr:cNvPr id="40" name="TextBox 1"/>
        <cdr:cNvSpPr txBox="1"/>
      </cdr:nvSpPr>
      <cdr:spPr>
        <a:xfrm xmlns:a="http://schemas.openxmlformats.org/drawingml/2006/main">
          <a:off x="1535360" y="8318449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2314E2A-49B6-4B04-98FA-17DEF63E0FE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+ 198,5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0.22093</cdr:x>
      <cdr:y>0.7875</cdr:y>
    </cdr:from>
    <cdr:to>
      <cdr:x>0.41292</cdr:x>
      <cdr:y>0.81293</cdr:y>
    </cdr:to>
    <cdr:sp macro="" textlink="">
      <cdr:nvSpPr>
        <cdr:cNvPr id="41" name="TextBox 1"/>
        <cdr:cNvSpPr txBox="1"/>
      </cdr:nvSpPr>
      <cdr:spPr>
        <a:xfrm xmlns:a="http://schemas.openxmlformats.org/drawingml/2006/main">
          <a:off x="1544940" y="7966023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3C29ED2-73FF-43BC-8FE8-273A1558C3D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+ 79,1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0.21957</cdr:x>
      <cdr:y>0.75267</cdr:y>
    </cdr:from>
    <cdr:to>
      <cdr:x>0.4118</cdr:x>
      <cdr:y>0.77809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535427" y="7613665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D28AF35-6D46-45B7-BC1C-AC4E58A3D32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+ 305,6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0.22092</cdr:x>
      <cdr:y>0.71782</cdr:y>
    </cdr:from>
    <cdr:to>
      <cdr:x>0.4129</cdr:x>
      <cdr:y>0.74325</cdr:y>
    </cdr:to>
    <cdr:sp macro="" textlink="">
      <cdr:nvSpPr>
        <cdr:cNvPr id="43" name="TextBox 1"/>
        <cdr:cNvSpPr txBox="1"/>
      </cdr:nvSpPr>
      <cdr:spPr>
        <a:xfrm xmlns:a="http://schemas.openxmlformats.org/drawingml/2006/main">
          <a:off x="1544893" y="7261171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76ED094-DC8F-4424-9346-4C0E4F2E4A27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+ 95,0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0.22092</cdr:x>
      <cdr:y>0.68204</cdr:y>
    </cdr:from>
    <cdr:to>
      <cdr:x>0.41291</cdr:x>
      <cdr:y>0.70747</cdr:y>
    </cdr:to>
    <cdr:sp macro="" textlink="">
      <cdr:nvSpPr>
        <cdr:cNvPr id="44" name="TextBox 1"/>
        <cdr:cNvSpPr txBox="1"/>
      </cdr:nvSpPr>
      <cdr:spPr>
        <a:xfrm xmlns:a="http://schemas.openxmlformats.org/drawingml/2006/main">
          <a:off x="1544889" y="6899221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1914FCF-33A1-4B56-AF41-5642A3E6032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+ 463,0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0.22253</cdr:x>
      <cdr:y>0.64814</cdr:y>
    </cdr:from>
    <cdr:to>
      <cdr:x>0.41451</cdr:x>
      <cdr:y>0.67357</cdr:y>
    </cdr:to>
    <cdr:sp macro="" textlink="">
      <cdr:nvSpPr>
        <cdr:cNvPr id="45" name="TextBox 1"/>
        <cdr:cNvSpPr txBox="1"/>
      </cdr:nvSpPr>
      <cdr:spPr>
        <a:xfrm xmlns:a="http://schemas.openxmlformats.org/drawingml/2006/main">
          <a:off x="1554422" y="6556320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48A4E72-97AF-41DD-A262-50A5AE39BEA7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+ 102,9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0.22254</cdr:x>
      <cdr:y>0.6133</cdr:y>
    </cdr:from>
    <cdr:to>
      <cdr:x>0.41453</cdr:x>
      <cdr:y>0.63873</cdr:y>
    </cdr:to>
    <cdr:sp macro="" textlink="">
      <cdr:nvSpPr>
        <cdr:cNvPr id="46" name="TextBox 1"/>
        <cdr:cNvSpPr txBox="1"/>
      </cdr:nvSpPr>
      <cdr:spPr>
        <a:xfrm xmlns:a="http://schemas.openxmlformats.org/drawingml/2006/main">
          <a:off x="1554461" y="6203894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1EFE680-958A-4422-BA35-DCBF4DB29D5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+ 4 440,4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0.21954</cdr:x>
      <cdr:y>0.54363</cdr:y>
    </cdr:from>
    <cdr:to>
      <cdr:x>0.41178</cdr:x>
      <cdr:y>0.56905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1535255" y="549914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57EC6CB-F139-4217-8BEA-0733DF3609F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+ 247,0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0.22091</cdr:x>
      <cdr:y>0.50879</cdr:y>
    </cdr:from>
    <cdr:to>
      <cdr:x>0.4129</cdr:x>
      <cdr:y>0.53421</cdr:y>
    </cdr:to>
    <cdr:sp macro="" textlink="">
      <cdr:nvSpPr>
        <cdr:cNvPr id="48" name="TextBox 1"/>
        <cdr:cNvSpPr txBox="1"/>
      </cdr:nvSpPr>
      <cdr:spPr>
        <a:xfrm xmlns:a="http://schemas.openxmlformats.org/drawingml/2006/main">
          <a:off x="1544831" y="51467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CFF5AF3-A9BE-453C-8496-8EA6F909D70F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+ 104,8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0.21957</cdr:x>
      <cdr:y>0.47489</cdr:y>
    </cdr:from>
    <cdr:to>
      <cdr:x>0.41181</cdr:x>
      <cdr:y>0.50031</cdr:y>
    </cdr:to>
    <cdr:sp macro="" textlink="">
      <cdr:nvSpPr>
        <cdr:cNvPr id="49" name="TextBox 1"/>
        <cdr:cNvSpPr txBox="1"/>
      </cdr:nvSpPr>
      <cdr:spPr>
        <a:xfrm xmlns:a="http://schemas.openxmlformats.org/drawingml/2006/main">
          <a:off x="1535419" y="480380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17AE94C-47DA-4A34-AD19-74C42F0134D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+ 95,4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0.22094</cdr:x>
      <cdr:y>0.44099</cdr:y>
    </cdr:from>
    <cdr:to>
      <cdr:x>0.41293</cdr:x>
      <cdr:y>0.46641</cdr:y>
    </cdr:to>
    <cdr:sp macro="" textlink="">
      <cdr:nvSpPr>
        <cdr:cNvPr id="50" name="TextBox 1"/>
        <cdr:cNvSpPr txBox="1"/>
      </cdr:nvSpPr>
      <cdr:spPr>
        <a:xfrm xmlns:a="http://schemas.openxmlformats.org/drawingml/2006/main">
          <a:off x="1544995" y="446090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7050979-7628-4A36-9FA7-7FD17BC226D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+ 614,1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0.22366</cdr:x>
      <cdr:y>0.40521</cdr:y>
    </cdr:from>
    <cdr:to>
      <cdr:x>0.4159</cdr:x>
      <cdr:y>0.43063</cdr:y>
    </cdr:to>
    <cdr:sp macro="" textlink="">
      <cdr:nvSpPr>
        <cdr:cNvPr id="51" name="TextBox 1"/>
        <cdr:cNvSpPr txBox="1"/>
      </cdr:nvSpPr>
      <cdr:spPr>
        <a:xfrm xmlns:a="http://schemas.openxmlformats.org/drawingml/2006/main">
          <a:off x="1564041" y="409894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23815DD-F3E4-479B-B036-EADB71AE907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+ 127,8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0.22255</cdr:x>
      <cdr:y>0.37037</cdr:y>
    </cdr:from>
    <cdr:to>
      <cdr:x>0.41454</cdr:x>
      <cdr:y>0.39579</cdr:y>
    </cdr:to>
    <cdr:sp macro="" textlink="">
      <cdr:nvSpPr>
        <cdr:cNvPr id="52" name="TextBox 1"/>
        <cdr:cNvSpPr txBox="1"/>
      </cdr:nvSpPr>
      <cdr:spPr>
        <a:xfrm xmlns:a="http://schemas.openxmlformats.org/drawingml/2006/main">
          <a:off x="1554516" y="374652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0F9A137-381B-4996-A301-BC339996AA2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+ 276,8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0.22255</cdr:x>
      <cdr:y>0.33647</cdr:y>
    </cdr:from>
    <cdr:to>
      <cdr:x>0.41454</cdr:x>
      <cdr:y>0.36189</cdr:y>
    </cdr:to>
    <cdr:sp macro="" textlink="">
      <cdr:nvSpPr>
        <cdr:cNvPr id="53" name="TextBox 1"/>
        <cdr:cNvSpPr txBox="1"/>
      </cdr:nvSpPr>
      <cdr:spPr>
        <a:xfrm xmlns:a="http://schemas.openxmlformats.org/drawingml/2006/main">
          <a:off x="1554575" y="3403606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DD6C433-072B-4846-B146-CBC52E655E65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+ 59,8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0.22366</cdr:x>
      <cdr:y>0.30163</cdr:y>
    </cdr:from>
    <cdr:to>
      <cdr:x>0.4159</cdr:x>
      <cdr:y>0.32705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1564041" y="30511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CB0A0CBB-9277-4725-AD34-553FED9A5D5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+ 164,2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0.22254</cdr:x>
      <cdr:y>0.26679</cdr:y>
    </cdr:from>
    <cdr:to>
      <cdr:x>0.41453</cdr:x>
      <cdr:y>0.29221</cdr:y>
    </cdr:to>
    <cdr:sp macro="" textlink="">
      <cdr:nvSpPr>
        <cdr:cNvPr id="55" name="TextBox 1"/>
        <cdr:cNvSpPr txBox="1"/>
      </cdr:nvSpPr>
      <cdr:spPr>
        <a:xfrm xmlns:a="http://schemas.openxmlformats.org/drawingml/2006/main">
          <a:off x="1554461" y="26987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72766D6-5523-484E-9A53-B97EFFF1BAE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+ 80,8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0.22528</cdr:x>
      <cdr:y>0.23101</cdr:y>
    </cdr:from>
    <cdr:to>
      <cdr:x>0.41726</cdr:x>
      <cdr:y>0.25643</cdr:y>
    </cdr:to>
    <cdr:sp macro="" textlink="">
      <cdr:nvSpPr>
        <cdr:cNvPr id="56" name="TextBox 1"/>
        <cdr:cNvSpPr txBox="1"/>
      </cdr:nvSpPr>
      <cdr:spPr>
        <a:xfrm xmlns:a="http://schemas.openxmlformats.org/drawingml/2006/main">
          <a:off x="1573683" y="233682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46E6897-350E-47E8-AA5B-27E0A2188CF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+ 131,9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0.22664</cdr:x>
      <cdr:y>0.19711</cdr:y>
    </cdr:from>
    <cdr:to>
      <cdr:x>0.41862</cdr:x>
      <cdr:y>0.22253</cdr:y>
    </cdr:to>
    <cdr:sp macro="" textlink="">
      <cdr:nvSpPr>
        <cdr:cNvPr id="57" name="TextBox 1"/>
        <cdr:cNvSpPr txBox="1"/>
      </cdr:nvSpPr>
      <cdr:spPr>
        <a:xfrm xmlns:a="http://schemas.openxmlformats.org/drawingml/2006/main">
          <a:off x="1583208" y="1993903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052D0B8-4195-4E89-B9B4-438AE00FDCE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+ 122,7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0.22802</cdr:x>
      <cdr:y>0.16133</cdr:y>
    </cdr:from>
    <cdr:to>
      <cdr:x>0.42</cdr:x>
      <cdr:y>0.18675</cdr:y>
    </cdr:to>
    <cdr:sp macro="" textlink="">
      <cdr:nvSpPr>
        <cdr:cNvPr id="58" name="TextBox 1"/>
        <cdr:cNvSpPr txBox="1"/>
      </cdr:nvSpPr>
      <cdr:spPr>
        <a:xfrm xmlns:a="http://schemas.openxmlformats.org/drawingml/2006/main">
          <a:off x="1592847" y="1631969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0169794-C8BF-4AF6-8206-DDFBA7FA3E3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+ 294,2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0.23047</cdr:x>
      <cdr:y>0.12743</cdr:y>
    </cdr:from>
    <cdr:to>
      <cdr:x>0.42271</cdr:x>
      <cdr:y>0.15285</cdr:y>
    </cdr:to>
    <cdr:sp macro="" textlink="">
      <cdr:nvSpPr>
        <cdr:cNvPr id="59" name="TextBox 1"/>
        <cdr:cNvSpPr txBox="1"/>
      </cdr:nvSpPr>
      <cdr:spPr>
        <a:xfrm xmlns:a="http://schemas.openxmlformats.org/drawingml/2006/main">
          <a:off x="1611776" y="128905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D7A7749-90C5-4F5D-A1B1-D9F9C79A89F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+ 110,0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0.23346</cdr:x>
      <cdr:y>0.09165</cdr:y>
    </cdr:from>
    <cdr:to>
      <cdr:x>0.42545</cdr:x>
      <cdr:y>0.11707</cdr:y>
    </cdr:to>
    <cdr:sp macro="" textlink="">
      <cdr:nvSpPr>
        <cdr:cNvPr id="60" name="TextBox 1"/>
        <cdr:cNvSpPr txBox="1"/>
      </cdr:nvSpPr>
      <cdr:spPr>
        <a:xfrm xmlns:a="http://schemas.openxmlformats.org/drawingml/2006/main">
          <a:off x="1630935" y="927117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53F42F5-12CB-41A0-99B2-F72BCDDE087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+ 101,5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0.21864</cdr:x>
      <cdr:y>0.57878</cdr:y>
    </cdr:from>
    <cdr:to>
      <cdr:x>0.41063</cdr:x>
      <cdr:y>0.60421</cdr:y>
    </cdr:to>
    <cdr:sp macro="" textlink="">
      <cdr:nvSpPr>
        <cdr:cNvPr id="61" name="TextBox 1"/>
        <cdr:cNvSpPr txBox="1"/>
      </cdr:nvSpPr>
      <cdr:spPr>
        <a:xfrm xmlns:a="http://schemas.openxmlformats.org/drawingml/2006/main">
          <a:off x="1527147" y="5854678"/>
          <a:ext cx="1335346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C52313F-890C-4854-8EE3-A2C8BD35453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+ 196,4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0.30894</cdr:x>
      <cdr:y>0.05713</cdr:y>
    </cdr:from>
    <cdr:to>
      <cdr:x>0.50093</cdr:x>
      <cdr:y>0.08255</cdr:y>
    </cdr:to>
    <cdr:sp macro="" textlink="">
      <cdr:nvSpPr>
        <cdr:cNvPr id="62" name="TextBox 1"/>
        <cdr:cNvSpPr txBox="1"/>
      </cdr:nvSpPr>
      <cdr:spPr>
        <a:xfrm xmlns:a="http://schemas.openxmlformats.org/drawingml/2006/main">
          <a:off x="2155830" y="57788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млн. грн.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0.70782</cdr:x>
      <cdr:y>0.40359</cdr:y>
    </cdr:from>
    <cdr:to>
      <cdr:x>0.83951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0.62943</cdr:x>
      <cdr:y>0.88418</cdr:y>
    </cdr:from>
    <cdr:to>
      <cdr:x>0.96599</cdr:x>
      <cdr:y>0.95198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4400550" y="8943967"/>
          <a:ext cx="2353024" cy="685834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</a:t>
          </a:r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3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9</a:t>
          </a:r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9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5,</a:t>
          </a:r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9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млн. грн.</a:t>
          </a:r>
        </a:p>
        <a:p xmlns:a="http://schemas.openxmlformats.org/drawingml/2006/main">
          <a:pPr algn="ctr"/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(+ 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184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5</a:t>
          </a:r>
          <a:r>
            <a:rPr lang="uk-UA" sz="1400" b="1">
              <a:solidFill>
                <a:schemeClr val="tx1"/>
              </a:solidFill>
              <a:latin typeface="Arial" pitchFamily="34" charset="0"/>
              <a:cs typeface="Arial" pitchFamily="34" charset="0"/>
            </a:rPr>
            <a:t> млн. грн.)</a:t>
          </a:r>
        </a:p>
      </cdr:txBody>
    </cdr:sp>
  </cdr:relSizeAnchor>
  <cdr:relSizeAnchor xmlns:cdr="http://schemas.openxmlformats.org/drawingml/2006/chartDrawing">
    <cdr:from>
      <cdr:x>0.68304</cdr:x>
      <cdr:y>0.16006</cdr:y>
    </cdr:from>
    <cdr:to>
      <cdr:x>0.94835</cdr:x>
      <cdr:y>0.25234</cdr:y>
    </cdr:to>
    <cdr:sp macro="" textlink="">
      <cdr:nvSpPr>
        <cdr:cNvPr id="31" name="Прямокутник 30"/>
        <cdr:cNvSpPr/>
      </cdr:nvSpPr>
      <cdr:spPr>
        <a:xfrm xmlns:a="http://schemas.openxmlformats.org/drawingml/2006/main">
          <a:off x="4775347" y="1619144"/>
          <a:ext cx="1854875" cy="933463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1</a:t>
          </a:r>
          <a:r>
            <a:rPr lang="en-US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9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регіонах темп росту вище середного по  Україні</a:t>
          </a:r>
        </a:p>
      </cdr:txBody>
    </cdr:sp>
  </cdr:relSizeAnchor>
  <cdr:relSizeAnchor xmlns:cdr="http://schemas.openxmlformats.org/drawingml/2006/chartDrawing">
    <cdr:from>
      <cdr:x>0.6703</cdr:x>
      <cdr:y>0.6968</cdr:y>
    </cdr:from>
    <cdr:to>
      <cdr:x>0.97416</cdr:x>
      <cdr:y>0.78437</cdr:y>
    </cdr:to>
    <cdr:sp macro="" textlink="">
      <cdr:nvSpPr>
        <cdr:cNvPr id="32" name="Прямокутник 31"/>
        <cdr:cNvSpPr/>
      </cdr:nvSpPr>
      <cdr:spPr>
        <a:xfrm xmlns:a="http://schemas.openxmlformats.org/drawingml/2006/main">
          <a:off x="4686300" y="7048515"/>
          <a:ext cx="2124394" cy="885819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>
            <a:lnSpc>
              <a:spcPts val="1300"/>
            </a:lnSpc>
          </a:pP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у </a:t>
          </a:r>
          <a:r>
            <a:rPr lang="en-US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6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регіонах темп росту </a:t>
          </a:r>
          <a:r>
            <a:rPr lang="uk-UA" sz="14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нижче середнього </a:t>
          </a:r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по Україні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0.99864</cdr:x>
      <cdr:y>0.05085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14376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Темпи росту фактичних надходжень  плати за землю  </a:t>
          </a:r>
        </a:p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 за січень-лютий 2018р. до  січня-лютого 2017р.(%)  </a:t>
          </a:r>
          <a:endParaRPr lang="uk-UA" sz="14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0.2248</cdr:x>
      <cdr:y>0.05775</cdr:y>
    </cdr:from>
    <cdr:to>
      <cdr:x>0.41554</cdr:x>
      <cdr:y>0.08317</cdr:y>
    </cdr:to>
    <cdr:sp macro="" textlink="">
      <cdr:nvSpPr>
        <cdr:cNvPr id="37" name="TextBox 1"/>
        <cdr:cNvSpPr txBox="1"/>
      </cdr:nvSpPr>
      <cdr:spPr>
        <a:xfrm xmlns:a="http://schemas.openxmlformats.org/drawingml/2006/main">
          <a:off x="1573793" y="584140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8EC66A1-907A-45E2-9AB7-5D7F4BDD6B79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+ 18,6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0.20435</cdr:x>
      <cdr:y>0.92592</cdr:y>
    </cdr:from>
    <cdr:to>
      <cdr:x>0.39508</cdr:x>
      <cdr:y>0.95135</cdr:y>
    </cdr:to>
    <cdr:sp macro="" textlink="">
      <cdr:nvSpPr>
        <cdr:cNvPr id="38" name="TextBox 1"/>
        <cdr:cNvSpPr txBox="1"/>
      </cdr:nvSpPr>
      <cdr:spPr>
        <a:xfrm xmlns:a="http://schemas.openxmlformats.org/drawingml/2006/main">
          <a:off x="1430652" y="9366217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C1AE6E8-B22E-4B4B-9BEF-623141EC09D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-48,7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0.89202</cdr:y>
    </cdr:from>
    <cdr:to>
      <cdr:x>0.39644</cdr:x>
      <cdr:y>0.91745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1440173" y="9023300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8C9003B6-C47C-4E99-89EF-E9155C4EF50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-2,2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0.20571</cdr:x>
      <cdr:y>0.85625</cdr:y>
    </cdr:from>
    <cdr:to>
      <cdr:x>0.39645</cdr:x>
      <cdr:y>0.88167</cdr:y>
    </cdr:to>
    <cdr:sp macro="" textlink="">
      <cdr:nvSpPr>
        <cdr:cNvPr id="40" name="TextBox 1"/>
        <cdr:cNvSpPr txBox="1"/>
      </cdr:nvSpPr>
      <cdr:spPr>
        <a:xfrm xmlns:a="http://schemas.openxmlformats.org/drawingml/2006/main">
          <a:off x="1440169" y="866143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5915B1F-E273-4E3B-90D4-9E03EC79E97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-27,5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0.20706</cdr:x>
      <cdr:y>0.82234</cdr:y>
    </cdr:from>
    <cdr:to>
      <cdr:x>0.3978</cdr:x>
      <cdr:y>0.84777</cdr:y>
    </cdr:to>
    <cdr:sp macro="" textlink="">
      <cdr:nvSpPr>
        <cdr:cNvPr id="41" name="TextBox 1"/>
        <cdr:cNvSpPr txBox="1"/>
      </cdr:nvSpPr>
      <cdr:spPr>
        <a:xfrm xmlns:a="http://schemas.openxmlformats.org/drawingml/2006/main">
          <a:off x="1449635" y="8318449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4F4DB3CF-285B-463A-A407-B12A02E31BF6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+ 9,4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0.7875</cdr:y>
    </cdr:from>
    <cdr:to>
      <cdr:x>0.39917</cdr:x>
      <cdr:y>0.81293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459215" y="7966023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63526CE8-A1B9-420F-8404-8395851AD5B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+ 3,1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0.75267</cdr:y>
    </cdr:from>
    <cdr:to>
      <cdr:x>0.3978</cdr:x>
      <cdr:y>0.77809</cdr:y>
    </cdr:to>
    <cdr:sp macro="" textlink="">
      <cdr:nvSpPr>
        <cdr:cNvPr id="43" name="TextBox 1"/>
        <cdr:cNvSpPr txBox="1"/>
      </cdr:nvSpPr>
      <cdr:spPr>
        <a:xfrm xmlns:a="http://schemas.openxmlformats.org/drawingml/2006/main">
          <a:off x="1449702" y="7613665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EFDED940-AE46-48EC-A659-F76F862AC5A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0.71782</cdr:y>
    </cdr:from>
    <cdr:to>
      <cdr:x>0.39916</cdr:x>
      <cdr:y>0.74325</cdr:y>
    </cdr:to>
    <cdr:sp macro="" textlink="">
      <cdr:nvSpPr>
        <cdr:cNvPr id="44" name="TextBox 1"/>
        <cdr:cNvSpPr txBox="1"/>
      </cdr:nvSpPr>
      <cdr:spPr>
        <a:xfrm xmlns:a="http://schemas.openxmlformats.org/drawingml/2006/main">
          <a:off x="1459168" y="7261171"/>
          <a:ext cx="1335277" cy="25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E026EA3-68F2-4A78-8070-89A40D74D0A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+ 184,5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0.20843</cdr:x>
      <cdr:y>0.68204</cdr:y>
    </cdr:from>
    <cdr:to>
      <cdr:x>0.39917</cdr:x>
      <cdr:y>0.70747</cdr:y>
    </cdr:to>
    <cdr:sp macro="" textlink="">
      <cdr:nvSpPr>
        <cdr:cNvPr id="45" name="TextBox 1"/>
        <cdr:cNvSpPr txBox="1"/>
      </cdr:nvSpPr>
      <cdr:spPr>
        <a:xfrm xmlns:a="http://schemas.openxmlformats.org/drawingml/2006/main">
          <a:off x="1459164" y="6899221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84AAE1D-40A4-46D4-9B1D-F889C6F8AD7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0.64814</cdr:y>
    </cdr:from>
    <cdr:to>
      <cdr:x>0.40052</cdr:x>
      <cdr:y>0.67357</cdr:y>
    </cdr:to>
    <cdr:sp macro="" textlink="">
      <cdr:nvSpPr>
        <cdr:cNvPr id="46" name="TextBox 1"/>
        <cdr:cNvSpPr txBox="1"/>
      </cdr:nvSpPr>
      <cdr:spPr>
        <a:xfrm xmlns:a="http://schemas.openxmlformats.org/drawingml/2006/main">
          <a:off x="1468697" y="6556320"/>
          <a:ext cx="133527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96DE645-BE99-4D07-A812-6BBB8CA48FE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0.6133</cdr:y>
    </cdr:from>
    <cdr:to>
      <cdr:x>0.40053</cdr:x>
      <cdr:y>0.63873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1468736" y="6203894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006B79E-1CA5-4F3C-9299-2A3F86D7608E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0.20705</cdr:x>
      <cdr:y>0.54363</cdr:y>
    </cdr:from>
    <cdr:to>
      <cdr:x>0.39779</cdr:x>
      <cdr:y>0.56905</cdr:y>
    </cdr:to>
    <cdr:sp macro="" textlink="">
      <cdr:nvSpPr>
        <cdr:cNvPr id="48" name="TextBox 1"/>
        <cdr:cNvSpPr txBox="1"/>
      </cdr:nvSpPr>
      <cdr:spPr>
        <a:xfrm xmlns:a="http://schemas.openxmlformats.org/drawingml/2006/main">
          <a:off x="1449530" y="5499144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2566D79-DC31-4218-95F4-1014C48E3B85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+ 4,7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0.20842</cdr:x>
      <cdr:y>0.50879</cdr:y>
    </cdr:from>
    <cdr:to>
      <cdr:x>0.39916</cdr:x>
      <cdr:y>0.53421</cdr:y>
    </cdr:to>
    <cdr:sp macro="" textlink="">
      <cdr:nvSpPr>
        <cdr:cNvPr id="49" name="TextBox 1"/>
        <cdr:cNvSpPr txBox="1"/>
      </cdr:nvSpPr>
      <cdr:spPr>
        <a:xfrm xmlns:a="http://schemas.openxmlformats.org/drawingml/2006/main">
          <a:off x="1459106" y="5146718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FA287D91-E6C6-47EA-917D-EAAEBF0798E1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+ 12,1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0.20707</cdr:x>
      <cdr:y>0.47489</cdr:y>
    </cdr:from>
    <cdr:to>
      <cdr:x>0.39781</cdr:x>
      <cdr:y>0.50031</cdr:y>
    </cdr:to>
    <cdr:sp macro="" textlink="">
      <cdr:nvSpPr>
        <cdr:cNvPr id="50" name="TextBox 1"/>
        <cdr:cNvSpPr txBox="1"/>
      </cdr:nvSpPr>
      <cdr:spPr>
        <a:xfrm xmlns:a="http://schemas.openxmlformats.org/drawingml/2006/main">
          <a:off x="1449694" y="480380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57E563C9-58A3-4C2C-99BF-A051B3E1199B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+ 14,9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0.20844</cdr:x>
      <cdr:y>0.44099</cdr:y>
    </cdr:from>
    <cdr:to>
      <cdr:x>0.39918</cdr:x>
      <cdr:y>0.46641</cdr:y>
    </cdr:to>
    <cdr:sp macro="" textlink="">
      <cdr:nvSpPr>
        <cdr:cNvPr id="51" name="TextBox 1"/>
        <cdr:cNvSpPr txBox="1"/>
      </cdr:nvSpPr>
      <cdr:spPr>
        <a:xfrm xmlns:a="http://schemas.openxmlformats.org/drawingml/2006/main">
          <a:off x="1459270" y="446090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DEC7196-0A6B-4BCB-BF60-C08D4B47BF3C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0.40521</cdr:y>
    </cdr:from>
    <cdr:to>
      <cdr:x>0.4019</cdr:x>
      <cdr:y>0.43063</cdr:y>
    </cdr:to>
    <cdr:sp macro="" textlink="">
      <cdr:nvSpPr>
        <cdr:cNvPr id="52" name="TextBox 1"/>
        <cdr:cNvSpPr txBox="1"/>
      </cdr:nvSpPr>
      <cdr:spPr>
        <a:xfrm xmlns:a="http://schemas.openxmlformats.org/drawingml/2006/main">
          <a:off x="1478316" y="4098949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15EFB5AC-058E-4480-9A0A-61B68D7C60E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</cdr:x>
      <cdr:y>0.37037</cdr:y>
    </cdr:from>
    <cdr:to>
      <cdr:x>0.40054</cdr:x>
      <cdr:y>0.39579</cdr:y>
    </cdr:to>
    <cdr:sp macro="" textlink="">
      <cdr:nvSpPr>
        <cdr:cNvPr id="53" name="TextBox 1"/>
        <cdr:cNvSpPr txBox="1"/>
      </cdr:nvSpPr>
      <cdr:spPr>
        <a:xfrm xmlns:a="http://schemas.openxmlformats.org/drawingml/2006/main">
          <a:off x="1468791" y="3746523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2E18DC13-BE17-496B-8741-B68BFE8982D8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+ 8,1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0.20981</cdr:x>
      <cdr:y>0.33647</cdr:y>
    </cdr:from>
    <cdr:to>
      <cdr:x>0.40055</cdr:x>
      <cdr:y>0.36189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1468850" y="3403606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14CE1E0-3D67-4793-9B3B-382221856AF0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+ 14,8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0.21116</cdr:x>
      <cdr:y>0.30163</cdr:y>
    </cdr:from>
    <cdr:to>
      <cdr:x>0.4019</cdr:x>
      <cdr:y>0.32705</cdr:y>
    </cdr:to>
    <cdr:sp macro="" textlink="">
      <cdr:nvSpPr>
        <cdr:cNvPr id="55" name="TextBox 1"/>
        <cdr:cNvSpPr txBox="1"/>
      </cdr:nvSpPr>
      <cdr:spPr>
        <a:xfrm xmlns:a="http://schemas.openxmlformats.org/drawingml/2006/main">
          <a:off x="1478316" y="3051181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83F4B40-835F-4DA9-90A0-30A198F3C46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+ 29,6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0.20979</cdr:x>
      <cdr:y>0.26679</cdr:y>
    </cdr:from>
    <cdr:to>
      <cdr:x>0.40053</cdr:x>
      <cdr:y>0.29221</cdr:y>
    </cdr:to>
    <cdr:sp macro="" textlink="">
      <cdr:nvSpPr>
        <cdr:cNvPr id="56" name="TextBox 1"/>
        <cdr:cNvSpPr txBox="1"/>
      </cdr:nvSpPr>
      <cdr:spPr>
        <a:xfrm xmlns:a="http://schemas.openxmlformats.org/drawingml/2006/main">
          <a:off x="1468736" y="2698755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D4B4B52-AA99-4741-A26D-BBBDB57E665D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+ 5,0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0.21254</cdr:x>
      <cdr:y>0.23101</cdr:y>
    </cdr:from>
    <cdr:to>
      <cdr:x>0.40327</cdr:x>
      <cdr:y>0.25643</cdr:y>
    </cdr:to>
    <cdr:sp macro="" textlink="">
      <cdr:nvSpPr>
        <cdr:cNvPr id="57" name="TextBox 1"/>
        <cdr:cNvSpPr txBox="1"/>
      </cdr:nvSpPr>
      <cdr:spPr>
        <a:xfrm xmlns:a="http://schemas.openxmlformats.org/drawingml/2006/main">
          <a:off x="1487958" y="2336820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3EF94A5-6E19-4584-BDE3-419482EAAA52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+ 22,1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0.2139</cdr:x>
      <cdr:y>0.19711</cdr:y>
    </cdr:from>
    <cdr:to>
      <cdr:x>0.40463</cdr:x>
      <cdr:y>0.22253</cdr:y>
    </cdr:to>
    <cdr:sp macro="" textlink="">
      <cdr:nvSpPr>
        <cdr:cNvPr id="58" name="TextBox 1"/>
        <cdr:cNvSpPr txBox="1"/>
      </cdr:nvSpPr>
      <cdr:spPr>
        <a:xfrm xmlns:a="http://schemas.openxmlformats.org/drawingml/2006/main">
          <a:off x="1497483" y="1993903"/>
          <a:ext cx="133527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0DFACA5D-7D3A-4A2B-A46A-1C44654D6EB8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+ 14,8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0.21528</cdr:x>
      <cdr:y>0.16133</cdr:y>
    </cdr:from>
    <cdr:to>
      <cdr:x>0.40601</cdr:x>
      <cdr:y>0.18675</cdr:y>
    </cdr:to>
    <cdr:sp macro="" textlink="">
      <cdr:nvSpPr>
        <cdr:cNvPr id="59" name="TextBox 1"/>
        <cdr:cNvSpPr txBox="1"/>
      </cdr:nvSpPr>
      <cdr:spPr>
        <a:xfrm xmlns:a="http://schemas.openxmlformats.org/drawingml/2006/main">
          <a:off x="1507122" y="1631969"/>
          <a:ext cx="133527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38147143-417F-4957-BB7C-8938F426CFE4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+ 46,4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0.21798</cdr:x>
      <cdr:y>0.12743</cdr:y>
    </cdr:from>
    <cdr:to>
      <cdr:x>0.40872</cdr:x>
      <cdr:y>0.15285</cdr:y>
    </cdr:to>
    <cdr:sp macro="" textlink="">
      <cdr:nvSpPr>
        <cdr:cNvPr id="60" name="TextBox 1"/>
        <cdr:cNvSpPr txBox="1"/>
      </cdr:nvSpPr>
      <cdr:spPr>
        <a:xfrm xmlns:a="http://schemas.openxmlformats.org/drawingml/2006/main">
          <a:off x="1526051" y="1289052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B82D8E6D-AAC4-4FEF-AAE5-31DB4B976543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+ 7,6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0.22072</cdr:x>
      <cdr:y>0.09165</cdr:y>
    </cdr:from>
    <cdr:to>
      <cdr:x>0.41146</cdr:x>
      <cdr:y>0.11707</cdr:y>
    </cdr:to>
    <cdr:sp macro="" textlink="">
      <cdr:nvSpPr>
        <cdr:cNvPr id="61" name="TextBox 1"/>
        <cdr:cNvSpPr txBox="1"/>
      </cdr:nvSpPr>
      <cdr:spPr>
        <a:xfrm xmlns:a="http://schemas.openxmlformats.org/drawingml/2006/main">
          <a:off x="1545210" y="927117"/>
          <a:ext cx="1335347" cy="257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A352462C-78F8-43DF-80D4-7BA1EFEE017F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+ 19,2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0.21134</cdr:x>
      <cdr:y>0.57878</cdr:y>
    </cdr:from>
    <cdr:to>
      <cdr:x>0.40208</cdr:x>
      <cdr:y>0.60421</cdr:y>
    </cdr:to>
    <cdr:sp macro="" textlink="">
      <cdr:nvSpPr>
        <cdr:cNvPr id="62" name="TextBox 1"/>
        <cdr:cNvSpPr txBox="1"/>
      </cdr:nvSpPr>
      <cdr:spPr>
        <a:xfrm xmlns:a="http://schemas.openxmlformats.org/drawingml/2006/main">
          <a:off x="1479556" y="5854678"/>
          <a:ext cx="1335347" cy="25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fld id="{745BEBDA-2E38-4FB3-9C89-2BCB7449C7AA}" type="TxLink">
            <a:rPr lang="uk-UA" sz="1200" b="1" i="0" u="none" strike="noStrike">
              <a:solidFill>
                <a:srgbClr val="FF0000"/>
              </a:solidFill>
              <a:latin typeface="Calibri"/>
              <a:cs typeface="Calibri"/>
            </a:rPr>
            <a:pPr/>
            <a:t>+ 6,5</a:t>
          </a:fld>
          <a:endParaRPr lang="uk-UA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0.31337</cdr:x>
      <cdr:y>0.05619</cdr:y>
    </cdr:from>
    <cdr:to>
      <cdr:x>0.50411</cdr:x>
      <cdr:y>0.08161</cdr:y>
    </cdr:to>
    <cdr:sp macro="" textlink="">
      <cdr:nvSpPr>
        <cdr:cNvPr id="63" name="TextBox 1"/>
        <cdr:cNvSpPr txBox="1"/>
      </cdr:nvSpPr>
      <cdr:spPr>
        <a:xfrm xmlns:a="http://schemas.openxmlformats.org/drawingml/2006/main">
          <a:off x="2193895" y="568360"/>
          <a:ext cx="1335347" cy="257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sz="1200" b="1">
              <a:solidFill>
                <a:srgbClr val="FF0000"/>
              </a:solidFill>
            </a:rPr>
            <a:t>млн. грн.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0.71332</cdr:x>
      <cdr:y>0.40359</cdr:y>
    </cdr:from>
    <cdr:to>
      <cdr:x>0.84626</cdr:x>
      <cdr:y>0.49433</cdr:y>
    </cdr:to>
    <cdr:sp macro="" textlink="">
      <cdr:nvSpPr>
        <cdr:cNvPr id="29" name="TextBox 28"/>
        <cdr:cNvSpPr txBox="1"/>
      </cdr:nvSpPr>
      <cdr:spPr>
        <a:xfrm xmlns:a="http://schemas.openxmlformats.org/drawingml/2006/main">
          <a:off x="4914900" y="40671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uk-UA"/>
        </a:p>
      </cdr:txBody>
    </cdr:sp>
  </cdr:relSizeAnchor>
  <cdr:relSizeAnchor xmlns:cdr="http://schemas.openxmlformats.org/drawingml/2006/chartDrawing">
    <cdr:from>
      <cdr:x>0.51224</cdr:x>
      <cdr:y>0.4049</cdr:y>
    </cdr:from>
    <cdr:to>
      <cdr:x>0.89422</cdr:x>
      <cdr:y>0.4727</cdr:y>
    </cdr:to>
    <cdr:sp macro="" textlink="">
      <cdr:nvSpPr>
        <cdr:cNvPr id="30" name="Прямокутник 29"/>
        <cdr:cNvSpPr/>
      </cdr:nvSpPr>
      <cdr:spPr>
        <a:xfrm xmlns:a="http://schemas.openxmlformats.org/drawingml/2006/main">
          <a:off x="3556794" y="4095748"/>
          <a:ext cx="2644338" cy="685834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uk-UA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Всього надійшло </a:t>
          </a:r>
        </a:p>
        <a:p xmlns:a="http://schemas.openxmlformats.org/drawingml/2006/main">
          <a:pPr algn="ctr"/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553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,</a:t>
          </a:r>
          <a:r>
            <a:rPr lang="en-US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7</a:t>
          </a:r>
          <a:r>
            <a:rPr lang="uk-UA" sz="16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 млн.грн.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0.99864</cdr:x>
      <cdr:y>0.05085</cdr:y>
    </cdr:to>
    <cdr:sp macro="" textlink="">
      <cdr:nvSpPr>
        <cdr:cNvPr id="6" name="Прямокутник 5"/>
        <cdr:cNvSpPr/>
      </cdr:nvSpPr>
      <cdr:spPr>
        <a:xfrm xmlns:a="http://schemas.openxmlformats.org/drawingml/2006/main">
          <a:off x="0" y="0"/>
          <a:ext cx="6991350" cy="514376"/>
        </a:xfrm>
        <a:prstGeom xmlns:a="http://schemas.openxmlformats.org/drawingml/2006/main" prst="rect">
          <a:avLst/>
        </a:prstGeom>
        <a:solidFill xmlns:a="http://schemas.openxmlformats.org/drawingml/2006/main">
          <a:srgbClr val="F79646">
            <a:lumMod val="20000"/>
            <a:lumOff val="80000"/>
          </a:srgbClr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Надходження податку на нерухоме майно </a:t>
          </a:r>
        </a:p>
        <a:p xmlns:a="http://schemas.openxmlformats.org/drawingml/2006/main">
          <a:pPr algn="ctr" rtl="0"/>
          <a:r>
            <a:rPr lang="uk-UA" sz="1400" b="1" i="1" baseline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за  січень-лютий 2018 рік </a:t>
          </a:r>
          <a:endParaRPr lang="uk-UA" sz="14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0.83383</cdr:x>
      <cdr:y>0.07437</cdr:y>
    </cdr:from>
    <cdr:to>
      <cdr:x>0.93156</cdr:x>
      <cdr:y>0.09791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790280" y="752301"/>
          <a:ext cx="677195" cy="238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uk-UA" sz="1100"/>
            <a:t>тис.грн.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DA195-DB42-4599-AF2E-EFB6CBA2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5</Pages>
  <Words>1501</Words>
  <Characters>856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45</cp:revision>
  <cp:lastPrinted>2018-03-05T07:31:00Z</cp:lastPrinted>
  <dcterms:created xsi:type="dcterms:W3CDTF">2017-05-23T07:59:00Z</dcterms:created>
  <dcterms:modified xsi:type="dcterms:W3CDTF">2018-03-12T09:49:00Z</dcterms:modified>
</cp:coreProperties>
</file>