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B8108C" w:rsidRDefault="00DE60AD" w:rsidP="00DE60AD">
      <w:pPr>
        <w:shd w:val="clear" w:color="auto" w:fill="FFFFFF"/>
        <w:spacing w:after="0" w:line="240" w:lineRule="auto"/>
        <w:jc w:val="center"/>
        <w:rPr>
          <w:rFonts w:ascii="Times New Roman" w:eastAsia="Times New Roman" w:hAnsi="Times New Roman" w:cs="Times New Roman"/>
          <w:sz w:val="44"/>
          <w:szCs w:val="24"/>
          <w:lang w:eastAsia="uk-UA"/>
        </w:rPr>
      </w:pPr>
      <w:r w:rsidRPr="00B8108C">
        <w:rPr>
          <w:rFonts w:ascii="Verdana" w:eastAsia="Times New Roman" w:hAnsi="Verdana" w:cs="Times New Roman"/>
          <w:b/>
          <w:bCs/>
          <w:color w:val="FF0000"/>
          <w:spacing w:val="-4"/>
          <w:sz w:val="24"/>
          <w:szCs w:val="18"/>
          <w:lang w:eastAsia="uk-UA"/>
        </w:rPr>
        <w:br/>
      </w:r>
      <w:r w:rsidRPr="00B8108C">
        <w:rPr>
          <w:rFonts w:ascii="Times New Roman" w:eastAsia="Times New Roman" w:hAnsi="Times New Roman" w:cs="Times New Roman"/>
          <w:b/>
          <w:bCs/>
          <w:spacing w:val="-4"/>
          <w:sz w:val="32"/>
          <w:szCs w:val="18"/>
          <w:lang w:eastAsia="uk-UA"/>
        </w:rPr>
        <w:t>ДОВІДКА</w:t>
      </w:r>
    </w:p>
    <w:p w:rsidR="00DE60AD" w:rsidRPr="00B8108C" w:rsidRDefault="00DE60AD" w:rsidP="00DE60AD">
      <w:pPr>
        <w:shd w:val="clear" w:color="auto" w:fill="FFFFFF"/>
        <w:spacing w:after="0" w:line="240" w:lineRule="auto"/>
        <w:jc w:val="center"/>
        <w:rPr>
          <w:rFonts w:ascii="Times New Roman" w:eastAsia="Times New Roman" w:hAnsi="Times New Roman" w:cs="Times New Roman"/>
          <w:sz w:val="44"/>
          <w:szCs w:val="24"/>
          <w:lang w:eastAsia="uk-UA"/>
        </w:rPr>
      </w:pPr>
      <w:r w:rsidRPr="00B8108C">
        <w:rPr>
          <w:rFonts w:ascii="Times New Roman" w:eastAsia="Times New Roman" w:hAnsi="Times New Roman" w:cs="Times New Roman"/>
          <w:spacing w:val="-4"/>
          <w:sz w:val="32"/>
          <w:szCs w:val="18"/>
          <w:lang w:eastAsia="uk-UA"/>
        </w:rPr>
        <w:t>щодо стану виконання місцевих бюджетів</w:t>
      </w:r>
    </w:p>
    <w:p w:rsidR="00DE60AD" w:rsidRPr="00B8108C" w:rsidRDefault="00DE60AD" w:rsidP="00DE60AD">
      <w:pPr>
        <w:shd w:val="clear" w:color="auto" w:fill="FFFFFF"/>
        <w:spacing w:after="0" w:line="240" w:lineRule="auto"/>
        <w:jc w:val="both"/>
        <w:rPr>
          <w:rFonts w:ascii="Times New Roman" w:eastAsia="Times New Roman" w:hAnsi="Times New Roman" w:cs="Times New Roman"/>
          <w:sz w:val="24"/>
          <w:szCs w:val="24"/>
          <w:lang w:eastAsia="uk-UA"/>
        </w:rPr>
      </w:pPr>
      <w:r w:rsidRPr="00B8108C">
        <w:rPr>
          <w:rFonts w:ascii="Verdana" w:eastAsia="Times New Roman" w:hAnsi="Verdana" w:cs="Times New Roman"/>
          <w:spacing w:val="-4"/>
          <w:sz w:val="18"/>
          <w:szCs w:val="18"/>
          <w:lang w:eastAsia="uk-UA"/>
        </w:rPr>
        <w:t> </w:t>
      </w:r>
    </w:p>
    <w:p w:rsidR="00086D9E" w:rsidRPr="00B8108C" w:rsidRDefault="00DE60AD" w:rsidP="00F9382C">
      <w:pPr>
        <w:spacing w:after="0" w:line="240" w:lineRule="auto"/>
        <w:jc w:val="center"/>
        <w:rPr>
          <w:rFonts w:ascii="Times New Roman" w:hAnsi="Times New Roman" w:cs="Times New Roman"/>
          <w:b/>
          <w:bCs/>
          <w:spacing w:val="-4"/>
          <w:sz w:val="28"/>
          <w:szCs w:val="28"/>
          <w:u w:val="single"/>
          <w:shd w:val="clear" w:color="auto" w:fill="FFFFFF"/>
        </w:rPr>
      </w:pPr>
      <w:r w:rsidRPr="00B8108C">
        <w:rPr>
          <w:rFonts w:ascii="Times New Roman" w:hAnsi="Times New Roman" w:cs="Times New Roman"/>
          <w:b/>
          <w:bCs/>
          <w:spacing w:val="-4"/>
          <w:sz w:val="28"/>
          <w:szCs w:val="28"/>
          <w:u w:val="single"/>
          <w:shd w:val="clear" w:color="auto" w:fill="FFFFFF"/>
        </w:rPr>
        <w:t>Виконання доходів місцевих бюджетів</w:t>
      </w:r>
    </w:p>
    <w:p w:rsidR="00F9382C" w:rsidRPr="00B8108C" w:rsidRDefault="00F9382C" w:rsidP="00F9382C">
      <w:pPr>
        <w:spacing w:after="0" w:line="240" w:lineRule="auto"/>
        <w:jc w:val="center"/>
        <w:rPr>
          <w:rFonts w:ascii="Times New Roman" w:hAnsi="Times New Roman" w:cs="Times New Roman"/>
          <w:b/>
          <w:bCs/>
          <w:spacing w:val="-4"/>
          <w:sz w:val="28"/>
          <w:szCs w:val="28"/>
          <w:u w:val="single"/>
          <w:shd w:val="clear" w:color="auto" w:fill="FFFFFF"/>
        </w:rPr>
      </w:pPr>
      <w:r w:rsidRPr="00B8108C">
        <w:rPr>
          <w:rFonts w:ascii="Times New Roman" w:hAnsi="Times New Roman" w:cs="Times New Roman"/>
          <w:b/>
          <w:bCs/>
          <w:spacing w:val="-4"/>
          <w:sz w:val="28"/>
          <w:szCs w:val="28"/>
          <w:u w:val="single"/>
          <w:shd w:val="clear" w:color="auto" w:fill="FFFFFF"/>
        </w:rPr>
        <w:t>за січень-</w:t>
      </w:r>
      <w:r w:rsidR="00B8108C" w:rsidRPr="00B8108C">
        <w:rPr>
          <w:rFonts w:ascii="Times New Roman" w:hAnsi="Times New Roman" w:cs="Times New Roman"/>
          <w:b/>
          <w:bCs/>
          <w:spacing w:val="-4"/>
          <w:sz w:val="28"/>
          <w:szCs w:val="28"/>
          <w:u w:val="single"/>
          <w:shd w:val="clear" w:color="auto" w:fill="FFFFFF"/>
        </w:rPr>
        <w:t>серпень</w:t>
      </w:r>
      <w:r w:rsidRPr="00B8108C">
        <w:rPr>
          <w:rFonts w:ascii="Times New Roman" w:hAnsi="Times New Roman" w:cs="Times New Roman"/>
          <w:b/>
          <w:bCs/>
          <w:spacing w:val="-4"/>
          <w:sz w:val="28"/>
          <w:szCs w:val="28"/>
          <w:u w:val="single"/>
          <w:shd w:val="clear" w:color="auto" w:fill="FFFFFF"/>
        </w:rPr>
        <w:t xml:space="preserve"> 2015 року</w:t>
      </w:r>
    </w:p>
    <w:p w:rsidR="00735FE5" w:rsidRPr="00B8108C" w:rsidRDefault="00DE60AD" w:rsidP="00735FE5">
      <w:pPr>
        <w:spacing w:before="120" w:after="0" w:line="288" w:lineRule="auto"/>
        <w:ind w:firstLine="709"/>
        <w:jc w:val="both"/>
        <w:rPr>
          <w:rFonts w:ascii="Times New Roman" w:hAnsi="Times New Roman" w:cs="Times New Roman"/>
          <w:sz w:val="28"/>
          <w:szCs w:val="28"/>
        </w:rPr>
      </w:pPr>
      <w:r w:rsidRPr="00B8108C">
        <w:rPr>
          <w:rFonts w:ascii="Times New Roman" w:eastAsia="Times New Roman" w:hAnsi="Times New Roman" w:cs="Times New Roman"/>
          <w:sz w:val="28"/>
          <w:szCs w:val="28"/>
          <w:lang w:eastAsia="ru-RU"/>
        </w:rPr>
        <w:t xml:space="preserve">За січень – </w:t>
      </w:r>
      <w:r w:rsidR="00B8108C" w:rsidRPr="00B8108C">
        <w:rPr>
          <w:rFonts w:ascii="Times New Roman" w:eastAsia="Times New Roman" w:hAnsi="Times New Roman" w:cs="Times New Roman"/>
          <w:sz w:val="28"/>
          <w:szCs w:val="28"/>
          <w:lang w:eastAsia="ru-RU"/>
        </w:rPr>
        <w:t>серпень</w:t>
      </w:r>
      <w:r w:rsidRPr="00B8108C">
        <w:rPr>
          <w:rFonts w:ascii="Times New Roman" w:eastAsia="Times New Roman" w:hAnsi="Times New Roman" w:cs="Times New Roman"/>
          <w:sz w:val="28"/>
          <w:szCs w:val="28"/>
          <w:lang w:eastAsia="ru-RU"/>
        </w:rPr>
        <w:t xml:space="preserve"> </w:t>
      </w:r>
      <w:r w:rsidR="004D6394" w:rsidRPr="00B8108C">
        <w:rPr>
          <w:rFonts w:ascii="Times New Roman" w:eastAsia="Times New Roman" w:hAnsi="Times New Roman" w:cs="Times New Roman"/>
          <w:sz w:val="28"/>
          <w:szCs w:val="28"/>
          <w:lang w:eastAsia="ru-RU"/>
        </w:rPr>
        <w:t>поточного</w:t>
      </w:r>
      <w:r w:rsidRPr="00B8108C">
        <w:rPr>
          <w:rFonts w:ascii="Times New Roman" w:eastAsia="Times New Roman" w:hAnsi="Times New Roman" w:cs="Times New Roman"/>
          <w:sz w:val="28"/>
          <w:szCs w:val="28"/>
          <w:lang w:eastAsia="ru-RU"/>
        </w:rPr>
        <w:t xml:space="preserve"> року </w:t>
      </w:r>
      <w:r w:rsidRPr="00B8108C">
        <w:rPr>
          <w:rFonts w:ascii="Times New Roman" w:eastAsia="Times New Roman" w:hAnsi="Times New Roman" w:cs="Times New Roman"/>
          <w:b/>
          <w:sz w:val="28"/>
          <w:szCs w:val="28"/>
          <w:lang w:eastAsia="ru-RU"/>
        </w:rPr>
        <w:t>до загального фонду</w:t>
      </w:r>
      <w:r w:rsidRPr="00B8108C">
        <w:rPr>
          <w:rFonts w:ascii="Times New Roman" w:eastAsia="Times New Roman" w:hAnsi="Times New Roman" w:cs="Times New Roman"/>
          <w:sz w:val="28"/>
          <w:szCs w:val="28"/>
          <w:lang w:eastAsia="ru-RU"/>
        </w:rPr>
        <w:t xml:space="preserve"> місцевих бюджетів (без урахування трансфертів) надійшло </w:t>
      </w:r>
      <w:r w:rsidR="00B8108C" w:rsidRPr="00B8108C">
        <w:rPr>
          <w:rFonts w:ascii="Times New Roman" w:hAnsi="Times New Roman" w:cs="Times New Roman"/>
          <w:b/>
          <w:sz w:val="28"/>
          <w:szCs w:val="28"/>
        </w:rPr>
        <w:t>62,9</w:t>
      </w:r>
      <w:r w:rsidR="00735FE5" w:rsidRPr="00B8108C">
        <w:rPr>
          <w:rFonts w:ascii="Times New Roman" w:hAnsi="Times New Roman" w:cs="Times New Roman"/>
          <w:sz w:val="28"/>
          <w:szCs w:val="28"/>
        </w:rPr>
        <w:t xml:space="preserve"> </w:t>
      </w:r>
      <w:r w:rsidR="00735FE5" w:rsidRPr="00B8108C">
        <w:rPr>
          <w:rFonts w:ascii="Times New Roman" w:hAnsi="Times New Roman" w:cs="Times New Roman"/>
          <w:b/>
          <w:sz w:val="28"/>
          <w:szCs w:val="28"/>
        </w:rPr>
        <w:t>млрд.</w:t>
      </w:r>
      <w:r w:rsidR="00997D5A">
        <w:rPr>
          <w:rFonts w:ascii="Times New Roman" w:hAnsi="Times New Roman" w:cs="Times New Roman"/>
          <w:b/>
          <w:sz w:val="28"/>
          <w:szCs w:val="28"/>
        </w:rPr>
        <w:t xml:space="preserve"> </w:t>
      </w:r>
      <w:r w:rsidR="00735FE5" w:rsidRPr="00B8108C">
        <w:rPr>
          <w:rFonts w:ascii="Times New Roman" w:hAnsi="Times New Roman" w:cs="Times New Roman"/>
          <w:b/>
          <w:sz w:val="28"/>
          <w:szCs w:val="28"/>
        </w:rPr>
        <w:t>грн.,</w:t>
      </w:r>
      <w:r w:rsidR="00735FE5" w:rsidRPr="00B8108C">
        <w:rPr>
          <w:rFonts w:ascii="Times New Roman" w:hAnsi="Times New Roman" w:cs="Times New Roman"/>
          <w:sz w:val="28"/>
          <w:szCs w:val="28"/>
        </w:rPr>
        <w:t xml:space="preserve"> що складає </w:t>
      </w:r>
      <w:r w:rsidR="00B8108C" w:rsidRPr="00B8108C">
        <w:rPr>
          <w:rFonts w:ascii="Times New Roman" w:hAnsi="Times New Roman" w:cs="Times New Roman"/>
          <w:b/>
          <w:sz w:val="28"/>
          <w:szCs w:val="28"/>
        </w:rPr>
        <w:t>85,4</w:t>
      </w:r>
      <w:r w:rsidR="00735FE5" w:rsidRPr="00B8108C">
        <w:rPr>
          <w:rFonts w:ascii="Times New Roman" w:hAnsi="Times New Roman" w:cs="Times New Roman"/>
          <w:b/>
          <w:sz w:val="28"/>
          <w:szCs w:val="28"/>
        </w:rPr>
        <w:t>%</w:t>
      </w:r>
      <w:r w:rsidR="00735FE5" w:rsidRPr="00B8108C">
        <w:rPr>
          <w:rFonts w:ascii="Times New Roman" w:hAnsi="Times New Roman" w:cs="Times New Roman"/>
          <w:sz w:val="28"/>
          <w:szCs w:val="28"/>
        </w:rPr>
        <w:t xml:space="preserve"> від </w:t>
      </w:r>
      <w:r w:rsidR="00735FE5" w:rsidRPr="00B8108C">
        <w:rPr>
          <w:rFonts w:ascii="Times New Roman" w:hAnsi="Times New Roman" w:cs="Times New Roman"/>
          <w:b/>
          <w:sz w:val="28"/>
          <w:szCs w:val="28"/>
        </w:rPr>
        <w:t>річного</w:t>
      </w:r>
      <w:r w:rsidR="00735FE5" w:rsidRPr="00B8108C">
        <w:rPr>
          <w:rFonts w:ascii="Times New Roman" w:hAnsi="Times New Roman" w:cs="Times New Roman"/>
          <w:sz w:val="28"/>
          <w:szCs w:val="28"/>
        </w:rPr>
        <w:t xml:space="preserve"> обсягу надходжень, затвердженого м</w:t>
      </w:r>
      <w:bookmarkStart w:id="0" w:name="_GoBack"/>
      <w:bookmarkEnd w:id="0"/>
      <w:r w:rsidR="00735FE5" w:rsidRPr="00B8108C">
        <w:rPr>
          <w:rFonts w:ascii="Times New Roman" w:hAnsi="Times New Roman" w:cs="Times New Roman"/>
          <w:sz w:val="28"/>
          <w:szCs w:val="28"/>
        </w:rPr>
        <w:t>ісцевими радами.</w:t>
      </w:r>
    </w:p>
    <w:p w:rsidR="00DE60AD" w:rsidRPr="00B8108C" w:rsidRDefault="00DE60AD" w:rsidP="00DE60AD">
      <w:pPr>
        <w:pStyle w:val="a3"/>
        <w:tabs>
          <w:tab w:val="num" w:pos="0"/>
        </w:tabs>
        <w:spacing w:before="120" w:line="264" w:lineRule="auto"/>
        <w:ind w:left="0"/>
        <w:jc w:val="both"/>
        <w:rPr>
          <w:color w:val="FF0000"/>
          <w:sz w:val="28"/>
          <w:szCs w:val="28"/>
          <w:lang w:val="uk-UA"/>
        </w:rPr>
      </w:pPr>
      <w:r w:rsidRPr="00B8108C">
        <w:rPr>
          <w:b/>
          <w:color w:val="FF0000"/>
          <w:sz w:val="28"/>
          <w:szCs w:val="28"/>
          <w:lang w:val="uk-UA"/>
        </w:rPr>
        <w:tab/>
      </w:r>
      <w:r w:rsidRPr="00B8108C">
        <w:rPr>
          <w:rFonts w:cs="Arial"/>
          <w:sz w:val="28"/>
          <w:szCs w:val="28"/>
          <w:lang w:val="uk-UA"/>
        </w:rPr>
        <w:t xml:space="preserve">Приріст надходжень до загального фонду проти січня – </w:t>
      </w:r>
      <w:r w:rsidR="00B8108C" w:rsidRPr="00B8108C">
        <w:rPr>
          <w:rFonts w:cs="Arial"/>
          <w:sz w:val="28"/>
          <w:szCs w:val="28"/>
          <w:lang w:val="uk-UA"/>
        </w:rPr>
        <w:t>серпня</w:t>
      </w:r>
      <w:r w:rsidRPr="00B8108C">
        <w:rPr>
          <w:rFonts w:cs="Arial"/>
          <w:sz w:val="28"/>
          <w:szCs w:val="28"/>
          <w:lang w:val="uk-UA"/>
        </w:rPr>
        <w:t xml:space="preserve"> </w:t>
      </w:r>
      <w:r w:rsidR="00735FE5" w:rsidRPr="00B8108C">
        <w:rPr>
          <w:rFonts w:cs="Arial"/>
          <w:sz w:val="28"/>
          <w:szCs w:val="28"/>
          <w:lang w:val="uk-UA"/>
        </w:rPr>
        <w:t>минулого</w:t>
      </w:r>
      <w:r w:rsidRPr="00B8108C">
        <w:rPr>
          <w:rFonts w:cs="Arial"/>
          <w:sz w:val="28"/>
          <w:szCs w:val="28"/>
          <w:lang w:val="uk-UA"/>
        </w:rPr>
        <w:t xml:space="preserve"> року </w:t>
      </w:r>
      <w:r w:rsidRPr="00B8108C">
        <w:rPr>
          <w:rFonts w:cs="Arial"/>
          <w:i/>
          <w:sz w:val="28"/>
          <w:szCs w:val="28"/>
          <w:lang w:val="uk-UA"/>
        </w:rPr>
        <w:t xml:space="preserve">(у </w:t>
      </w:r>
      <w:proofErr w:type="spellStart"/>
      <w:r w:rsidRPr="00B8108C">
        <w:rPr>
          <w:rFonts w:cs="Arial"/>
          <w:i/>
          <w:sz w:val="28"/>
          <w:szCs w:val="28"/>
          <w:lang w:val="uk-UA"/>
        </w:rPr>
        <w:t>співставних</w:t>
      </w:r>
      <w:proofErr w:type="spellEnd"/>
      <w:r w:rsidRPr="00B8108C">
        <w:rPr>
          <w:rFonts w:cs="Arial"/>
          <w:i/>
          <w:sz w:val="28"/>
          <w:szCs w:val="28"/>
          <w:lang w:val="uk-UA"/>
        </w:rPr>
        <w:t xml:space="preserve"> умовах та без урахування територій, що не підконтрольні українській владі)</w:t>
      </w:r>
      <w:r w:rsidRPr="00B8108C">
        <w:rPr>
          <w:rFonts w:cs="Arial"/>
          <w:sz w:val="28"/>
          <w:szCs w:val="28"/>
          <w:lang w:val="uk-UA"/>
        </w:rPr>
        <w:t xml:space="preserve"> склав </w:t>
      </w:r>
      <w:r w:rsidR="00B8108C" w:rsidRPr="00B8108C">
        <w:rPr>
          <w:b/>
          <w:sz w:val="28"/>
          <w:szCs w:val="28"/>
          <w:lang w:val="uk-UA"/>
        </w:rPr>
        <w:t>39,1</w:t>
      </w:r>
      <w:r w:rsidR="00735FE5" w:rsidRPr="00B8108C">
        <w:rPr>
          <w:b/>
          <w:sz w:val="28"/>
          <w:szCs w:val="28"/>
        </w:rPr>
        <w:t>%</w:t>
      </w:r>
      <w:r w:rsidR="00735FE5" w:rsidRPr="00B8108C">
        <w:rPr>
          <w:sz w:val="28"/>
          <w:szCs w:val="28"/>
        </w:rPr>
        <w:t xml:space="preserve"> </w:t>
      </w:r>
      <w:proofErr w:type="spellStart"/>
      <w:r w:rsidR="00735FE5" w:rsidRPr="00B8108C">
        <w:rPr>
          <w:sz w:val="28"/>
          <w:szCs w:val="28"/>
        </w:rPr>
        <w:t>або</w:t>
      </w:r>
      <w:proofErr w:type="spellEnd"/>
      <w:r w:rsidR="00735FE5" w:rsidRPr="00B8108C">
        <w:rPr>
          <w:sz w:val="28"/>
          <w:szCs w:val="28"/>
        </w:rPr>
        <w:t xml:space="preserve"> </w:t>
      </w:r>
      <w:r w:rsidR="00735FE5" w:rsidRPr="00B8108C">
        <w:rPr>
          <w:b/>
          <w:sz w:val="28"/>
          <w:szCs w:val="28"/>
        </w:rPr>
        <w:t xml:space="preserve">+ </w:t>
      </w:r>
      <w:r w:rsidR="00B8108C" w:rsidRPr="00B8108C">
        <w:rPr>
          <w:b/>
          <w:sz w:val="28"/>
          <w:szCs w:val="28"/>
          <w:lang w:val="uk-UA"/>
        </w:rPr>
        <w:t>17,7</w:t>
      </w:r>
      <w:r w:rsidR="00735FE5" w:rsidRPr="00B8108C">
        <w:rPr>
          <w:sz w:val="28"/>
          <w:szCs w:val="28"/>
        </w:rPr>
        <w:t xml:space="preserve"> </w:t>
      </w:r>
      <w:proofErr w:type="spellStart"/>
      <w:r w:rsidR="00735FE5" w:rsidRPr="00B8108C">
        <w:rPr>
          <w:sz w:val="28"/>
          <w:szCs w:val="28"/>
        </w:rPr>
        <w:t>млрд.грн</w:t>
      </w:r>
      <w:proofErr w:type="spellEnd"/>
      <w:r w:rsidR="00735FE5" w:rsidRPr="00B8108C">
        <w:rPr>
          <w:sz w:val="28"/>
          <w:szCs w:val="28"/>
        </w:rPr>
        <w:t>.</w:t>
      </w:r>
    </w:p>
    <w:p w:rsidR="00DE60AD" w:rsidRPr="00B8108C" w:rsidRDefault="0017036F" w:rsidP="00DE60AD">
      <w:pPr>
        <w:spacing w:before="120" w:after="120" w:line="240" w:lineRule="auto"/>
        <w:ind w:firstLine="709"/>
        <w:jc w:val="both"/>
        <w:rPr>
          <w:rFonts w:ascii="Times New Roman" w:eastAsia="Times New Roman" w:hAnsi="Times New Roman" w:cs="Times New Roman"/>
          <w:sz w:val="28"/>
          <w:szCs w:val="28"/>
          <w:lang w:eastAsia="ru-RU"/>
        </w:rPr>
      </w:pPr>
      <w:r>
        <w:rPr>
          <w:noProof/>
          <w:lang w:eastAsia="uk-UA"/>
        </w:rPr>
        <w:drawing>
          <wp:anchor distT="0" distB="0" distL="114300" distR="114300" simplePos="0" relativeHeight="251747328" behindDoc="1" locked="0" layoutInCell="1" allowOverlap="1" wp14:anchorId="1513936E" wp14:editId="2B0BACD8">
            <wp:simplePos x="0" y="0"/>
            <wp:positionH relativeFrom="column">
              <wp:posOffset>3187065</wp:posOffset>
            </wp:positionH>
            <wp:positionV relativeFrom="paragraph">
              <wp:posOffset>798830</wp:posOffset>
            </wp:positionV>
            <wp:extent cx="3688080" cy="6629400"/>
            <wp:effectExtent l="0" t="0" r="26670" b="0"/>
            <wp:wrapThrough wrapText="bothSides">
              <wp:wrapPolygon edited="0">
                <wp:start x="0" y="0"/>
                <wp:lineTo x="0" y="1738"/>
                <wp:lineTo x="5913" y="1986"/>
                <wp:lineTo x="1227" y="2234"/>
                <wp:lineTo x="1227" y="2545"/>
                <wp:lineTo x="5913" y="2979"/>
                <wp:lineTo x="2343" y="2979"/>
                <wp:lineTo x="1897" y="3103"/>
                <wp:lineTo x="2008" y="3972"/>
                <wp:lineTo x="781" y="4593"/>
                <wp:lineTo x="1004" y="4779"/>
                <wp:lineTo x="5913" y="4966"/>
                <wp:lineTo x="2008" y="5214"/>
                <wp:lineTo x="2008" y="5524"/>
                <wp:lineTo x="5913" y="5959"/>
                <wp:lineTo x="2008" y="5959"/>
                <wp:lineTo x="1116" y="6145"/>
                <wp:lineTo x="893" y="7697"/>
                <wp:lineTo x="2120" y="7945"/>
                <wp:lineTo x="5913" y="7945"/>
                <wp:lineTo x="2566" y="8193"/>
                <wp:lineTo x="2566" y="8441"/>
                <wp:lineTo x="5913" y="8938"/>
                <wp:lineTo x="0" y="8938"/>
                <wp:lineTo x="0" y="9248"/>
                <wp:lineTo x="1116" y="9931"/>
                <wp:lineTo x="1116" y="10552"/>
                <wp:lineTo x="3012" y="10924"/>
                <wp:lineTo x="5913" y="10924"/>
                <wp:lineTo x="3347" y="11297"/>
                <wp:lineTo x="3347" y="11421"/>
                <wp:lineTo x="5913" y="11917"/>
                <wp:lineTo x="1785" y="11917"/>
                <wp:lineTo x="1562" y="11979"/>
                <wp:lineTo x="2678" y="12910"/>
                <wp:lineTo x="2120" y="13531"/>
                <wp:lineTo x="2343" y="13655"/>
                <wp:lineTo x="5913" y="13903"/>
                <wp:lineTo x="3347" y="14090"/>
                <wp:lineTo x="669" y="14586"/>
                <wp:lineTo x="669" y="15083"/>
                <wp:lineTo x="2343" y="15890"/>
                <wp:lineTo x="1674" y="16510"/>
                <wp:lineTo x="1897" y="16634"/>
                <wp:lineTo x="5913" y="16883"/>
                <wp:lineTo x="2231" y="17069"/>
                <wp:lineTo x="2008" y="17193"/>
                <wp:lineTo x="2566" y="17876"/>
                <wp:lineTo x="2120" y="18621"/>
                <wp:lineTo x="2120" y="18869"/>
                <wp:lineTo x="2566" y="18869"/>
                <wp:lineTo x="0" y="19303"/>
                <wp:lineTo x="0" y="19676"/>
                <wp:lineTo x="2231" y="20048"/>
                <wp:lineTo x="2343" y="20607"/>
                <wp:lineTo x="14727" y="20855"/>
                <wp:lineTo x="5690" y="20855"/>
                <wp:lineTo x="5690" y="21166"/>
                <wp:lineTo x="14727" y="21352"/>
                <wp:lineTo x="21645" y="21352"/>
                <wp:lineTo x="21645" y="19738"/>
                <wp:lineTo x="20752" y="18869"/>
                <wp:lineTo x="20864" y="15890"/>
                <wp:lineTo x="21533" y="15083"/>
                <wp:lineTo x="21421" y="12538"/>
                <wp:lineTo x="20752" y="11917"/>
                <wp:lineTo x="20752" y="8938"/>
                <wp:lineTo x="21645" y="8628"/>
                <wp:lineTo x="21645" y="4966"/>
                <wp:lineTo x="20752" y="4966"/>
                <wp:lineTo x="20864" y="1986"/>
                <wp:lineTo x="21645" y="1117"/>
                <wp:lineTo x="21645" y="0"/>
                <wp:lineTo x="0" y="0"/>
              </wp:wrapPolygon>
            </wp:wrapThrough>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745B18" w:rsidRPr="0017036F">
        <w:rPr>
          <w:noProof/>
          <w:color w:val="0000FF"/>
          <w:lang w:eastAsia="uk-UA"/>
        </w:rPr>
        <w:drawing>
          <wp:anchor distT="0" distB="0" distL="114300" distR="114300" simplePos="0" relativeHeight="251746304" behindDoc="1" locked="0" layoutInCell="1" allowOverlap="1" wp14:anchorId="79F291B0" wp14:editId="69CC081E">
            <wp:simplePos x="0" y="0"/>
            <wp:positionH relativeFrom="column">
              <wp:posOffset>-487680</wp:posOffset>
            </wp:positionH>
            <wp:positionV relativeFrom="paragraph">
              <wp:posOffset>795020</wp:posOffset>
            </wp:positionV>
            <wp:extent cx="3676650" cy="6724650"/>
            <wp:effectExtent l="0" t="0" r="19050" b="0"/>
            <wp:wrapThrough wrapText="bothSides">
              <wp:wrapPolygon edited="0">
                <wp:start x="0" y="0"/>
                <wp:lineTo x="0" y="1652"/>
                <wp:lineTo x="5932" y="1958"/>
                <wp:lineTo x="1343" y="2203"/>
                <wp:lineTo x="1343" y="2509"/>
                <wp:lineTo x="5932" y="2937"/>
                <wp:lineTo x="2126" y="2937"/>
                <wp:lineTo x="2015" y="3182"/>
                <wp:lineTo x="3246" y="3916"/>
                <wp:lineTo x="783" y="4528"/>
                <wp:lineTo x="895" y="4773"/>
                <wp:lineTo x="5932" y="4895"/>
                <wp:lineTo x="0" y="5201"/>
                <wp:lineTo x="0" y="5568"/>
                <wp:lineTo x="5932" y="5874"/>
                <wp:lineTo x="2798" y="5935"/>
                <wp:lineTo x="2126" y="6119"/>
                <wp:lineTo x="2126" y="6853"/>
                <wp:lineTo x="1343" y="7526"/>
                <wp:lineTo x="1791" y="7771"/>
                <wp:lineTo x="5932" y="7832"/>
                <wp:lineTo x="895" y="8199"/>
                <wp:lineTo x="895" y="8505"/>
                <wp:lineTo x="5932" y="8811"/>
                <wp:lineTo x="2015" y="8934"/>
                <wp:lineTo x="1791" y="9117"/>
                <wp:lineTo x="2686" y="9790"/>
                <wp:lineTo x="2574" y="10647"/>
                <wp:lineTo x="3022" y="10769"/>
                <wp:lineTo x="5932" y="10769"/>
                <wp:lineTo x="1567" y="11137"/>
                <wp:lineTo x="1567" y="11442"/>
                <wp:lineTo x="5932" y="11748"/>
                <wp:lineTo x="2015" y="11871"/>
                <wp:lineTo x="1903" y="12054"/>
                <wp:lineTo x="3134" y="12727"/>
                <wp:lineTo x="1119" y="13462"/>
                <wp:lineTo x="1231" y="13707"/>
                <wp:lineTo x="5932" y="13707"/>
                <wp:lineTo x="2126" y="14135"/>
                <wp:lineTo x="2126" y="14441"/>
                <wp:lineTo x="5932" y="14686"/>
                <wp:lineTo x="1455" y="14869"/>
                <wp:lineTo x="1119" y="14992"/>
                <wp:lineTo x="1791" y="15665"/>
                <wp:lineTo x="0" y="16399"/>
                <wp:lineTo x="0" y="16644"/>
                <wp:lineTo x="2015" y="16644"/>
                <wp:lineTo x="1791" y="17378"/>
                <wp:lineTo x="2798" y="17623"/>
                <wp:lineTo x="5932" y="17623"/>
                <wp:lineTo x="783" y="17867"/>
                <wp:lineTo x="783" y="18173"/>
                <wp:lineTo x="5932" y="18602"/>
                <wp:lineTo x="2238" y="18602"/>
                <wp:lineTo x="1903" y="18663"/>
                <wp:lineTo x="2350" y="19581"/>
                <wp:lineTo x="2126" y="20315"/>
                <wp:lineTo x="2910" y="20560"/>
                <wp:lineTo x="5932" y="20560"/>
                <wp:lineTo x="5708" y="21049"/>
                <wp:lineTo x="5932" y="21294"/>
                <wp:lineTo x="6827" y="21539"/>
                <wp:lineTo x="21600" y="21539"/>
                <wp:lineTo x="21600" y="13584"/>
                <wp:lineTo x="21040" y="12727"/>
                <wp:lineTo x="21488" y="12054"/>
                <wp:lineTo x="21376" y="9423"/>
                <wp:lineTo x="20817" y="8811"/>
                <wp:lineTo x="21040" y="2937"/>
                <wp:lineTo x="20817" y="1958"/>
                <wp:lineTo x="21600" y="1163"/>
                <wp:lineTo x="21600" y="0"/>
                <wp:lineTo x="0" y="0"/>
              </wp:wrapPolygon>
            </wp:wrapThrough>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B8108C">
        <w:rPr>
          <w:rFonts w:ascii="Times New Roman" w:eastAsia="Times New Roman" w:hAnsi="Times New Roman" w:cs="Times New Roman"/>
          <w:sz w:val="28"/>
          <w:szCs w:val="28"/>
          <w:lang w:eastAsia="ru-RU"/>
        </w:rPr>
        <w:t>Т</w:t>
      </w:r>
      <w:r w:rsidR="00DE60AD" w:rsidRPr="00B8108C">
        <w:rPr>
          <w:rFonts w:ascii="Times New Roman" w:eastAsia="Times New Roman" w:hAnsi="Times New Roman" w:cs="Times New Roman"/>
          <w:sz w:val="28"/>
          <w:szCs w:val="28"/>
          <w:lang w:eastAsia="ru-RU"/>
        </w:rPr>
        <w:t>емп росту фактичних надходжень ПДФО до січня-</w:t>
      </w:r>
      <w:r w:rsidR="00B8108C" w:rsidRPr="00B8108C">
        <w:rPr>
          <w:rFonts w:ascii="Times New Roman" w:eastAsia="Times New Roman" w:hAnsi="Times New Roman" w:cs="Times New Roman"/>
          <w:sz w:val="28"/>
          <w:szCs w:val="28"/>
          <w:lang w:eastAsia="ru-RU"/>
        </w:rPr>
        <w:t>серпня</w:t>
      </w:r>
      <w:r w:rsidR="00DE60AD" w:rsidRPr="00B8108C">
        <w:rPr>
          <w:rFonts w:ascii="Times New Roman" w:eastAsia="Times New Roman" w:hAnsi="Times New Roman" w:cs="Times New Roman"/>
          <w:sz w:val="28"/>
          <w:szCs w:val="28"/>
          <w:lang w:eastAsia="ru-RU"/>
        </w:rPr>
        <w:t xml:space="preserve"> 2014 року становить </w:t>
      </w:r>
      <w:r w:rsidR="00383909" w:rsidRPr="00B8108C">
        <w:rPr>
          <w:rFonts w:ascii="Times New Roman" w:eastAsia="Times New Roman" w:hAnsi="Times New Roman" w:cs="Times New Roman"/>
          <w:b/>
          <w:sz w:val="28"/>
          <w:szCs w:val="28"/>
          <w:lang w:eastAsia="ru-RU"/>
        </w:rPr>
        <w:t>11</w:t>
      </w:r>
      <w:r w:rsidR="00B8108C" w:rsidRPr="00B8108C">
        <w:rPr>
          <w:rFonts w:ascii="Times New Roman" w:eastAsia="Times New Roman" w:hAnsi="Times New Roman" w:cs="Times New Roman"/>
          <w:b/>
          <w:sz w:val="28"/>
          <w:szCs w:val="28"/>
          <w:lang w:eastAsia="ru-RU"/>
        </w:rPr>
        <w:t>8</w:t>
      </w:r>
      <w:r w:rsidR="00383909" w:rsidRPr="00B8108C">
        <w:rPr>
          <w:rFonts w:ascii="Times New Roman" w:eastAsia="Times New Roman" w:hAnsi="Times New Roman" w:cs="Times New Roman"/>
          <w:b/>
          <w:sz w:val="28"/>
          <w:szCs w:val="28"/>
          <w:lang w:eastAsia="ru-RU"/>
        </w:rPr>
        <w:t>,2</w:t>
      </w:r>
      <w:r w:rsidR="00DE60AD" w:rsidRPr="00B8108C">
        <w:rPr>
          <w:rFonts w:ascii="Times New Roman" w:eastAsia="Times New Roman" w:hAnsi="Times New Roman" w:cs="Times New Roman"/>
          <w:b/>
          <w:sz w:val="28"/>
          <w:szCs w:val="28"/>
          <w:lang w:eastAsia="ru-RU"/>
        </w:rPr>
        <w:t>%</w:t>
      </w:r>
      <w:r w:rsidR="00DE60AD" w:rsidRPr="00B8108C">
        <w:rPr>
          <w:rFonts w:ascii="Times New Roman" w:eastAsia="Times New Roman" w:hAnsi="Times New Roman" w:cs="Times New Roman"/>
          <w:sz w:val="28"/>
          <w:szCs w:val="28"/>
          <w:lang w:eastAsia="ru-RU"/>
        </w:rPr>
        <w:t xml:space="preserve">, плати за землю – </w:t>
      </w:r>
      <w:r w:rsidR="00B8108C" w:rsidRPr="00B8108C">
        <w:rPr>
          <w:rFonts w:ascii="Times New Roman" w:eastAsia="Times New Roman" w:hAnsi="Times New Roman" w:cs="Times New Roman"/>
          <w:b/>
          <w:sz w:val="28"/>
          <w:szCs w:val="28"/>
          <w:lang w:eastAsia="ru-RU"/>
        </w:rPr>
        <w:t>128,4</w:t>
      </w:r>
      <w:r w:rsidR="00DE60AD" w:rsidRPr="00B8108C">
        <w:rPr>
          <w:rFonts w:ascii="Times New Roman" w:eastAsia="Times New Roman" w:hAnsi="Times New Roman" w:cs="Times New Roman"/>
          <w:b/>
          <w:sz w:val="28"/>
          <w:szCs w:val="28"/>
          <w:lang w:eastAsia="ru-RU"/>
        </w:rPr>
        <w:t>%</w:t>
      </w:r>
      <w:r w:rsidR="00DE60AD" w:rsidRPr="00B8108C">
        <w:rPr>
          <w:rFonts w:ascii="Times New Roman" w:eastAsia="Times New Roman" w:hAnsi="Times New Roman" w:cs="Times New Roman"/>
          <w:sz w:val="28"/>
          <w:szCs w:val="28"/>
          <w:lang w:eastAsia="ru-RU"/>
        </w:rPr>
        <w:t xml:space="preserve">. При цьому, </w:t>
      </w:r>
      <w:r w:rsidR="00DE60AD" w:rsidRPr="00B8108C">
        <w:rPr>
          <w:rFonts w:ascii="Times New Roman" w:eastAsia="Times New Roman" w:hAnsi="Times New Roman" w:cs="Times New Roman"/>
          <w:b/>
          <w:sz w:val="28"/>
          <w:szCs w:val="28"/>
          <w:lang w:eastAsia="ru-RU"/>
        </w:rPr>
        <w:t>у 1</w:t>
      </w:r>
      <w:r w:rsidR="000007A8" w:rsidRPr="00B8108C">
        <w:rPr>
          <w:rFonts w:ascii="Times New Roman" w:eastAsia="Times New Roman" w:hAnsi="Times New Roman" w:cs="Times New Roman"/>
          <w:b/>
          <w:sz w:val="28"/>
          <w:szCs w:val="28"/>
          <w:lang w:eastAsia="ru-RU"/>
        </w:rPr>
        <w:t>5</w:t>
      </w:r>
      <w:r w:rsidR="00DE60AD" w:rsidRPr="00B8108C">
        <w:rPr>
          <w:rFonts w:ascii="Times New Roman" w:eastAsia="Times New Roman" w:hAnsi="Times New Roman" w:cs="Times New Roman"/>
          <w:b/>
          <w:sz w:val="28"/>
          <w:szCs w:val="28"/>
          <w:lang w:eastAsia="ru-RU"/>
        </w:rPr>
        <w:t xml:space="preserve"> </w:t>
      </w:r>
      <w:r w:rsidR="00AA3007" w:rsidRPr="00B8108C">
        <w:rPr>
          <w:rFonts w:ascii="Times New Roman" w:eastAsia="Times New Roman" w:hAnsi="Times New Roman" w:cs="Times New Roman"/>
          <w:b/>
          <w:sz w:val="28"/>
          <w:szCs w:val="28"/>
          <w:lang w:eastAsia="ru-RU"/>
        </w:rPr>
        <w:t>та 1</w:t>
      </w:r>
      <w:r w:rsidR="00B8108C" w:rsidRPr="00B8108C">
        <w:rPr>
          <w:rFonts w:ascii="Times New Roman" w:eastAsia="Times New Roman" w:hAnsi="Times New Roman" w:cs="Times New Roman"/>
          <w:b/>
          <w:sz w:val="28"/>
          <w:szCs w:val="28"/>
          <w:lang w:eastAsia="ru-RU"/>
        </w:rPr>
        <w:t>7</w:t>
      </w:r>
      <w:r w:rsidR="00AA3007" w:rsidRPr="00B8108C">
        <w:rPr>
          <w:rFonts w:ascii="Times New Roman" w:eastAsia="Times New Roman" w:hAnsi="Times New Roman" w:cs="Times New Roman"/>
          <w:b/>
          <w:sz w:val="28"/>
          <w:szCs w:val="28"/>
          <w:lang w:eastAsia="ru-RU"/>
        </w:rPr>
        <w:t xml:space="preserve"> </w:t>
      </w:r>
      <w:r w:rsidR="00DE60AD" w:rsidRPr="00B8108C">
        <w:rPr>
          <w:rFonts w:ascii="Times New Roman" w:eastAsia="Times New Roman" w:hAnsi="Times New Roman" w:cs="Times New Roman"/>
          <w:b/>
          <w:sz w:val="28"/>
          <w:szCs w:val="28"/>
          <w:lang w:eastAsia="ru-RU"/>
        </w:rPr>
        <w:t>регіонах</w:t>
      </w:r>
      <w:r w:rsidR="00DE60AD" w:rsidRPr="00B8108C">
        <w:rPr>
          <w:rFonts w:ascii="Times New Roman" w:eastAsia="Times New Roman" w:hAnsi="Times New Roman" w:cs="Times New Roman"/>
          <w:sz w:val="28"/>
          <w:szCs w:val="28"/>
          <w:lang w:eastAsia="ru-RU"/>
        </w:rPr>
        <w:t xml:space="preserve"> </w:t>
      </w:r>
      <w:r w:rsidR="00AA3007" w:rsidRPr="00B8108C">
        <w:rPr>
          <w:rFonts w:ascii="Times New Roman" w:eastAsia="Times New Roman" w:hAnsi="Times New Roman" w:cs="Times New Roman"/>
          <w:sz w:val="28"/>
          <w:szCs w:val="28"/>
          <w:lang w:eastAsia="ru-RU"/>
        </w:rPr>
        <w:t xml:space="preserve">відповідно </w:t>
      </w:r>
      <w:r w:rsidR="00DE60AD" w:rsidRPr="00B8108C">
        <w:rPr>
          <w:rFonts w:ascii="Times New Roman" w:eastAsia="Times New Roman" w:hAnsi="Times New Roman" w:cs="Times New Roman"/>
          <w:b/>
          <w:sz w:val="28"/>
          <w:szCs w:val="28"/>
          <w:lang w:eastAsia="ru-RU"/>
        </w:rPr>
        <w:t>темп росту вище середнього по Україні</w:t>
      </w:r>
      <w:r w:rsidR="00AA3007" w:rsidRPr="00B8108C">
        <w:rPr>
          <w:rFonts w:ascii="Times New Roman" w:eastAsia="Times New Roman" w:hAnsi="Times New Roman" w:cs="Times New Roman"/>
          <w:b/>
          <w:sz w:val="28"/>
          <w:szCs w:val="28"/>
          <w:lang w:eastAsia="ru-RU"/>
        </w:rPr>
        <w:t>.</w:t>
      </w:r>
      <w:r w:rsidR="00AA3007" w:rsidRPr="00B8108C">
        <w:rPr>
          <w:rFonts w:ascii="Times New Roman" w:eastAsia="Times New Roman" w:hAnsi="Times New Roman" w:cs="Times New Roman"/>
          <w:i/>
          <w:sz w:val="28"/>
          <w:szCs w:val="28"/>
          <w:lang w:eastAsia="ru-RU"/>
        </w:rPr>
        <w:t xml:space="preserve"> </w:t>
      </w:r>
      <w:r w:rsidR="00DE60AD" w:rsidRPr="00B8108C">
        <w:rPr>
          <w:rFonts w:ascii="Times New Roman" w:eastAsia="Times New Roman" w:hAnsi="Times New Roman" w:cs="Times New Roman"/>
          <w:i/>
          <w:sz w:val="28"/>
          <w:szCs w:val="28"/>
          <w:lang w:eastAsia="ru-RU"/>
        </w:rPr>
        <w:t xml:space="preserve"> (слайди </w:t>
      </w:r>
      <w:r w:rsidR="00DE60AD" w:rsidRPr="00B8108C">
        <w:rPr>
          <w:rFonts w:ascii="Times New Roman" w:eastAsia="Times New Roman" w:hAnsi="Times New Roman" w:cs="Times New Roman"/>
          <w:i/>
          <w:sz w:val="28"/>
          <w:szCs w:val="28"/>
          <w:lang w:val="ru-RU" w:eastAsia="ru-RU"/>
        </w:rPr>
        <w:t>1</w:t>
      </w:r>
      <w:r w:rsidR="00DE60AD" w:rsidRPr="00B8108C">
        <w:rPr>
          <w:rFonts w:ascii="Times New Roman" w:eastAsia="Times New Roman" w:hAnsi="Times New Roman" w:cs="Times New Roman"/>
          <w:i/>
          <w:sz w:val="28"/>
          <w:szCs w:val="28"/>
          <w:lang w:eastAsia="ru-RU"/>
        </w:rPr>
        <w:t>-</w:t>
      </w:r>
      <w:r w:rsidR="00DE60AD" w:rsidRPr="00B8108C">
        <w:rPr>
          <w:rFonts w:ascii="Times New Roman" w:eastAsia="Times New Roman" w:hAnsi="Times New Roman" w:cs="Times New Roman"/>
          <w:i/>
          <w:sz w:val="28"/>
          <w:szCs w:val="28"/>
          <w:lang w:val="ru-RU" w:eastAsia="ru-RU"/>
        </w:rPr>
        <w:t>2</w:t>
      </w:r>
      <w:r w:rsidR="00DE60AD" w:rsidRPr="00B8108C">
        <w:rPr>
          <w:rFonts w:ascii="Times New Roman" w:eastAsia="Times New Roman" w:hAnsi="Times New Roman" w:cs="Times New Roman"/>
          <w:i/>
          <w:sz w:val="28"/>
          <w:szCs w:val="28"/>
          <w:lang w:eastAsia="ru-RU"/>
        </w:rPr>
        <w:t>)</w:t>
      </w:r>
      <w:r w:rsidR="00DE60AD" w:rsidRPr="00B8108C">
        <w:rPr>
          <w:rFonts w:ascii="Times New Roman" w:eastAsia="Times New Roman" w:hAnsi="Times New Roman" w:cs="Times New Roman"/>
          <w:sz w:val="28"/>
          <w:szCs w:val="28"/>
          <w:lang w:eastAsia="ru-RU"/>
        </w:rPr>
        <w:t>.</w:t>
      </w:r>
    </w:p>
    <w:p w:rsidR="00F9382C" w:rsidRPr="00B8108C"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B8108C" w:rsidRDefault="00F4163B"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sidRPr="00C54A86">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1424" behindDoc="0" locked="0" layoutInCell="1" allowOverlap="1" wp14:anchorId="0AF744BC" wp14:editId="4B148EE7">
                <wp:simplePos x="0" y="0"/>
                <wp:positionH relativeFrom="rightMargin">
                  <wp:posOffset>171450</wp:posOffset>
                </wp:positionH>
                <wp:positionV relativeFrom="paragraph">
                  <wp:posOffset>625475</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13.5pt;margin-top:49.25pt;width:24.75pt;height:36.3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r w:rsidRPr="00C54A86">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9376" behindDoc="0" locked="0" layoutInCell="1" allowOverlap="1" wp14:anchorId="7347D077" wp14:editId="25155434">
                <wp:simplePos x="0" y="0"/>
                <wp:positionH relativeFrom="column">
                  <wp:posOffset>-393065</wp:posOffset>
                </wp:positionH>
                <wp:positionV relativeFrom="paragraph">
                  <wp:posOffset>576580</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0.95pt;margin-top:45.4pt;width:24.75pt;height:3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M8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306715" w:rsidRDefault="004C0E25" w:rsidP="00C254D5">
      <w:pPr>
        <w:ind w:firstLine="708"/>
        <w:jc w:val="both"/>
        <w:rPr>
          <w:rFonts w:ascii="Times New Roman" w:eastAsia="Times New Roman" w:hAnsi="Times New Roman" w:cs="Times New Roman"/>
          <w:color w:val="000000" w:themeColor="text1"/>
          <w:sz w:val="28"/>
          <w:szCs w:val="28"/>
          <w:lang w:eastAsia="ru-RU"/>
        </w:rPr>
      </w:pPr>
      <w:r>
        <w:rPr>
          <w:noProof/>
          <w:lang w:eastAsia="uk-UA"/>
        </w:rPr>
        <w:lastRenderedPageBreak/>
        <w:drawing>
          <wp:anchor distT="0" distB="0" distL="114300" distR="114300" simplePos="0" relativeHeight="251752448" behindDoc="1" locked="0" layoutInCell="1" allowOverlap="1" wp14:anchorId="29396144" wp14:editId="19553C88">
            <wp:simplePos x="0" y="0"/>
            <wp:positionH relativeFrom="column">
              <wp:posOffset>-539115</wp:posOffset>
            </wp:positionH>
            <wp:positionV relativeFrom="paragraph">
              <wp:posOffset>1005840</wp:posOffset>
            </wp:positionV>
            <wp:extent cx="7376160" cy="4373880"/>
            <wp:effectExtent l="0" t="0" r="0" b="7620"/>
            <wp:wrapThrough wrapText="bothSides">
              <wp:wrapPolygon edited="0">
                <wp:start x="0" y="0"/>
                <wp:lineTo x="0" y="1505"/>
                <wp:lineTo x="112" y="3293"/>
                <wp:lineTo x="1562" y="4516"/>
                <wp:lineTo x="112" y="4610"/>
                <wp:lineTo x="390" y="5927"/>
                <wp:lineTo x="112" y="6303"/>
                <wp:lineTo x="112" y="6774"/>
                <wp:lineTo x="10767" y="7526"/>
                <wp:lineTo x="335" y="7620"/>
                <wp:lineTo x="112" y="8467"/>
                <wp:lineTo x="948" y="9031"/>
                <wp:lineTo x="112" y="9972"/>
                <wp:lineTo x="112" y="10160"/>
                <wp:lineTo x="837" y="10537"/>
                <wp:lineTo x="167" y="11101"/>
                <wp:lineTo x="167" y="11948"/>
                <wp:lineTo x="948" y="12042"/>
                <wp:lineTo x="112" y="13453"/>
                <wp:lineTo x="167" y="15240"/>
                <wp:lineTo x="837" y="16557"/>
                <wp:lineTo x="279" y="16652"/>
                <wp:lineTo x="279" y="16934"/>
                <wp:lineTo x="893" y="18063"/>
                <wp:lineTo x="948" y="21544"/>
                <wp:lineTo x="21533" y="21544"/>
                <wp:lineTo x="21533" y="7620"/>
                <wp:lineTo x="10711" y="7526"/>
                <wp:lineTo x="10767" y="6021"/>
                <wp:lineTo x="21366" y="5927"/>
                <wp:lineTo x="21310" y="5551"/>
                <wp:lineTo x="2455" y="4516"/>
                <wp:lineTo x="11492" y="4516"/>
                <wp:lineTo x="13779" y="4233"/>
                <wp:lineTo x="13667" y="2916"/>
                <wp:lineTo x="7419" y="1505"/>
                <wp:lineTo x="21533" y="1505"/>
                <wp:lineTo x="21533" y="0"/>
                <wp:lineTo x="0" y="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64D36" w:rsidRPr="00FC6FD4">
        <w:rPr>
          <w:rFonts w:ascii="Times New Roman" w:eastAsia="Times New Roman" w:hAnsi="Times New Roman" w:cs="Times New Roman"/>
          <w:noProof/>
          <w:color w:val="000000" w:themeColor="text1"/>
          <w:sz w:val="28"/>
          <w:szCs w:val="28"/>
          <w:lang w:eastAsia="uk-UA"/>
        </w:rPr>
        <mc:AlternateContent>
          <mc:Choice Requires="wps">
            <w:drawing>
              <wp:anchor distT="0" distB="0" distL="114300" distR="114300" simplePos="0" relativeHeight="251667456" behindDoc="0" locked="0" layoutInCell="1" allowOverlap="1" wp14:anchorId="6FB8FEF5" wp14:editId="2719F0D8">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17036F" w:rsidRPr="00FC6FD4">
        <w:rPr>
          <w:rFonts w:ascii="Times New Roman" w:eastAsia="Times New Roman" w:hAnsi="Times New Roman" w:cs="Times New Roman"/>
          <w:color w:val="000000" w:themeColor="text1"/>
          <w:sz w:val="28"/>
          <w:szCs w:val="28"/>
          <w:lang w:eastAsia="ru-RU"/>
        </w:rPr>
        <w:t>З</w:t>
      </w:r>
      <w:r w:rsidR="00C254D5" w:rsidRPr="00FC6FD4">
        <w:rPr>
          <w:rFonts w:ascii="Times New Roman" w:eastAsia="Times New Roman" w:hAnsi="Times New Roman" w:cs="Times New Roman"/>
          <w:color w:val="000000" w:themeColor="text1"/>
          <w:sz w:val="28"/>
          <w:szCs w:val="28"/>
          <w:lang w:eastAsia="ru-RU"/>
        </w:rPr>
        <w:t xml:space="preserve">агалом обсяг надходжень </w:t>
      </w:r>
      <w:r w:rsidR="00C254D5" w:rsidRPr="00FC6FD4">
        <w:rPr>
          <w:rFonts w:ascii="Times New Roman" w:eastAsia="Times New Roman" w:hAnsi="Times New Roman" w:cs="Times New Roman"/>
          <w:b/>
          <w:color w:val="000000" w:themeColor="text1"/>
          <w:sz w:val="28"/>
          <w:szCs w:val="28"/>
          <w:lang w:eastAsia="ru-RU"/>
        </w:rPr>
        <w:t>ПДФО</w:t>
      </w:r>
      <w:r w:rsidR="00C254D5" w:rsidRPr="00FC6FD4">
        <w:rPr>
          <w:rFonts w:ascii="Times New Roman" w:eastAsia="Times New Roman" w:hAnsi="Times New Roman" w:cs="Times New Roman"/>
          <w:color w:val="000000" w:themeColor="text1"/>
          <w:sz w:val="28"/>
          <w:szCs w:val="28"/>
          <w:lang w:eastAsia="ru-RU"/>
        </w:rPr>
        <w:t xml:space="preserve"> за січень-</w:t>
      </w:r>
      <w:r w:rsidR="00FC6FD4" w:rsidRPr="00FC6FD4">
        <w:rPr>
          <w:rFonts w:ascii="Times New Roman" w:eastAsia="Times New Roman" w:hAnsi="Times New Roman" w:cs="Times New Roman"/>
          <w:color w:val="000000" w:themeColor="text1"/>
          <w:sz w:val="28"/>
          <w:szCs w:val="28"/>
          <w:lang w:eastAsia="ru-RU"/>
        </w:rPr>
        <w:t>серпень</w:t>
      </w:r>
      <w:r w:rsidR="00C254D5" w:rsidRPr="00FC6FD4">
        <w:rPr>
          <w:rFonts w:ascii="Times New Roman" w:eastAsia="Times New Roman" w:hAnsi="Times New Roman" w:cs="Times New Roman"/>
          <w:color w:val="000000" w:themeColor="text1"/>
          <w:sz w:val="28"/>
          <w:szCs w:val="28"/>
          <w:lang w:eastAsia="ru-RU"/>
        </w:rPr>
        <w:t xml:space="preserve"> склав </w:t>
      </w:r>
      <w:r w:rsidR="00FC6FD4" w:rsidRPr="00FC6FD4">
        <w:rPr>
          <w:rFonts w:ascii="Times New Roman" w:eastAsia="Times New Roman" w:hAnsi="Times New Roman" w:cs="Times New Roman"/>
          <w:b/>
          <w:color w:val="000000" w:themeColor="text1"/>
          <w:sz w:val="28"/>
          <w:szCs w:val="28"/>
          <w:lang w:eastAsia="ru-RU"/>
        </w:rPr>
        <w:t>32 631,7</w:t>
      </w:r>
      <w:r w:rsidR="00201275" w:rsidRPr="00FC6FD4">
        <w:rPr>
          <w:rFonts w:ascii="Times New Roman" w:eastAsia="Times New Roman" w:hAnsi="Times New Roman" w:cs="Times New Roman"/>
          <w:b/>
          <w:color w:val="000000" w:themeColor="text1"/>
          <w:sz w:val="28"/>
          <w:szCs w:val="28"/>
          <w:lang w:eastAsia="ru-RU"/>
        </w:rPr>
        <w:t>1</w:t>
      </w:r>
      <w:r w:rsidR="00C254D5" w:rsidRPr="00FC6FD4">
        <w:rPr>
          <w:rFonts w:ascii="Times New Roman" w:eastAsia="Times New Roman" w:hAnsi="Times New Roman" w:cs="Times New Roman"/>
          <w:b/>
          <w:color w:val="000000" w:themeColor="text1"/>
          <w:sz w:val="28"/>
          <w:szCs w:val="28"/>
          <w:lang w:eastAsia="ru-RU"/>
        </w:rPr>
        <w:t xml:space="preserve"> млн. грн</w:t>
      </w:r>
      <w:r w:rsidR="00C254D5" w:rsidRPr="00FC6FD4">
        <w:rPr>
          <w:rFonts w:ascii="Times New Roman" w:eastAsia="Times New Roman" w:hAnsi="Times New Roman" w:cs="Times New Roman"/>
          <w:color w:val="000000" w:themeColor="text1"/>
          <w:sz w:val="28"/>
          <w:szCs w:val="28"/>
          <w:lang w:eastAsia="ru-RU"/>
        </w:rPr>
        <w:t>.,  р</w:t>
      </w:r>
      <w:r w:rsidR="00DE1D65" w:rsidRPr="00FC6FD4">
        <w:rPr>
          <w:rFonts w:ascii="Times New Roman" w:eastAsia="Times New Roman" w:hAnsi="Times New Roman" w:cs="Times New Roman"/>
          <w:color w:val="000000" w:themeColor="text1"/>
          <w:sz w:val="28"/>
          <w:szCs w:val="28"/>
          <w:lang w:eastAsia="ru-RU"/>
        </w:rPr>
        <w:t xml:space="preserve">івень </w:t>
      </w:r>
      <w:r w:rsidR="00DE1D65" w:rsidRPr="00FC6FD4">
        <w:rPr>
          <w:rFonts w:ascii="Times New Roman" w:eastAsia="Times New Roman" w:hAnsi="Times New Roman" w:cs="Times New Roman"/>
          <w:b/>
          <w:color w:val="000000" w:themeColor="text1"/>
          <w:sz w:val="28"/>
          <w:szCs w:val="28"/>
          <w:lang w:eastAsia="ru-RU"/>
        </w:rPr>
        <w:t>виконання річного показника</w:t>
      </w:r>
      <w:r w:rsidR="00DE1D65" w:rsidRPr="00FC6FD4">
        <w:rPr>
          <w:rFonts w:ascii="Times New Roman" w:eastAsia="Times New Roman" w:hAnsi="Times New Roman" w:cs="Times New Roman"/>
          <w:color w:val="000000" w:themeColor="text1"/>
          <w:sz w:val="28"/>
          <w:szCs w:val="28"/>
          <w:lang w:eastAsia="ru-RU"/>
        </w:rPr>
        <w:t xml:space="preserve">, затвердженого місцевими радами становить </w:t>
      </w:r>
      <w:r w:rsidR="00FC6FD4" w:rsidRPr="00FC6FD4">
        <w:rPr>
          <w:rFonts w:ascii="Times New Roman" w:eastAsia="Times New Roman" w:hAnsi="Times New Roman" w:cs="Times New Roman"/>
          <w:b/>
          <w:color w:val="000000" w:themeColor="text1"/>
          <w:sz w:val="28"/>
          <w:szCs w:val="28"/>
          <w:lang w:eastAsia="ru-RU"/>
        </w:rPr>
        <w:t>75,2</w:t>
      </w:r>
      <w:r w:rsidR="00DE1D65" w:rsidRPr="00FC6FD4">
        <w:rPr>
          <w:rFonts w:ascii="Times New Roman" w:eastAsia="Times New Roman" w:hAnsi="Times New Roman" w:cs="Times New Roman"/>
          <w:b/>
          <w:color w:val="000000" w:themeColor="text1"/>
          <w:sz w:val="28"/>
          <w:szCs w:val="28"/>
          <w:lang w:eastAsia="ru-RU"/>
        </w:rPr>
        <w:t>%</w:t>
      </w:r>
      <w:r w:rsidR="00DE1D65" w:rsidRPr="00FC6FD4">
        <w:rPr>
          <w:rFonts w:ascii="Times New Roman" w:eastAsia="Times New Roman" w:hAnsi="Times New Roman" w:cs="Times New Roman"/>
          <w:color w:val="000000" w:themeColor="text1"/>
          <w:sz w:val="28"/>
          <w:szCs w:val="28"/>
          <w:lang w:eastAsia="ru-RU"/>
        </w:rPr>
        <w:t xml:space="preserve">, </w:t>
      </w:r>
      <w:r w:rsidR="00C254D5" w:rsidRPr="00FC6FD4">
        <w:rPr>
          <w:rFonts w:ascii="Times New Roman" w:eastAsia="Times New Roman" w:hAnsi="Times New Roman" w:cs="Times New Roman"/>
          <w:color w:val="000000" w:themeColor="text1"/>
          <w:sz w:val="28"/>
          <w:szCs w:val="28"/>
          <w:lang w:eastAsia="ru-RU"/>
        </w:rPr>
        <w:t xml:space="preserve">надходжень </w:t>
      </w:r>
      <w:r w:rsidR="00C254D5" w:rsidRPr="00FC6FD4">
        <w:rPr>
          <w:rFonts w:ascii="Times New Roman" w:eastAsia="Times New Roman" w:hAnsi="Times New Roman" w:cs="Times New Roman"/>
          <w:b/>
          <w:color w:val="000000" w:themeColor="text1"/>
          <w:sz w:val="28"/>
          <w:szCs w:val="28"/>
          <w:lang w:eastAsia="ru-RU"/>
        </w:rPr>
        <w:t>плати за землю</w:t>
      </w:r>
      <w:r w:rsidR="00C254D5" w:rsidRPr="00FC6FD4">
        <w:rPr>
          <w:rFonts w:ascii="Times New Roman" w:eastAsia="Times New Roman" w:hAnsi="Times New Roman" w:cs="Times New Roman"/>
          <w:color w:val="000000" w:themeColor="text1"/>
          <w:sz w:val="28"/>
          <w:szCs w:val="28"/>
          <w:lang w:eastAsia="ru-RU"/>
        </w:rPr>
        <w:t xml:space="preserve"> </w:t>
      </w:r>
      <w:r w:rsidR="00AC3557" w:rsidRPr="00FC6FD4">
        <w:rPr>
          <w:rFonts w:ascii="Times New Roman" w:eastAsia="Times New Roman" w:hAnsi="Times New Roman" w:cs="Times New Roman"/>
          <w:color w:val="000000" w:themeColor="text1"/>
          <w:sz w:val="28"/>
          <w:szCs w:val="28"/>
          <w:lang w:eastAsia="ru-RU"/>
        </w:rPr>
        <w:t>–</w:t>
      </w:r>
      <w:r w:rsidR="00C254D5" w:rsidRPr="00FC6FD4">
        <w:rPr>
          <w:rFonts w:ascii="Times New Roman" w:eastAsia="Times New Roman" w:hAnsi="Times New Roman" w:cs="Times New Roman"/>
          <w:color w:val="000000" w:themeColor="text1"/>
          <w:sz w:val="28"/>
          <w:szCs w:val="28"/>
          <w:lang w:eastAsia="ru-RU"/>
        </w:rPr>
        <w:t xml:space="preserve"> </w:t>
      </w:r>
      <w:r w:rsidR="00FC6FD4" w:rsidRPr="00FC6FD4">
        <w:rPr>
          <w:rFonts w:ascii="Times New Roman" w:eastAsia="Times New Roman" w:hAnsi="Times New Roman" w:cs="Times New Roman"/>
          <w:b/>
          <w:color w:val="000000" w:themeColor="text1"/>
          <w:sz w:val="28"/>
          <w:szCs w:val="28"/>
          <w:lang w:eastAsia="ru-RU"/>
        </w:rPr>
        <w:t>9 491,8</w:t>
      </w:r>
      <w:r w:rsidR="00C254D5" w:rsidRPr="00FC6FD4">
        <w:rPr>
          <w:rFonts w:ascii="Times New Roman" w:eastAsia="Times New Roman" w:hAnsi="Times New Roman" w:cs="Times New Roman"/>
          <w:b/>
          <w:color w:val="000000" w:themeColor="text1"/>
          <w:sz w:val="28"/>
          <w:szCs w:val="28"/>
          <w:lang w:eastAsia="ru-RU"/>
        </w:rPr>
        <w:t xml:space="preserve"> млн. грн</w:t>
      </w:r>
      <w:r w:rsidR="00C254D5" w:rsidRPr="00FC6FD4">
        <w:rPr>
          <w:rFonts w:ascii="Times New Roman" w:eastAsia="Times New Roman" w:hAnsi="Times New Roman" w:cs="Times New Roman"/>
          <w:color w:val="000000" w:themeColor="text1"/>
          <w:sz w:val="28"/>
          <w:szCs w:val="28"/>
          <w:lang w:eastAsia="ru-RU"/>
        </w:rPr>
        <w:t xml:space="preserve">., рівень </w:t>
      </w:r>
      <w:r w:rsidR="00C254D5" w:rsidRPr="00FC6FD4">
        <w:rPr>
          <w:rFonts w:ascii="Times New Roman" w:eastAsia="Times New Roman" w:hAnsi="Times New Roman" w:cs="Times New Roman"/>
          <w:b/>
          <w:color w:val="000000" w:themeColor="text1"/>
          <w:sz w:val="28"/>
          <w:szCs w:val="28"/>
          <w:lang w:eastAsia="ru-RU"/>
        </w:rPr>
        <w:t>виконання річного показника</w:t>
      </w:r>
      <w:r w:rsidR="00C254D5" w:rsidRPr="00FC6FD4">
        <w:rPr>
          <w:rFonts w:ascii="Times New Roman" w:eastAsia="Times New Roman" w:hAnsi="Times New Roman" w:cs="Times New Roman"/>
          <w:color w:val="000000" w:themeColor="text1"/>
          <w:sz w:val="28"/>
          <w:szCs w:val="28"/>
          <w:lang w:eastAsia="ru-RU"/>
        </w:rPr>
        <w:t xml:space="preserve">, затвердженого місцевими радами </w:t>
      </w:r>
      <w:r w:rsidR="00DE1D65" w:rsidRPr="00FC6FD4">
        <w:rPr>
          <w:rFonts w:ascii="Times New Roman" w:eastAsia="Times New Roman" w:hAnsi="Times New Roman" w:cs="Times New Roman"/>
          <w:color w:val="000000" w:themeColor="text1"/>
          <w:sz w:val="28"/>
          <w:szCs w:val="28"/>
          <w:lang w:eastAsia="ru-RU"/>
        </w:rPr>
        <w:t xml:space="preserve">– </w:t>
      </w:r>
      <w:r w:rsidR="00FC6FD4" w:rsidRPr="00FC6FD4">
        <w:rPr>
          <w:rFonts w:ascii="Times New Roman" w:eastAsia="Times New Roman" w:hAnsi="Times New Roman" w:cs="Times New Roman"/>
          <w:b/>
          <w:color w:val="000000" w:themeColor="text1"/>
          <w:sz w:val="28"/>
          <w:szCs w:val="28"/>
          <w:lang w:eastAsia="ru-RU"/>
        </w:rPr>
        <w:t>83,4</w:t>
      </w:r>
      <w:r w:rsidR="00DE1D65" w:rsidRPr="00FC6FD4">
        <w:rPr>
          <w:rFonts w:ascii="Times New Roman" w:eastAsia="Times New Roman" w:hAnsi="Times New Roman" w:cs="Times New Roman"/>
          <w:b/>
          <w:color w:val="000000" w:themeColor="text1"/>
          <w:sz w:val="28"/>
          <w:szCs w:val="28"/>
          <w:lang w:eastAsia="ru-RU"/>
        </w:rPr>
        <w:t>%</w:t>
      </w:r>
      <w:r w:rsidR="00DE1D65" w:rsidRPr="00FC6FD4">
        <w:rPr>
          <w:rFonts w:ascii="Times New Roman" w:eastAsia="Times New Roman" w:hAnsi="Times New Roman" w:cs="Times New Roman"/>
          <w:color w:val="000000" w:themeColor="text1"/>
          <w:sz w:val="28"/>
          <w:szCs w:val="28"/>
          <w:lang w:eastAsia="ru-RU"/>
        </w:rPr>
        <w:t>.</w:t>
      </w:r>
    </w:p>
    <w:p w:rsidR="00233514" w:rsidRPr="00FC6FD4" w:rsidRDefault="00233514" w:rsidP="00233514">
      <w:pPr>
        <w:ind w:hanging="851"/>
        <w:jc w:val="both"/>
        <w:rPr>
          <w:rFonts w:ascii="Times New Roman" w:eastAsia="Times New Roman" w:hAnsi="Times New Roman" w:cs="Times New Roman"/>
          <w:color w:val="000000" w:themeColor="text1"/>
          <w:sz w:val="28"/>
          <w:szCs w:val="28"/>
          <w:lang w:eastAsia="ru-RU"/>
        </w:rPr>
      </w:pPr>
    </w:p>
    <w:p w:rsidR="008B736C" w:rsidRPr="00B8108C"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B8108C">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62DAB8BC" wp14:editId="7BEDFECD">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133BC4" w:rsidRPr="00B8108C">
        <w:rPr>
          <w:noProof/>
          <w:color w:val="FF0000"/>
          <w:lang w:eastAsia="uk-UA"/>
        </w:rPr>
        <w:t xml:space="preserve"> </w:t>
      </w:r>
    </w:p>
    <w:p w:rsidR="00552011" w:rsidRPr="00B8108C" w:rsidRDefault="004C0E25" w:rsidP="00B278F8">
      <w:pPr>
        <w:spacing w:after="0" w:line="240" w:lineRule="auto"/>
        <w:rPr>
          <w:rFonts w:ascii="Times New Roman" w:hAnsi="Times New Roman" w:cs="Times New Roman"/>
          <w:b/>
          <w:bCs/>
          <w:color w:val="FF0000"/>
          <w:spacing w:val="-4"/>
          <w:sz w:val="28"/>
          <w:szCs w:val="28"/>
          <w:u w:val="single"/>
          <w:shd w:val="clear" w:color="auto" w:fill="FFFFFF"/>
        </w:rPr>
      </w:pPr>
      <w:r w:rsidRPr="00B8108C">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2CE66FCF" wp14:editId="1F5C1F02">
                <wp:simplePos x="0" y="0"/>
                <wp:positionH relativeFrom="column">
                  <wp:posOffset>3295650</wp:posOffset>
                </wp:positionH>
                <wp:positionV relativeFrom="paragraph">
                  <wp:posOffset>7835900</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259.5pt;margin-top:617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Pr="00B8108C">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21728" behindDoc="0" locked="0" layoutInCell="1" allowOverlap="1" wp14:anchorId="0B6EE23E" wp14:editId="37EA26FC">
                <wp:simplePos x="0" y="0"/>
                <wp:positionH relativeFrom="column">
                  <wp:posOffset>3312160</wp:posOffset>
                </wp:positionH>
                <wp:positionV relativeFrom="paragraph">
                  <wp:posOffset>2903220</wp:posOffset>
                </wp:positionV>
                <wp:extent cx="323850" cy="438150"/>
                <wp:effectExtent l="0" t="0" r="0" b="0"/>
                <wp:wrapNone/>
                <wp:docPr id="14" name="Прямокутник 3"/>
                <wp:cNvGraphicFramePr/>
                <a:graphic xmlns:a="http://schemas.openxmlformats.org/drawingml/2006/main">
                  <a:graphicData uri="http://schemas.microsoft.com/office/word/2010/wordprocessingShape">
                    <wps:wsp>
                      <wps:cNvSpPr/>
                      <wps:spPr>
                        <a:xfrm>
                          <a:off x="0" y="0"/>
                          <a:ext cx="323850" cy="438150"/>
                        </a:xfrm>
                        <a:prstGeom prst="rect">
                          <a:avLst/>
                        </a:prstGeom>
                        <a:noFill/>
                      </wps:spPr>
                      <wps:txb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60.8pt;margin-top:228.6pt;width:25.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" filled="f" stroked="f">
                <v:textbo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233514">
        <w:rPr>
          <w:noProof/>
          <w:lang w:eastAsia="uk-UA"/>
        </w:rPr>
        <w:drawing>
          <wp:anchor distT="0" distB="0" distL="114300" distR="114300" simplePos="0" relativeHeight="251753472" behindDoc="1" locked="0" layoutInCell="1" allowOverlap="1" wp14:anchorId="266195BC" wp14:editId="08BA1C33">
            <wp:simplePos x="0" y="0"/>
            <wp:positionH relativeFrom="column">
              <wp:posOffset>-6840855</wp:posOffset>
            </wp:positionH>
            <wp:positionV relativeFrom="paragraph">
              <wp:posOffset>3317875</wp:posOffset>
            </wp:positionV>
            <wp:extent cx="7467600" cy="4945380"/>
            <wp:effectExtent l="0" t="0" r="0" b="7620"/>
            <wp:wrapThrough wrapText="bothSides">
              <wp:wrapPolygon edited="0">
                <wp:start x="0" y="0"/>
                <wp:lineTo x="0" y="1414"/>
                <wp:lineTo x="716" y="2663"/>
                <wp:lineTo x="55" y="2663"/>
                <wp:lineTo x="55" y="2912"/>
                <wp:lineTo x="716" y="3994"/>
                <wp:lineTo x="165" y="4160"/>
                <wp:lineTo x="165" y="4243"/>
                <wp:lineTo x="716" y="5325"/>
                <wp:lineTo x="220" y="5408"/>
                <wp:lineTo x="220" y="5741"/>
                <wp:lineTo x="716" y="6656"/>
                <wp:lineTo x="165" y="6906"/>
                <wp:lineTo x="165" y="7072"/>
                <wp:lineTo x="716" y="7988"/>
                <wp:lineTo x="165" y="8320"/>
                <wp:lineTo x="165" y="8487"/>
                <wp:lineTo x="716" y="9319"/>
                <wp:lineTo x="220" y="9652"/>
                <wp:lineTo x="220" y="9985"/>
                <wp:lineTo x="716" y="10650"/>
                <wp:lineTo x="165" y="11233"/>
                <wp:lineTo x="165" y="11399"/>
                <wp:lineTo x="716" y="11982"/>
                <wp:lineTo x="220" y="12564"/>
                <wp:lineTo x="220" y="12897"/>
                <wp:lineTo x="716" y="13313"/>
                <wp:lineTo x="220" y="13978"/>
                <wp:lineTo x="220" y="14311"/>
                <wp:lineTo x="606" y="14644"/>
                <wp:lineTo x="220" y="15476"/>
                <wp:lineTo x="276" y="15726"/>
                <wp:lineTo x="716" y="15975"/>
                <wp:lineTo x="220" y="17057"/>
                <wp:lineTo x="1378" y="17473"/>
                <wp:lineTo x="1047" y="17556"/>
                <wp:lineTo x="1047" y="20468"/>
                <wp:lineTo x="5565" y="21300"/>
                <wp:lineTo x="8045" y="21550"/>
                <wp:lineTo x="8541" y="21550"/>
                <wp:lineTo x="15318" y="21300"/>
                <wp:lineTo x="21159" y="20718"/>
                <wp:lineTo x="21214" y="17556"/>
                <wp:lineTo x="18018" y="17307"/>
                <wp:lineTo x="21324" y="16974"/>
                <wp:lineTo x="21269" y="7988"/>
                <wp:lineTo x="21545" y="7738"/>
                <wp:lineTo x="21545" y="6656"/>
                <wp:lineTo x="21269" y="5325"/>
                <wp:lineTo x="21269" y="2663"/>
                <wp:lineTo x="21545" y="1414"/>
                <wp:lineTo x="21545" y="0"/>
                <wp:lineTo x="0" y="0"/>
              </wp:wrapPolygon>
            </wp:wrapThrough>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CB586A" w:rsidRPr="00B8108C" w:rsidRDefault="00CB586A" w:rsidP="00233514">
      <w:pPr>
        <w:spacing w:after="0" w:line="240" w:lineRule="auto"/>
        <w:ind w:left="-851"/>
        <w:jc w:val="center"/>
        <w:rPr>
          <w:rFonts w:ascii="Times New Roman" w:eastAsia="Times New Roman" w:hAnsi="Times New Roman" w:cs="Times New Roman"/>
          <w:color w:val="FF0000"/>
          <w:sz w:val="28"/>
          <w:szCs w:val="28"/>
          <w:lang w:eastAsia="ru-RU"/>
        </w:rPr>
      </w:pPr>
    </w:p>
    <w:p w:rsidR="001E0ECF" w:rsidRPr="00B8108C" w:rsidRDefault="00621857" w:rsidP="001E0ECF">
      <w:pPr>
        <w:tabs>
          <w:tab w:val="left" w:pos="720"/>
        </w:tabs>
        <w:spacing w:before="120" w:after="60"/>
        <w:jc w:val="both"/>
        <w:rPr>
          <w:rFonts w:ascii="Times New Roman" w:eastAsia="Times New Roman" w:hAnsi="Times New Roman" w:cs="Times New Roman"/>
          <w:b/>
          <w:color w:val="FF0000"/>
          <w:sz w:val="28"/>
          <w:szCs w:val="28"/>
          <w:lang w:eastAsia="ru-RU"/>
        </w:rPr>
      </w:pPr>
      <w:r w:rsidRPr="00B8108C">
        <w:rPr>
          <w:rFonts w:ascii="Times New Roman" w:eastAsia="Times New Roman" w:hAnsi="Times New Roman" w:cs="Times New Roman"/>
          <w:color w:val="FF0000"/>
          <w:sz w:val="28"/>
          <w:szCs w:val="28"/>
          <w:lang w:eastAsia="ru-RU"/>
        </w:rPr>
        <w:tab/>
      </w:r>
      <w:r w:rsidR="00713E82" w:rsidRPr="00F2284E">
        <w:rPr>
          <w:rFonts w:ascii="Times New Roman" w:eastAsia="Times New Roman" w:hAnsi="Times New Roman" w:cs="Times New Roman"/>
          <w:sz w:val="28"/>
          <w:szCs w:val="28"/>
          <w:lang w:eastAsia="ru-RU"/>
        </w:rPr>
        <w:t xml:space="preserve">Надходження </w:t>
      </w:r>
      <w:r w:rsidR="00713E82" w:rsidRPr="00F2284E">
        <w:rPr>
          <w:rFonts w:ascii="Times New Roman" w:eastAsia="Times New Roman" w:hAnsi="Times New Roman" w:cs="Times New Roman"/>
          <w:b/>
          <w:sz w:val="28"/>
          <w:szCs w:val="28"/>
          <w:lang w:eastAsia="ru-RU"/>
        </w:rPr>
        <w:t>податку на нерухоме майно</w:t>
      </w:r>
      <w:r w:rsidR="00713E82" w:rsidRPr="00F2284E">
        <w:rPr>
          <w:rFonts w:ascii="Times New Roman" w:eastAsia="Times New Roman" w:hAnsi="Times New Roman" w:cs="Times New Roman"/>
          <w:sz w:val="28"/>
          <w:szCs w:val="28"/>
          <w:lang w:eastAsia="ru-RU"/>
        </w:rPr>
        <w:t xml:space="preserve"> </w:t>
      </w:r>
      <w:r w:rsidR="00693B43" w:rsidRPr="00F2284E">
        <w:rPr>
          <w:rFonts w:ascii="Times New Roman" w:eastAsia="Times New Roman" w:hAnsi="Times New Roman" w:cs="Times New Roman"/>
          <w:sz w:val="28"/>
          <w:szCs w:val="28"/>
          <w:lang w:eastAsia="ru-RU"/>
        </w:rPr>
        <w:t xml:space="preserve">на </w:t>
      </w:r>
      <w:r w:rsidR="00693B43" w:rsidRPr="00F2284E">
        <w:rPr>
          <w:rFonts w:ascii="Times New Roman" w:eastAsia="Times New Roman" w:hAnsi="Times New Roman" w:cs="Times New Roman"/>
          <w:b/>
          <w:sz w:val="28"/>
          <w:szCs w:val="28"/>
          <w:lang w:eastAsia="ru-RU"/>
        </w:rPr>
        <w:t>2015 рік</w:t>
      </w:r>
      <w:r w:rsidR="00693B43" w:rsidRPr="00F2284E">
        <w:rPr>
          <w:rFonts w:ascii="Times New Roman" w:eastAsia="Times New Roman" w:hAnsi="Times New Roman" w:cs="Times New Roman"/>
          <w:sz w:val="28"/>
          <w:szCs w:val="28"/>
          <w:lang w:eastAsia="ru-RU"/>
        </w:rPr>
        <w:t xml:space="preserve"> затверджені місцевими радами в обсязі </w:t>
      </w:r>
      <w:r w:rsidR="00693B43" w:rsidRPr="00F2284E">
        <w:rPr>
          <w:rFonts w:ascii="Times New Roman" w:eastAsia="Times New Roman" w:hAnsi="Times New Roman" w:cs="Times New Roman"/>
          <w:b/>
          <w:sz w:val="28"/>
          <w:szCs w:val="28"/>
          <w:lang w:eastAsia="ru-RU"/>
        </w:rPr>
        <w:t>226,2 мл</w:t>
      </w:r>
      <w:r w:rsidR="001E0ECF" w:rsidRPr="00F2284E">
        <w:rPr>
          <w:rFonts w:ascii="Times New Roman" w:eastAsia="Times New Roman" w:hAnsi="Times New Roman" w:cs="Times New Roman"/>
          <w:b/>
          <w:sz w:val="28"/>
          <w:szCs w:val="28"/>
          <w:lang w:eastAsia="ru-RU"/>
        </w:rPr>
        <w:t>н</w:t>
      </w:r>
      <w:r w:rsidR="00693B43" w:rsidRPr="00F2284E">
        <w:rPr>
          <w:rFonts w:ascii="Times New Roman" w:eastAsia="Times New Roman" w:hAnsi="Times New Roman" w:cs="Times New Roman"/>
          <w:b/>
          <w:sz w:val="28"/>
          <w:szCs w:val="28"/>
          <w:lang w:eastAsia="ru-RU"/>
        </w:rPr>
        <w:t>. грн</w:t>
      </w:r>
      <w:r w:rsidR="00693B43" w:rsidRPr="00F2284E">
        <w:rPr>
          <w:rFonts w:ascii="Times New Roman" w:eastAsia="Times New Roman" w:hAnsi="Times New Roman" w:cs="Times New Roman"/>
          <w:sz w:val="28"/>
          <w:szCs w:val="28"/>
          <w:lang w:eastAsia="ru-RU"/>
        </w:rPr>
        <w:t xml:space="preserve">. Фактичні надходження податку </w:t>
      </w:r>
      <w:r w:rsidR="00693B43" w:rsidRPr="00F2284E">
        <w:rPr>
          <w:rFonts w:ascii="Times New Roman" w:eastAsia="Times New Roman" w:hAnsi="Times New Roman" w:cs="Times New Roman"/>
          <w:b/>
          <w:sz w:val="28"/>
          <w:szCs w:val="28"/>
          <w:lang w:eastAsia="ru-RU"/>
        </w:rPr>
        <w:t>за</w:t>
      </w:r>
      <w:r w:rsidR="00713E82" w:rsidRPr="00F2284E">
        <w:rPr>
          <w:rFonts w:ascii="Times New Roman" w:eastAsia="Times New Roman" w:hAnsi="Times New Roman" w:cs="Times New Roman"/>
          <w:sz w:val="28"/>
          <w:szCs w:val="28"/>
          <w:lang w:eastAsia="ru-RU"/>
        </w:rPr>
        <w:t> </w:t>
      </w:r>
      <w:r w:rsidR="00693B43" w:rsidRPr="00F2284E">
        <w:rPr>
          <w:rFonts w:ascii="Times New Roman" w:eastAsia="Times New Roman" w:hAnsi="Times New Roman" w:cs="Times New Roman"/>
          <w:b/>
          <w:sz w:val="28"/>
          <w:szCs w:val="28"/>
          <w:lang w:eastAsia="ru-RU"/>
        </w:rPr>
        <w:t>січень-</w:t>
      </w:r>
      <w:r w:rsidR="00F2284E" w:rsidRPr="00F2284E">
        <w:rPr>
          <w:rFonts w:ascii="Times New Roman" w:eastAsia="Times New Roman" w:hAnsi="Times New Roman" w:cs="Times New Roman"/>
          <w:b/>
          <w:sz w:val="28"/>
          <w:szCs w:val="28"/>
          <w:lang w:eastAsia="ru-RU"/>
        </w:rPr>
        <w:t>серпень</w:t>
      </w:r>
      <w:r w:rsidR="00693B43" w:rsidRPr="00F2284E">
        <w:rPr>
          <w:rFonts w:ascii="Times New Roman" w:eastAsia="Times New Roman" w:hAnsi="Times New Roman" w:cs="Times New Roman"/>
          <w:sz w:val="28"/>
          <w:szCs w:val="28"/>
          <w:lang w:eastAsia="ru-RU"/>
        </w:rPr>
        <w:t xml:space="preserve"> поточного року склали </w:t>
      </w:r>
      <w:r w:rsidR="00F2284E" w:rsidRPr="00F2284E">
        <w:rPr>
          <w:rFonts w:ascii="Times New Roman" w:eastAsia="Times New Roman" w:hAnsi="Times New Roman" w:cs="Times New Roman"/>
          <w:b/>
          <w:sz w:val="28"/>
          <w:szCs w:val="28"/>
          <w:lang w:eastAsia="ru-RU"/>
        </w:rPr>
        <w:t>488,8</w:t>
      </w:r>
      <w:r w:rsidR="00693B43" w:rsidRPr="00F2284E">
        <w:rPr>
          <w:rFonts w:ascii="Times New Roman" w:eastAsia="Times New Roman" w:hAnsi="Times New Roman" w:cs="Times New Roman"/>
          <w:b/>
          <w:sz w:val="28"/>
          <w:szCs w:val="28"/>
          <w:lang w:eastAsia="ru-RU"/>
        </w:rPr>
        <w:t xml:space="preserve"> мл</w:t>
      </w:r>
      <w:r w:rsidR="001E0ECF" w:rsidRPr="00F2284E">
        <w:rPr>
          <w:rFonts w:ascii="Times New Roman" w:eastAsia="Times New Roman" w:hAnsi="Times New Roman" w:cs="Times New Roman"/>
          <w:b/>
          <w:sz w:val="28"/>
          <w:szCs w:val="28"/>
          <w:lang w:eastAsia="ru-RU"/>
        </w:rPr>
        <w:t>н</w:t>
      </w:r>
      <w:r w:rsidR="00693B43" w:rsidRPr="00F2284E">
        <w:rPr>
          <w:rFonts w:ascii="Times New Roman" w:eastAsia="Times New Roman" w:hAnsi="Times New Roman" w:cs="Times New Roman"/>
          <w:b/>
          <w:sz w:val="28"/>
          <w:szCs w:val="28"/>
          <w:lang w:eastAsia="ru-RU"/>
        </w:rPr>
        <w:t>. грн</w:t>
      </w:r>
      <w:r w:rsidR="00693B43" w:rsidRPr="00F2284E">
        <w:rPr>
          <w:rFonts w:ascii="Times New Roman" w:eastAsia="Times New Roman" w:hAnsi="Times New Roman" w:cs="Times New Roman"/>
          <w:sz w:val="28"/>
          <w:szCs w:val="28"/>
          <w:lang w:eastAsia="ru-RU"/>
        </w:rPr>
        <w:t xml:space="preserve">. </w:t>
      </w:r>
      <w:r w:rsidR="00693B43" w:rsidRPr="00F2284E">
        <w:rPr>
          <w:rFonts w:ascii="Times New Roman" w:eastAsia="Times New Roman" w:hAnsi="Times New Roman" w:cs="Times New Roman"/>
          <w:i/>
          <w:sz w:val="28"/>
          <w:szCs w:val="28"/>
          <w:lang w:eastAsia="ru-RU"/>
        </w:rPr>
        <w:t xml:space="preserve">(слайд </w:t>
      </w:r>
      <w:r w:rsidR="00713E82" w:rsidRPr="00F2284E">
        <w:rPr>
          <w:rFonts w:ascii="Times New Roman" w:eastAsia="Times New Roman" w:hAnsi="Times New Roman" w:cs="Times New Roman"/>
          <w:i/>
          <w:sz w:val="28"/>
          <w:szCs w:val="28"/>
          <w:lang w:eastAsia="ru-RU"/>
        </w:rPr>
        <w:t>5</w:t>
      </w:r>
      <w:r w:rsidR="00693B43" w:rsidRPr="00F2284E">
        <w:rPr>
          <w:rFonts w:ascii="Times New Roman" w:eastAsia="Times New Roman" w:hAnsi="Times New Roman" w:cs="Times New Roman"/>
          <w:i/>
          <w:sz w:val="28"/>
          <w:szCs w:val="28"/>
          <w:lang w:eastAsia="ru-RU"/>
        </w:rPr>
        <w:t>)</w:t>
      </w:r>
      <w:r w:rsidR="00693B43" w:rsidRPr="00F2284E">
        <w:rPr>
          <w:rFonts w:ascii="Times New Roman" w:eastAsia="Times New Roman" w:hAnsi="Times New Roman" w:cs="Times New Roman"/>
          <w:sz w:val="28"/>
          <w:szCs w:val="28"/>
          <w:lang w:eastAsia="ru-RU"/>
        </w:rPr>
        <w:t>.</w:t>
      </w:r>
      <w:r w:rsidR="00713E82" w:rsidRPr="00F2284E">
        <w:rPr>
          <w:rFonts w:ascii="Times New Roman" w:eastAsia="Times New Roman" w:hAnsi="Times New Roman" w:cs="Times New Roman"/>
          <w:sz w:val="28"/>
          <w:szCs w:val="28"/>
          <w:lang w:eastAsia="ru-RU"/>
        </w:rPr>
        <w:t xml:space="preserve"> </w:t>
      </w:r>
    </w:p>
    <w:p w:rsidR="00C254D5" w:rsidRPr="00B8108C" w:rsidRDefault="006F3B32"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55520" behindDoc="1" locked="0" layoutInCell="1" allowOverlap="1" wp14:anchorId="7666071E" wp14:editId="432C0AC6">
            <wp:simplePos x="0" y="0"/>
            <wp:positionH relativeFrom="column">
              <wp:posOffset>3080385</wp:posOffset>
            </wp:positionH>
            <wp:positionV relativeFrom="paragraph">
              <wp:posOffset>975995</wp:posOffset>
            </wp:positionV>
            <wp:extent cx="3771900" cy="8336280"/>
            <wp:effectExtent l="0" t="0" r="19050" b="0"/>
            <wp:wrapThrough wrapText="bothSides">
              <wp:wrapPolygon edited="0">
                <wp:start x="0" y="0"/>
                <wp:lineTo x="0" y="1530"/>
                <wp:lineTo x="5782" y="1580"/>
                <wp:lineTo x="2509" y="2122"/>
                <wp:lineTo x="2509" y="2320"/>
                <wp:lineTo x="5782" y="2369"/>
                <wp:lineTo x="1309" y="2814"/>
                <wp:lineTo x="1309" y="3060"/>
                <wp:lineTo x="5782" y="3159"/>
                <wp:lineTo x="2727" y="3653"/>
                <wp:lineTo x="2727" y="3899"/>
                <wp:lineTo x="5782" y="3949"/>
                <wp:lineTo x="1964" y="4393"/>
                <wp:lineTo x="1964" y="4590"/>
                <wp:lineTo x="5782" y="4739"/>
                <wp:lineTo x="2073" y="5084"/>
                <wp:lineTo x="2073" y="5331"/>
                <wp:lineTo x="5782" y="5528"/>
                <wp:lineTo x="2073" y="5824"/>
                <wp:lineTo x="2073" y="6071"/>
                <wp:lineTo x="5782" y="6318"/>
                <wp:lineTo x="1418" y="6565"/>
                <wp:lineTo x="1418" y="6762"/>
                <wp:lineTo x="5782" y="7108"/>
                <wp:lineTo x="0" y="7355"/>
                <wp:lineTo x="0" y="7651"/>
                <wp:lineTo x="5782" y="7898"/>
                <wp:lineTo x="1745" y="8095"/>
                <wp:lineTo x="1745" y="8342"/>
                <wp:lineTo x="5782" y="8687"/>
                <wp:lineTo x="982" y="8835"/>
                <wp:lineTo x="982" y="9082"/>
                <wp:lineTo x="5782" y="9477"/>
                <wp:lineTo x="1636" y="9576"/>
                <wp:lineTo x="1636" y="9773"/>
                <wp:lineTo x="5782" y="10267"/>
                <wp:lineTo x="2945" y="10366"/>
                <wp:lineTo x="2945" y="10563"/>
                <wp:lineTo x="5782" y="11057"/>
                <wp:lineTo x="1964" y="11106"/>
                <wp:lineTo x="1964" y="11303"/>
                <wp:lineTo x="5782" y="11846"/>
                <wp:lineTo x="2182" y="11846"/>
                <wp:lineTo x="1745" y="11945"/>
                <wp:lineTo x="1964" y="12636"/>
                <wp:lineTo x="0" y="14216"/>
                <wp:lineTo x="0" y="14364"/>
                <wp:lineTo x="873" y="15005"/>
                <wp:lineTo x="545" y="15795"/>
                <wp:lineTo x="545" y="16388"/>
                <wp:lineTo x="1309" y="16585"/>
                <wp:lineTo x="3709" y="16585"/>
                <wp:lineTo x="1964" y="17177"/>
                <wp:lineTo x="2073" y="17375"/>
                <wp:lineTo x="5782" y="17375"/>
                <wp:lineTo x="1418" y="17918"/>
                <wp:lineTo x="1418" y="18165"/>
                <wp:lineTo x="5782" y="18165"/>
                <wp:lineTo x="2618" y="18658"/>
                <wp:lineTo x="2618" y="18905"/>
                <wp:lineTo x="5782" y="18954"/>
                <wp:lineTo x="2182" y="19399"/>
                <wp:lineTo x="2182" y="19645"/>
                <wp:lineTo x="5782" y="19744"/>
                <wp:lineTo x="2073" y="20139"/>
                <wp:lineTo x="2073" y="20336"/>
                <wp:lineTo x="5782" y="20534"/>
                <wp:lineTo x="5673" y="21126"/>
                <wp:lineTo x="21273" y="21126"/>
                <wp:lineTo x="20836" y="18165"/>
                <wp:lineTo x="20836" y="11846"/>
                <wp:lineTo x="21600" y="11501"/>
                <wp:lineTo x="21600" y="10069"/>
                <wp:lineTo x="20836" y="9477"/>
                <wp:lineTo x="20836" y="1580"/>
                <wp:lineTo x="21600" y="1135"/>
                <wp:lineTo x="21600" y="0"/>
                <wp:lineTo x="0" y="0"/>
              </wp:wrapPolygon>
            </wp:wrapThrough>
            <wp:docPr id="17" name="Діагра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CD3AFD">
        <w:rPr>
          <w:noProof/>
          <w:lang w:eastAsia="uk-UA"/>
        </w:rPr>
        <w:drawing>
          <wp:anchor distT="0" distB="0" distL="114300" distR="114300" simplePos="0" relativeHeight="251754496" behindDoc="1" locked="0" layoutInCell="1" allowOverlap="1" wp14:anchorId="04A17B87" wp14:editId="420C8C10">
            <wp:simplePos x="0" y="0"/>
            <wp:positionH relativeFrom="column">
              <wp:posOffset>-554355</wp:posOffset>
            </wp:positionH>
            <wp:positionV relativeFrom="paragraph">
              <wp:posOffset>975995</wp:posOffset>
            </wp:positionV>
            <wp:extent cx="3634740" cy="8221980"/>
            <wp:effectExtent l="0" t="0" r="22860" b="7620"/>
            <wp:wrapThrough wrapText="bothSides">
              <wp:wrapPolygon edited="0">
                <wp:start x="0" y="0"/>
                <wp:lineTo x="0" y="1601"/>
                <wp:lineTo x="17774" y="1652"/>
                <wp:lineTo x="2038" y="2102"/>
                <wp:lineTo x="1925" y="2402"/>
                <wp:lineTo x="10528" y="2452"/>
                <wp:lineTo x="2830" y="2903"/>
                <wp:lineTo x="2830" y="3203"/>
                <wp:lineTo x="10302" y="3253"/>
                <wp:lineTo x="2604" y="3703"/>
                <wp:lineTo x="2604" y="3954"/>
                <wp:lineTo x="10302" y="4054"/>
                <wp:lineTo x="0" y="4454"/>
                <wp:lineTo x="0" y="4754"/>
                <wp:lineTo x="9170" y="4854"/>
                <wp:lineTo x="2038" y="5255"/>
                <wp:lineTo x="2038" y="5505"/>
                <wp:lineTo x="8943" y="5655"/>
                <wp:lineTo x="1811" y="6006"/>
                <wp:lineTo x="1811" y="6256"/>
                <wp:lineTo x="8377" y="6456"/>
                <wp:lineTo x="2151" y="6806"/>
                <wp:lineTo x="2151" y="7057"/>
                <wp:lineTo x="6453" y="7257"/>
                <wp:lineTo x="2151" y="7607"/>
                <wp:lineTo x="2151" y="7857"/>
                <wp:lineTo x="6453" y="8057"/>
                <wp:lineTo x="1132" y="8358"/>
                <wp:lineTo x="1132" y="8608"/>
                <wp:lineTo x="6453" y="8858"/>
                <wp:lineTo x="0" y="9209"/>
                <wp:lineTo x="0" y="9409"/>
                <wp:lineTo x="6453" y="9659"/>
                <wp:lineTo x="1245" y="9909"/>
                <wp:lineTo x="1245" y="10159"/>
                <wp:lineTo x="6453" y="10460"/>
                <wp:lineTo x="2151" y="10710"/>
                <wp:lineTo x="2151" y="10960"/>
                <wp:lineTo x="6453" y="11260"/>
                <wp:lineTo x="1019" y="11511"/>
                <wp:lineTo x="1019" y="11761"/>
                <wp:lineTo x="6453" y="12061"/>
                <wp:lineTo x="792" y="12261"/>
                <wp:lineTo x="792" y="12512"/>
                <wp:lineTo x="6453" y="12862"/>
                <wp:lineTo x="1472" y="13062"/>
                <wp:lineTo x="1472" y="13262"/>
                <wp:lineTo x="6453" y="13663"/>
                <wp:lineTo x="2264" y="13863"/>
                <wp:lineTo x="2264" y="14163"/>
                <wp:lineTo x="6453" y="14463"/>
                <wp:lineTo x="2038" y="14614"/>
                <wp:lineTo x="2038" y="14864"/>
                <wp:lineTo x="6453" y="15264"/>
                <wp:lineTo x="2151" y="15414"/>
                <wp:lineTo x="2151" y="15665"/>
                <wp:lineTo x="6453" y="16065"/>
                <wp:lineTo x="2717" y="16165"/>
                <wp:lineTo x="2717" y="16365"/>
                <wp:lineTo x="6453" y="16866"/>
                <wp:lineTo x="1698" y="16966"/>
                <wp:lineTo x="1698" y="17216"/>
                <wp:lineTo x="6453" y="17666"/>
                <wp:lineTo x="1358" y="17766"/>
                <wp:lineTo x="1358" y="18017"/>
                <wp:lineTo x="6453" y="18467"/>
                <wp:lineTo x="679" y="18517"/>
                <wp:lineTo x="679" y="18767"/>
                <wp:lineTo x="6453" y="19268"/>
                <wp:lineTo x="2038" y="19318"/>
                <wp:lineTo x="2038" y="19518"/>
                <wp:lineTo x="6453" y="20069"/>
                <wp:lineTo x="1472" y="20069"/>
                <wp:lineTo x="1472" y="20269"/>
                <wp:lineTo x="5887" y="20869"/>
                <wp:lineTo x="5887" y="20919"/>
                <wp:lineTo x="6453" y="21570"/>
                <wp:lineTo x="20717" y="21570"/>
                <wp:lineTo x="20830" y="21520"/>
                <wp:lineTo x="21283" y="20869"/>
                <wp:lineTo x="20717" y="20069"/>
                <wp:lineTo x="20943" y="7057"/>
                <wp:lineTo x="12340" y="6456"/>
                <wp:lineTo x="13019" y="5655"/>
                <wp:lineTo x="13358" y="4854"/>
                <wp:lineTo x="14491" y="4054"/>
                <wp:lineTo x="14717" y="2452"/>
                <wp:lineTo x="17208" y="2452"/>
                <wp:lineTo x="21623" y="1952"/>
                <wp:lineTo x="21623" y="0"/>
                <wp:lineTo x="0" y="0"/>
              </wp:wrapPolygon>
            </wp:wrapThrough>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254D5" w:rsidRPr="00B8108C">
        <w:rPr>
          <w:rFonts w:ascii="Times New Roman" w:eastAsia="Times New Roman" w:hAnsi="Times New Roman" w:cs="Times New Roman"/>
          <w:color w:val="FF0000"/>
          <w:sz w:val="28"/>
          <w:szCs w:val="28"/>
          <w:lang w:eastAsia="ru-RU"/>
        </w:rPr>
        <w:tab/>
      </w:r>
      <w:r w:rsidR="00C254D5" w:rsidRPr="00F2284E">
        <w:rPr>
          <w:rFonts w:ascii="Times New Roman" w:eastAsia="Times New Roman" w:hAnsi="Times New Roman" w:cs="Times New Roman"/>
          <w:sz w:val="28"/>
          <w:szCs w:val="28"/>
          <w:lang w:eastAsia="ru-RU"/>
        </w:rPr>
        <w:t>Станом на 0</w:t>
      </w:r>
      <w:r w:rsidR="001E0ECF" w:rsidRPr="00F2284E">
        <w:rPr>
          <w:rFonts w:ascii="Times New Roman" w:eastAsia="Times New Roman" w:hAnsi="Times New Roman" w:cs="Times New Roman"/>
          <w:sz w:val="28"/>
          <w:szCs w:val="28"/>
          <w:lang w:eastAsia="ru-RU"/>
        </w:rPr>
        <w:t>1</w:t>
      </w:r>
      <w:r w:rsidR="00C254D5" w:rsidRPr="00F2284E">
        <w:rPr>
          <w:rFonts w:ascii="Times New Roman" w:eastAsia="Times New Roman" w:hAnsi="Times New Roman" w:cs="Times New Roman"/>
          <w:sz w:val="28"/>
          <w:szCs w:val="28"/>
          <w:lang w:eastAsia="ru-RU"/>
        </w:rPr>
        <w:t>.0</w:t>
      </w:r>
      <w:r w:rsidR="00F2284E" w:rsidRPr="00F2284E">
        <w:rPr>
          <w:rFonts w:ascii="Times New Roman" w:eastAsia="Times New Roman" w:hAnsi="Times New Roman" w:cs="Times New Roman"/>
          <w:sz w:val="28"/>
          <w:szCs w:val="28"/>
          <w:lang w:eastAsia="ru-RU"/>
        </w:rPr>
        <w:t>9</w:t>
      </w:r>
      <w:r w:rsidR="00C254D5" w:rsidRPr="00F2284E">
        <w:rPr>
          <w:rFonts w:ascii="Times New Roman" w:eastAsia="Times New Roman" w:hAnsi="Times New Roman" w:cs="Times New Roman"/>
          <w:sz w:val="28"/>
          <w:szCs w:val="28"/>
          <w:lang w:eastAsia="ru-RU"/>
        </w:rPr>
        <w:t xml:space="preserve">.2015 фактичні </w:t>
      </w:r>
      <w:r w:rsidR="00C254D5" w:rsidRPr="00F2284E">
        <w:rPr>
          <w:rFonts w:ascii="Times New Roman" w:eastAsia="Times New Roman" w:hAnsi="Times New Roman" w:cs="Times New Roman"/>
          <w:b/>
          <w:sz w:val="28"/>
          <w:szCs w:val="28"/>
          <w:lang w:eastAsia="ru-RU"/>
        </w:rPr>
        <w:t>надходження акцизного податку</w:t>
      </w:r>
      <w:r w:rsidR="00C254D5" w:rsidRPr="00F2284E">
        <w:rPr>
          <w:rFonts w:ascii="Times New Roman" w:eastAsia="Times New Roman" w:hAnsi="Times New Roman" w:cs="Times New Roman"/>
          <w:sz w:val="28"/>
          <w:szCs w:val="28"/>
          <w:lang w:eastAsia="ru-RU"/>
        </w:rPr>
        <w:t xml:space="preserve"> склали </w:t>
      </w:r>
      <w:r w:rsidR="00F2284E" w:rsidRPr="00F2284E">
        <w:rPr>
          <w:rFonts w:ascii="Times New Roman" w:eastAsia="Times New Roman" w:hAnsi="Times New Roman" w:cs="Times New Roman"/>
          <w:b/>
          <w:sz w:val="28"/>
          <w:szCs w:val="28"/>
          <w:lang w:eastAsia="ru-RU"/>
        </w:rPr>
        <w:t>4 736,7</w:t>
      </w:r>
      <w:r w:rsidR="007C74F0" w:rsidRPr="00F2284E">
        <w:rPr>
          <w:rFonts w:ascii="Times New Roman" w:eastAsia="Times New Roman" w:hAnsi="Times New Roman" w:cs="Times New Roman"/>
          <w:b/>
          <w:sz w:val="28"/>
          <w:szCs w:val="28"/>
          <w:lang w:eastAsia="ru-RU"/>
        </w:rPr>
        <w:t xml:space="preserve"> </w:t>
      </w:r>
      <w:r w:rsidR="00C254D5" w:rsidRPr="00F2284E">
        <w:rPr>
          <w:rFonts w:ascii="Times New Roman" w:eastAsia="Times New Roman" w:hAnsi="Times New Roman" w:cs="Times New Roman"/>
          <w:b/>
          <w:sz w:val="28"/>
          <w:szCs w:val="28"/>
          <w:lang w:eastAsia="ru-RU"/>
        </w:rPr>
        <w:t>млн. грн</w:t>
      </w:r>
      <w:r w:rsidR="00C254D5" w:rsidRPr="00F2284E">
        <w:rPr>
          <w:rFonts w:ascii="Times New Roman" w:eastAsia="Times New Roman" w:hAnsi="Times New Roman" w:cs="Times New Roman"/>
          <w:sz w:val="28"/>
          <w:szCs w:val="28"/>
          <w:lang w:eastAsia="ru-RU"/>
        </w:rPr>
        <w:t xml:space="preserve">. що в розрахунку </w:t>
      </w:r>
      <w:r w:rsidR="00C254D5" w:rsidRPr="00F2284E">
        <w:rPr>
          <w:rFonts w:ascii="Times New Roman" w:eastAsia="Times New Roman" w:hAnsi="Times New Roman" w:cs="Times New Roman"/>
          <w:b/>
          <w:sz w:val="28"/>
          <w:szCs w:val="28"/>
          <w:lang w:eastAsia="ru-RU"/>
        </w:rPr>
        <w:t>на 1-го жителя</w:t>
      </w:r>
      <w:r w:rsidR="00C254D5" w:rsidRPr="00F2284E">
        <w:rPr>
          <w:rFonts w:ascii="Times New Roman" w:eastAsia="Times New Roman" w:hAnsi="Times New Roman" w:cs="Times New Roman"/>
          <w:sz w:val="28"/>
          <w:szCs w:val="28"/>
          <w:lang w:eastAsia="ru-RU"/>
        </w:rPr>
        <w:t xml:space="preserve"> країни складає </w:t>
      </w:r>
      <w:r w:rsidR="00F2284E" w:rsidRPr="00F2284E">
        <w:rPr>
          <w:rFonts w:ascii="Times New Roman" w:eastAsia="Times New Roman" w:hAnsi="Times New Roman" w:cs="Times New Roman"/>
          <w:b/>
          <w:sz w:val="28"/>
          <w:szCs w:val="28"/>
          <w:lang w:eastAsia="ru-RU"/>
        </w:rPr>
        <w:t>110,0</w:t>
      </w:r>
      <w:r w:rsidR="00C254D5" w:rsidRPr="00F2284E">
        <w:rPr>
          <w:rFonts w:ascii="Times New Roman" w:eastAsia="Times New Roman" w:hAnsi="Times New Roman" w:cs="Times New Roman"/>
          <w:b/>
          <w:sz w:val="28"/>
          <w:szCs w:val="28"/>
          <w:lang w:eastAsia="ru-RU"/>
        </w:rPr>
        <w:t xml:space="preserve"> гривень</w:t>
      </w:r>
      <w:r w:rsidR="00C254D5" w:rsidRPr="00F2284E">
        <w:rPr>
          <w:rFonts w:ascii="Times New Roman" w:eastAsia="Times New Roman" w:hAnsi="Times New Roman" w:cs="Times New Roman"/>
          <w:sz w:val="28"/>
          <w:szCs w:val="28"/>
          <w:lang w:eastAsia="ru-RU"/>
        </w:rPr>
        <w:t xml:space="preserve">. </w:t>
      </w:r>
      <w:r w:rsidR="00C254D5" w:rsidRPr="00F2284E">
        <w:rPr>
          <w:rFonts w:ascii="Times New Roman" w:eastAsia="Times New Roman" w:hAnsi="Times New Roman" w:cs="Times New Roman"/>
          <w:i/>
          <w:sz w:val="28"/>
          <w:szCs w:val="28"/>
          <w:lang w:eastAsia="ru-RU"/>
        </w:rPr>
        <w:t>(слайд 6)</w:t>
      </w:r>
      <w:r w:rsidR="00C254D5" w:rsidRPr="00F2284E">
        <w:rPr>
          <w:rFonts w:ascii="Times New Roman" w:eastAsia="Times New Roman" w:hAnsi="Times New Roman" w:cs="Times New Roman"/>
          <w:sz w:val="28"/>
          <w:szCs w:val="28"/>
          <w:lang w:eastAsia="ru-RU"/>
        </w:rPr>
        <w:t>.</w:t>
      </w:r>
      <w:r w:rsidR="00BF342E" w:rsidRPr="00F2284E">
        <w:rPr>
          <w:rFonts w:ascii="Times New Roman" w:eastAsia="Times New Roman" w:hAnsi="Times New Roman" w:cs="Times New Roman"/>
          <w:noProof/>
          <w:sz w:val="28"/>
          <w:szCs w:val="28"/>
          <w:lang w:eastAsia="uk-UA"/>
        </w:rPr>
        <w:t xml:space="preserve"> </w:t>
      </w: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B8108C"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B8108C">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2F7564E0" wp14:editId="45ABA391">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B8108C"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B8108C" w:rsidRDefault="006F3B32"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B8108C">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1184" behindDoc="0" locked="0" layoutInCell="1" allowOverlap="1" wp14:anchorId="09869EAA" wp14:editId="0C819E67">
                <wp:simplePos x="0" y="0"/>
                <wp:positionH relativeFrom="column">
                  <wp:posOffset>3516630</wp:posOffset>
                </wp:positionH>
                <wp:positionV relativeFrom="paragraph">
                  <wp:posOffset>3137535</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276.9pt;margin-top:247.05pt;width:24.75pt;height:3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l7YgIAAIoEAAAOAAAAZHJzL2Uyb0RvYy54bWysVNuO0zAQfUfiHyy/0/SSdEv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" filled="f" stroked="f">
                <v:textbox style="mso-fit-shape-to-text:t">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Pr="00B8108C">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03794E0E" wp14:editId="5FB4190B">
                <wp:simplePos x="0" y="0"/>
                <wp:positionH relativeFrom="column">
                  <wp:posOffset>-240030</wp:posOffset>
                </wp:positionH>
                <wp:positionV relativeFrom="paragraph">
                  <wp:posOffset>3140075</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18.9pt;margin-top:247.25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00E86570" w:rsidRPr="00B8108C">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1B31B069" wp14:editId="5C4977D2">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6O0YgIAAIoEAAAOAAAAZHJzL2Uyb0RvYy54bWysVNuO0zAQfUfiHyy/0/SSlG7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F9382C" w:rsidRPr="00E25415" w:rsidRDefault="00F9382C" w:rsidP="00B868F2">
      <w:pPr>
        <w:jc w:val="center"/>
        <w:rPr>
          <w:rFonts w:ascii="Times New Roman" w:hAnsi="Times New Roman" w:cs="Times New Roman"/>
          <w:b/>
          <w:bCs/>
          <w:color w:val="000000" w:themeColor="text1"/>
          <w:spacing w:val="-4"/>
          <w:sz w:val="28"/>
          <w:szCs w:val="28"/>
          <w:u w:val="single"/>
          <w:shd w:val="clear" w:color="auto" w:fill="FFFFFF"/>
        </w:rPr>
      </w:pPr>
      <w:r w:rsidRPr="00E25415">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E25415">
        <w:rPr>
          <w:rFonts w:ascii="Times New Roman" w:hAnsi="Times New Roman" w:cs="Times New Roman"/>
          <w:b/>
          <w:bCs/>
          <w:color w:val="000000" w:themeColor="text1"/>
          <w:spacing w:val="-4"/>
          <w:sz w:val="28"/>
          <w:szCs w:val="28"/>
          <w:u w:val="single"/>
          <w:shd w:val="clear" w:color="auto" w:fill="FFFFFF"/>
        </w:rPr>
        <w:t xml:space="preserve"> </w:t>
      </w:r>
      <w:r w:rsidR="00EE6622" w:rsidRPr="00E25415">
        <w:rPr>
          <w:rFonts w:ascii="Times New Roman" w:hAnsi="Times New Roman" w:cs="Times New Roman"/>
          <w:b/>
          <w:bCs/>
          <w:color w:val="000000" w:themeColor="text1"/>
          <w:spacing w:val="-4"/>
          <w:sz w:val="28"/>
          <w:szCs w:val="28"/>
          <w:u w:val="single"/>
          <w:shd w:val="clear" w:color="auto" w:fill="FFFFFF"/>
        </w:rPr>
        <w:t>за січень</w:t>
      </w:r>
      <w:r w:rsidR="003202C8" w:rsidRPr="00E25415">
        <w:rPr>
          <w:rFonts w:ascii="Times New Roman" w:hAnsi="Times New Roman" w:cs="Times New Roman"/>
          <w:b/>
          <w:bCs/>
          <w:color w:val="000000" w:themeColor="text1"/>
          <w:spacing w:val="-4"/>
          <w:sz w:val="28"/>
          <w:szCs w:val="28"/>
          <w:u w:val="single"/>
          <w:shd w:val="clear" w:color="auto" w:fill="FFFFFF"/>
        </w:rPr>
        <w:t>-</w:t>
      </w:r>
      <w:r w:rsidR="00D93922" w:rsidRPr="00E25415">
        <w:rPr>
          <w:rFonts w:ascii="Times New Roman" w:hAnsi="Times New Roman" w:cs="Times New Roman"/>
          <w:b/>
          <w:bCs/>
          <w:color w:val="000000" w:themeColor="text1"/>
          <w:spacing w:val="-4"/>
          <w:sz w:val="28"/>
          <w:szCs w:val="28"/>
          <w:u w:val="single"/>
          <w:shd w:val="clear" w:color="auto" w:fill="FFFFFF"/>
        </w:rPr>
        <w:t>серпень</w:t>
      </w:r>
      <w:r w:rsidR="00EE6622" w:rsidRPr="00E25415">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B8108C"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E25415"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E25415">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E25415"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E25415">
        <w:rPr>
          <w:rFonts w:ascii="Times New Roman" w:eastAsia="Times New Roman" w:hAnsi="Times New Roman" w:cs="Times New Roman"/>
          <w:color w:val="000000" w:themeColor="text1"/>
          <w:sz w:val="28"/>
          <w:szCs w:val="28"/>
          <w:lang w:eastAsia="ru-RU"/>
        </w:rPr>
        <w:t>Так, станом на 01.0</w:t>
      </w:r>
      <w:r w:rsidR="00E25415" w:rsidRPr="00E25415">
        <w:rPr>
          <w:rFonts w:ascii="Times New Roman" w:eastAsia="Times New Roman" w:hAnsi="Times New Roman" w:cs="Times New Roman"/>
          <w:color w:val="000000" w:themeColor="text1"/>
          <w:sz w:val="28"/>
          <w:szCs w:val="28"/>
          <w:lang w:eastAsia="ru-RU"/>
        </w:rPr>
        <w:t>9</w:t>
      </w:r>
      <w:r w:rsidRPr="00E25415">
        <w:rPr>
          <w:rFonts w:ascii="Times New Roman" w:eastAsia="Times New Roman" w:hAnsi="Times New Roman" w:cs="Times New Roman"/>
          <w:color w:val="000000" w:themeColor="text1"/>
          <w:sz w:val="28"/>
          <w:szCs w:val="28"/>
          <w:lang w:eastAsia="ru-RU"/>
        </w:rPr>
        <w:t xml:space="preserve">.2015 місцеві бюджети одержали </w:t>
      </w:r>
      <w:r w:rsidR="00E25415" w:rsidRPr="00E25415">
        <w:rPr>
          <w:rFonts w:ascii="Times New Roman" w:eastAsia="Times New Roman" w:hAnsi="Times New Roman" w:cs="Times New Roman"/>
          <w:b/>
          <w:color w:val="000000" w:themeColor="text1"/>
          <w:sz w:val="28"/>
          <w:szCs w:val="28"/>
          <w:lang w:eastAsia="ru-RU"/>
        </w:rPr>
        <w:t>101 173,3</w:t>
      </w:r>
      <w:r w:rsidRPr="00E25415">
        <w:rPr>
          <w:rFonts w:ascii="Times New Roman" w:eastAsia="Times New Roman" w:hAnsi="Times New Roman" w:cs="Times New Roman"/>
          <w:b/>
          <w:color w:val="000000" w:themeColor="text1"/>
          <w:sz w:val="28"/>
          <w:szCs w:val="28"/>
          <w:lang w:eastAsia="ru-RU"/>
        </w:rPr>
        <w:t xml:space="preserve"> млн.</w:t>
      </w:r>
      <w:r w:rsidR="009C3412">
        <w:rPr>
          <w:rFonts w:ascii="Times New Roman" w:eastAsia="Times New Roman" w:hAnsi="Times New Roman" w:cs="Times New Roman"/>
          <w:b/>
          <w:color w:val="000000" w:themeColor="text1"/>
          <w:sz w:val="28"/>
          <w:szCs w:val="28"/>
          <w:lang w:eastAsia="ru-RU"/>
        </w:rPr>
        <w:t xml:space="preserve"> </w:t>
      </w:r>
      <w:r w:rsidRPr="00E25415">
        <w:rPr>
          <w:rFonts w:ascii="Times New Roman" w:eastAsia="Times New Roman" w:hAnsi="Times New Roman" w:cs="Times New Roman"/>
          <w:b/>
          <w:color w:val="000000" w:themeColor="text1"/>
          <w:sz w:val="28"/>
          <w:szCs w:val="28"/>
          <w:lang w:eastAsia="ru-RU"/>
        </w:rPr>
        <w:t>грн.</w:t>
      </w:r>
      <w:r w:rsidRPr="00E25415">
        <w:rPr>
          <w:rFonts w:ascii="Times New Roman" w:eastAsia="Times New Roman" w:hAnsi="Times New Roman" w:cs="Times New Roman"/>
          <w:color w:val="000000" w:themeColor="text1"/>
          <w:sz w:val="28"/>
          <w:szCs w:val="28"/>
          <w:lang w:eastAsia="ru-RU"/>
        </w:rPr>
        <w:t xml:space="preserve"> трансфертів, що складає </w:t>
      </w:r>
      <w:r w:rsidR="00E25415" w:rsidRPr="00E25415">
        <w:rPr>
          <w:rFonts w:ascii="Times New Roman" w:eastAsia="Times New Roman" w:hAnsi="Times New Roman" w:cs="Times New Roman"/>
          <w:b/>
          <w:color w:val="000000" w:themeColor="text1"/>
          <w:sz w:val="28"/>
          <w:szCs w:val="28"/>
          <w:lang w:eastAsia="ru-RU"/>
        </w:rPr>
        <w:t>95,6</w:t>
      </w:r>
      <w:r w:rsidRPr="00E25415">
        <w:rPr>
          <w:rFonts w:ascii="Times New Roman" w:eastAsia="Times New Roman" w:hAnsi="Times New Roman" w:cs="Times New Roman"/>
          <w:b/>
          <w:color w:val="000000" w:themeColor="text1"/>
          <w:sz w:val="28"/>
          <w:szCs w:val="28"/>
          <w:lang w:eastAsia="ru-RU"/>
        </w:rPr>
        <w:t>%</w:t>
      </w:r>
      <w:r w:rsidRPr="00E25415">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січень-</w:t>
      </w:r>
      <w:r w:rsidR="00E25415" w:rsidRPr="00E25415">
        <w:rPr>
          <w:rFonts w:ascii="Times New Roman" w:eastAsia="Times New Roman" w:hAnsi="Times New Roman" w:cs="Times New Roman"/>
          <w:color w:val="000000" w:themeColor="text1"/>
          <w:sz w:val="28"/>
          <w:szCs w:val="28"/>
          <w:lang w:eastAsia="ru-RU"/>
        </w:rPr>
        <w:t>серпень</w:t>
      </w:r>
      <w:r w:rsidRPr="00E25415">
        <w:rPr>
          <w:rFonts w:ascii="Times New Roman" w:eastAsia="Times New Roman" w:hAnsi="Times New Roman" w:cs="Times New Roman"/>
          <w:color w:val="000000" w:themeColor="text1"/>
          <w:sz w:val="28"/>
          <w:szCs w:val="28"/>
          <w:lang w:eastAsia="ru-RU"/>
        </w:rPr>
        <w:t xml:space="preserve"> 2015 року.</w:t>
      </w:r>
    </w:p>
    <w:p w:rsidR="00FB55A4" w:rsidRPr="00E25415"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E25415">
        <w:rPr>
          <w:rFonts w:ascii="Times New Roman" w:eastAsia="Times New Roman" w:hAnsi="Times New Roman" w:cs="Times New Roman"/>
          <w:b/>
          <w:color w:val="000000" w:themeColor="text1"/>
          <w:sz w:val="28"/>
          <w:szCs w:val="28"/>
          <w:lang w:eastAsia="ru-RU"/>
        </w:rPr>
        <w:t>Базова дотація</w:t>
      </w:r>
      <w:r w:rsidRPr="00E25415">
        <w:rPr>
          <w:rFonts w:ascii="Times New Roman" w:eastAsia="Times New Roman" w:hAnsi="Times New Roman" w:cs="Times New Roman"/>
          <w:color w:val="000000" w:themeColor="text1"/>
          <w:sz w:val="28"/>
          <w:szCs w:val="28"/>
          <w:lang w:eastAsia="ru-RU"/>
        </w:rPr>
        <w:t xml:space="preserve"> перерахована в сумі </w:t>
      </w:r>
      <w:r w:rsidR="00E25415" w:rsidRPr="00E25415">
        <w:rPr>
          <w:rFonts w:ascii="Times New Roman" w:eastAsia="Times New Roman" w:hAnsi="Times New Roman" w:cs="Times New Roman"/>
          <w:b/>
          <w:color w:val="000000" w:themeColor="text1"/>
          <w:sz w:val="28"/>
          <w:szCs w:val="28"/>
          <w:lang w:eastAsia="ru-RU"/>
        </w:rPr>
        <w:t>3 507,9</w:t>
      </w:r>
      <w:r w:rsidRPr="00E25415">
        <w:rPr>
          <w:rFonts w:ascii="Times New Roman" w:eastAsia="Times New Roman" w:hAnsi="Times New Roman" w:cs="Times New Roman"/>
          <w:b/>
          <w:color w:val="000000" w:themeColor="text1"/>
          <w:sz w:val="28"/>
          <w:szCs w:val="28"/>
          <w:lang w:eastAsia="ru-RU"/>
        </w:rPr>
        <w:t>млн.грн</w:t>
      </w:r>
      <w:r w:rsidRPr="00E25415">
        <w:rPr>
          <w:rFonts w:ascii="Times New Roman" w:eastAsia="Times New Roman" w:hAnsi="Times New Roman" w:cs="Times New Roman"/>
          <w:color w:val="000000" w:themeColor="text1"/>
          <w:sz w:val="28"/>
          <w:szCs w:val="28"/>
          <w:lang w:eastAsia="ru-RU"/>
        </w:rPr>
        <w:t xml:space="preserve">. або </w:t>
      </w:r>
      <w:r w:rsidRPr="00E25415">
        <w:rPr>
          <w:rFonts w:ascii="Times New Roman" w:eastAsia="Times New Roman" w:hAnsi="Times New Roman" w:cs="Times New Roman"/>
          <w:b/>
          <w:color w:val="000000" w:themeColor="text1"/>
          <w:sz w:val="28"/>
          <w:szCs w:val="28"/>
          <w:lang w:eastAsia="ru-RU"/>
        </w:rPr>
        <w:t>98,2%</w:t>
      </w:r>
      <w:r w:rsidRPr="00E25415">
        <w:rPr>
          <w:rFonts w:ascii="Times New Roman" w:eastAsia="Times New Roman" w:hAnsi="Times New Roman" w:cs="Times New Roman"/>
          <w:color w:val="000000" w:themeColor="text1"/>
          <w:sz w:val="28"/>
          <w:szCs w:val="28"/>
          <w:lang w:eastAsia="ru-RU"/>
        </w:rPr>
        <w:t xml:space="preserve"> розпису асигнувань на січень-</w:t>
      </w:r>
      <w:r w:rsidR="00E25415" w:rsidRPr="00E25415">
        <w:rPr>
          <w:rFonts w:ascii="Times New Roman" w:eastAsia="Times New Roman" w:hAnsi="Times New Roman" w:cs="Times New Roman"/>
          <w:color w:val="000000" w:themeColor="text1"/>
          <w:sz w:val="28"/>
          <w:szCs w:val="28"/>
          <w:lang w:eastAsia="ru-RU"/>
        </w:rPr>
        <w:t>серпень</w:t>
      </w:r>
      <w:r w:rsidRPr="00E25415">
        <w:rPr>
          <w:rFonts w:ascii="Times New Roman" w:eastAsia="Times New Roman" w:hAnsi="Times New Roman" w:cs="Times New Roman"/>
          <w:color w:val="000000" w:themeColor="text1"/>
          <w:sz w:val="28"/>
          <w:szCs w:val="28"/>
          <w:lang w:eastAsia="ru-RU"/>
        </w:rPr>
        <w:t xml:space="preserve"> 2015 року.</w:t>
      </w:r>
    </w:p>
    <w:p w:rsidR="008B736C" w:rsidRPr="00E25415"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E25415">
        <w:rPr>
          <w:b/>
          <w:color w:val="000000" w:themeColor="text1"/>
          <w:sz w:val="28"/>
          <w:szCs w:val="28"/>
        </w:rPr>
        <w:t>Субвенції</w:t>
      </w:r>
      <w:proofErr w:type="spellEnd"/>
      <w:r w:rsidRPr="00E25415">
        <w:rPr>
          <w:b/>
          <w:color w:val="000000" w:themeColor="text1"/>
          <w:sz w:val="28"/>
          <w:szCs w:val="28"/>
        </w:rPr>
        <w:t xml:space="preserve"> </w:t>
      </w:r>
      <w:r w:rsidR="00FB55A4" w:rsidRPr="00E25415">
        <w:rPr>
          <w:b/>
          <w:color w:val="000000" w:themeColor="text1"/>
          <w:sz w:val="28"/>
          <w:szCs w:val="28"/>
        </w:rPr>
        <w:t xml:space="preserve">на </w:t>
      </w:r>
      <w:proofErr w:type="spellStart"/>
      <w:proofErr w:type="gramStart"/>
      <w:r w:rsidR="00FB55A4" w:rsidRPr="00E25415">
        <w:rPr>
          <w:b/>
          <w:color w:val="000000" w:themeColor="text1"/>
          <w:sz w:val="28"/>
          <w:szCs w:val="28"/>
        </w:rPr>
        <w:t>соц</w:t>
      </w:r>
      <w:proofErr w:type="gramEnd"/>
      <w:r w:rsidR="00FB55A4" w:rsidRPr="00E25415">
        <w:rPr>
          <w:b/>
          <w:color w:val="000000" w:themeColor="text1"/>
          <w:sz w:val="28"/>
          <w:szCs w:val="28"/>
        </w:rPr>
        <w:t>іальний</w:t>
      </w:r>
      <w:proofErr w:type="spellEnd"/>
      <w:r w:rsidR="00FB55A4" w:rsidRPr="00E25415">
        <w:rPr>
          <w:b/>
          <w:color w:val="000000" w:themeColor="text1"/>
          <w:sz w:val="28"/>
          <w:szCs w:val="28"/>
        </w:rPr>
        <w:t xml:space="preserve"> </w:t>
      </w:r>
      <w:proofErr w:type="spellStart"/>
      <w:r w:rsidR="00FB55A4" w:rsidRPr="00E25415">
        <w:rPr>
          <w:b/>
          <w:color w:val="000000" w:themeColor="text1"/>
          <w:sz w:val="28"/>
          <w:szCs w:val="28"/>
        </w:rPr>
        <w:t>захист</w:t>
      </w:r>
      <w:proofErr w:type="spellEnd"/>
      <w:r w:rsidR="00FB55A4" w:rsidRPr="00E25415">
        <w:rPr>
          <w:b/>
          <w:color w:val="000000" w:themeColor="text1"/>
          <w:sz w:val="28"/>
          <w:szCs w:val="28"/>
        </w:rPr>
        <w:t xml:space="preserve"> </w:t>
      </w:r>
      <w:proofErr w:type="spellStart"/>
      <w:r w:rsidR="00FB55A4" w:rsidRPr="00E25415">
        <w:rPr>
          <w:b/>
          <w:color w:val="000000" w:themeColor="text1"/>
          <w:sz w:val="28"/>
          <w:szCs w:val="28"/>
        </w:rPr>
        <w:t>населення</w:t>
      </w:r>
      <w:proofErr w:type="spellEnd"/>
      <w:r w:rsidR="00FB55A4" w:rsidRPr="00E25415">
        <w:rPr>
          <w:color w:val="000000" w:themeColor="text1"/>
          <w:sz w:val="28"/>
          <w:szCs w:val="28"/>
        </w:rPr>
        <w:t xml:space="preserve"> </w:t>
      </w:r>
      <w:r w:rsidRPr="00E25415">
        <w:rPr>
          <w:color w:val="000000" w:themeColor="text1"/>
          <w:sz w:val="28"/>
          <w:szCs w:val="28"/>
          <w:lang w:val="uk-UA"/>
        </w:rPr>
        <w:t>перерахован</w:t>
      </w:r>
      <w:r w:rsidR="00731AD3" w:rsidRPr="00E25415">
        <w:rPr>
          <w:color w:val="000000" w:themeColor="text1"/>
          <w:sz w:val="28"/>
          <w:szCs w:val="28"/>
          <w:lang w:val="uk-UA"/>
        </w:rPr>
        <w:t>і</w:t>
      </w:r>
      <w:r w:rsidR="00FB55A4" w:rsidRPr="00E25415">
        <w:rPr>
          <w:color w:val="000000" w:themeColor="text1"/>
          <w:sz w:val="28"/>
          <w:szCs w:val="28"/>
        </w:rPr>
        <w:t xml:space="preserve"> в </w:t>
      </w:r>
      <w:proofErr w:type="spellStart"/>
      <w:r w:rsidR="00FB55A4" w:rsidRPr="00E25415">
        <w:rPr>
          <w:color w:val="000000" w:themeColor="text1"/>
          <w:sz w:val="28"/>
          <w:szCs w:val="28"/>
        </w:rPr>
        <w:t>сумі</w:t>
      </w:r>
      <w:proofErr w:type="spellEnd"/>
      <w:r w:rsidR="00FB55A4" w:rsidRPr="00E25415">
        <w:rPr>
          <w:color w:val="000000" w:themeColor="text1"/>
          <w:sz w:val="28"/>
          <w:szCs w:val="28"/>
        </w:rPr>
        <w:t xml:space="preserve"> </w:t>
      </w:r>
      <w:r w:rsidR="00E25415" w:rsidRPr="00E25415">
        <w:rPr>
          <w:b/>
          <w:color w:val="000000" w:themeColor="text1"/>
          <w:sz w:val="28"/>
          <w:szCs w:val="28"/>
          <w:lang w:val="uk-UA"/>
        </w:rPr>
        <w:t>35 692,2</w:t>
      </w:r>
      <w:r w:rsidR="00FB55A4" w:rsidRPr="00E25415">
        <w:rPr>
          <w:b/>
          <w:color w:val="000000" w:themeColor="text1"/>
          <w:sz w:val="28"/>
          <w:szCs w:val="28"/>
        </w:rPr>
        <w:t xml:space="preserve"> млн. грн.</w:t>
      </w:r>
      <w:r w:rsidR="00FB55A4" w:rsidRPr="00E25415">
        <w:rPr>
          <w:color w:val="000000" w:themeColor="text1"/>
          <w:sz w:val="28"/>
          <w:szCs w:val="28"/>
        </w:rPr>
        <w:t xml:space="preserve"> </w:t>
      </w:r>
      <w:proofErr w:type="spellStart"/>
      <w:r w:rsidR="00FB55A4" w:rsidRPr="00E25415">
        <w:rPr>
          <w:color w:val="000000" w:themeColor="text1"/>
          <w:sz w:val="28"/>
          <w:szCs w:val="28"/>
        </w:rPr>
        <w:t>або</w:t>
      </w:r>
      <w:proofErr w:type="spellEnd"/>
      <w:r w:rsidR="00FB55A4" w:rsidRPr="00E25415">
        <w:rPr>
          <w:color w:val="000000" w:themeColor="text1"/>
          <w:sz w:val="28"/>
          <w:szCs w:val="28"/>
        </w:rPr>
        <w:t xml:space="preserve"> </w:t>
      </w:r>
      <w:r w:rsidR="00E25415" w:rsidRPr="00E25415">
        <w:rPr>
          <w:b/>
          <w:color w:val="000000" w:themeColor="text1"/>
          <w:sz w:val="28"/>
          <w:szCs w:val="28"/>
          <w:lang w:val="uk-UA"/>
        </w:rPr>
        <w:t>93,9</w:t>
      </w:r>
      <w:r w:rsidR="00FB55A4" w:rsidRPr="00E25415">
        <w:rPr>
          <w:b/>
          <w:color w:val="000000" w:themeColor="text1"/>
          <w:sz w:val="28"/>
          <w:szCs w:val="28"/>
        </w:rPr>
        <w:t>%</w:t>
      </w:r>
      <w:r w:rsidR="00FB55A4" w:rsidRPr="00E25415">
        <w:rPr>
          <w:color w:val="000000" w:themeColor="text1"/>
          <w:sz w:val="28"/>
          <w:szCs w:val="28"/>
        </w:rPr>
        <w:t xml:space="preserve"> </w:t>
      </w:r>
      <w:proofErr w:type="spellStart"/>
      <w:r w:rsidR="00FB55A4" w:rsidRPr="00E25415">
        <w:rPr>
          <w:color w:val="000000" w:themeColor="text1"/>
          <w:sz w:val="28"/>
          <w:szCs w:val="28"/>
        </w:rPr>
        <w:t>від</w:t>
      </w:r>
      <w:proofErr w:type="spellEnd"/>
      <w:r w:rsidR="00FB55A4" w:rsidRPr="00E25415">
        <w:rPr>
          <w:color w:val="000000" w:themeColor="text1"/>
          <w:sz w:val="28"/>
          <w:szCs w:val="28"/>
        </w:rPr>
        <w:t xml:space="preserve"> </w:t>
      </w:r>
      <w:proofErr w:type="spellStart"/>
      <w:r w:rsidR="00FB55A4" w:rsidRPr="00E25415">
        <w:rPr>
          <w:color w:val="000000" w:themeColor="text1"/>
          <w:sz w:val="28"/>
          <w:szCs w:val="28"/>
        </w:rPr>
        <w:t>передбачених</w:t>
      </w:r>
      <w:proofErr w:type="spellEnd"/>
      <w:r w:rsidR="00FB55A4" w:rsidRPr="00E25415">
        <w:rPr>
          <w:color w:val="000000" w:themeColor="text1"/>
          <w:sz w:val="28"/>
          <w:szCs w:val="28"/>
        </w:rPr>
        <w:t xml:space="preserve"> </w:t>
      </w:r>
      <w:proofErr w:type="spellStart"/>
      <w:r w:rsidR="00FB55A4" w:rsidRPr="00E25415">
        <w:rPr>
          <w:color w:val="000000" w:themeColor="text1"/>
          <w:sz w:val="28"/>
          <w:szCs w:val="28"/>
        </w:rPr>
        <w:t>розписом</w:t>
      </w:r>
      <w:proofErr w:type="spellEnd"/>
      <w:r w:rsidR="00FB55A4" w:rsidRPr="00E25415">
        <w:rPr>
          <w:color w:val="000000" w:themeColor="text1"/>
          <w:sz w:val="28"/>
          <w:szCs w:val="28"/>
        </w:rPr>
        <w:t xml:space="preserve"> на </w:t>
      </w:r>
      <w:proofErr w:type="spellStart"/>
      <w:r w:rsidR="00FB55A4" w:rsidRPr="00E25415">
        <w:rPr>
          <w:color w:val="000000" w:themeColor="text1"/>
          <w:sz w:val="28"/>
          <w:szCs w:val="28"/>
        </w:rPr>
        <w:t>цей</w:t>
      </w:r>
      <w:proofErr w:type="spellEnd"/>
      <w:r w:rsidR="00FB55A4" w:rsidRPr="00E25415">
        <w:rPr>
          <w:color w:val="000000" w:themeColor="text1"/>
          <w:sz w:val="28"/>
          <w:szCs w:val="28"/>
        </w:rPr>
        <w:t xml:space="preserve"> </w:t>
      </w:r>
      <w:proofErr w:type="spellStart"/>
      <w:r w:rsidR="00FB55A4" w:rsidRPr="00E25415">
        <w:rPr>
          <w:color w:val="000000" w:themeColor="text1"/>
          <w:sz w:val="28"/>
          <w:szCs w:val="28"/>
        </w:rPr>
        <w:t>період</w:t>
      </w:r>
      <w:proofErr w:type="spellEnd"/>
      <w:r w:rsidRPr="00E25415">
        <w:rPr>
          <w:color w:val="000000" w:themeColor="text1"/>
          <w:sz w:val="28"/>
          <w:szCs w:val="28"/>
          <w:lang w:val="uk-UA"/>
        </w:rPr>
        <w:t xml:space="preserve"> </w:t>
      </w:r>
      <w:r w:rsidR="00EE043D" w:rsidRPr="00E25415">
        <w:rPr>
          <w:color w:val="000000" w:themeColor="text1"/>
          <w:sz w:val="28"/>
          <w:szCs w:val="28"/>
          <w:lang w:val="uk-UA"/>
        </w:rPr>
        <w:t>в</w:t>
      </w:r>
      <w:r w:rsidRPr="00E25415">
        <w:rPr>
          <w:color w:val="000000" w:themeColor="text1"/>
          <w:sz w:val="28"/>
          <w:szCs w:val="28"/>
          <w:lang w:val="uk-UA"/>
        </w:rPr>
        <w:t xml:space="preserve"> межах фактичних зобов’язан</w:t>
      </w:r>
      <w:r w:rsidR="00731AD3" w:rsidRPr="00E25415">
        <w:rPr>
          <w:color w:val="000000" w:themeColor="text1"/>
          <w:sz w:val="28"/>
          <w:szCs w:val="28"/>
          <w:lang w:val="uk-UA"/>
        </w:rPr>
        <w:t>ь.</w:t>
      </w:r>
    </w:p>
    <w:p w:rsidR="00FB55A4" w:rsidRPr="00E25415"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E25415">
        <w:rPr>
          <w:rFonts w:ascii="Times New Roman" w:hAnsi="Times New Roman" w:cs="Times New Roman"/>
          <w:b/>
          <w:color w:val="000000" w:themeColor="text1"/>
          <w:sz w:val="28"/>
          <w:szCs w:val="28"/>
        </w:rPr>
        <w:t xml:space="preserve">Освітню </w:t>
      </w:r>
      <w:r w:rsidR="00FB55A4" w:rsidRPr="00E25415">
        <w:rPr>
          <w:rFonts w:ascii="Times New Roman" w:hAnsi="Times New Roman" w:cs="Times New Roman"/>
          <w:b/>
          <w:color w:val="000000" w:themeColor="text1"/>
          <w:sz w:val="28"/>
          <w:szCs w:val="28"/>
        </w:rPr>
        <w:t>субвенцію</w:t>
      </w:r>
      <w:r w:rsidR="00FB55A4" w:rsidRPr="00E25415">
        <w:rPr>
          <w:rFonts w:ascii="Times New Roman" w:hAnsi="Times New Roman" w:cs="Times New Roman"/>
          <w:color w:val="000000" w:themeColor="text1"/>
          <w:sz w:val="28"/>
          <w:szCs w:val="28"/>
        </w:rPr>
        <w:t xml:space="preserve"> </w:t>
      </w:r>
      <w:r w:rsidRPr="00E25415">
        <w:rPr>
          <w:rFonts w:ascii="Times New Roman" w:eastAsia="Times New Roman" w:hAnsi="Times New Roman" w:cs="Times New Roman"/>
          <w:color w:val="000000" w:themeColor="text1"/>
          <w:sz w:val="28"/>
          <w:szCs w:val="28"/>
          <w:lang w:eastAsia="ru-RU"/>
        </w:rPr>
        <w:t>перераховано</w:t>
      </w:r>
      <w:r w:rsidR="00FB55A4" w:rsidRPr="00E25415">
        <w:rPr>
          <w:rFonts w:ascii="Times New Roman" w:eastAsia="Times New Roman" w:hAnsi="Times New Roman" w:cs="Times New Roman"/>
          <w:color w:val="000000" w:themeColor="text1"/>
          <w:sz w:val="28"/>
          <w:szCs w:val="28"/>
          <w:lang w:eastAsia="ru-RU"/>
        </w:rPr>
        <w:t xml:space="preserve"> в сумі  </w:t>
      </w:r>
      <w:r w:rsidR="00E25415" w:rsidRPr="00E25415">
        <w:rPr>
          <w:rFonts w:ascii="Times New Roman" w:eastAsia="Times New Roman" w:hAnsi="Times New Roman" w:cs="Times New Roman"/>
          <w:b/>
          <w:color w:val="000000" w:themeColor="text1"/>
          <w:sz w:val="28"/>
          <w:szCs w:val="28"/>
          <w:lang w:eastAsia="ru-RU"/>
        </w:rPr>
        <w:t>27 994,0</w:t>
      </w:r>
      <w:r w:rsidR="00FB55A4" w:rsidRPr="00E25415">
        <w:rPr>
          <w:rFonts w:ascii="Times New Roman" w:eastAsia="Times New Roman" w:hAnsi="Times New Roman" w:cs="Times New Roman"/>
          <w:b/>
          <w:color w:val="000000" w:themeColor="text1"/>
          <w:sz w:val="28"/>
          <w:szCs w:val="28"/>
          <w:lang w:eastAsia="ru-RU"/>
        </w:rPr>
        <w:t xml:space="preserve"> млн. грн.</w:t>
      </w:r>
      <w:r w:rsidR="00FB55A4" w:rsidRPr="00E25415">
        <w:rPr>
          <w:rFonts w:ascii="Times New Roman" w:eastAsia="Times New Roman" w:hAnsi="Times New Roman" w:cs="Times New Roman"/>
          <w:color w:val="000000" w:themeColor="text1"/>
          <w:sz w:val="28"/>
          <w:szCs w:val="28"/>
          <w:lang w:eastAsia="ru-RU"/>
        </w:rPr>
        <w:t xml:space="preserve"> або </w:t>
      </w:r>
      <w:r w:rsidR="00E25415" w:rsidRPr="00E25415">
        <w:rPr>
          <w:rFonts w:ascii="Times New Roman" w:eastAsia="Times New Roman" w:hAnsi="Times New Roman" w:cs="Times New Roman"/>
          <w:b/>
          <w:color w:val="000000" w:themeColor="text1"/>
          <w:sz w:val="28"/>
          <w:szCs w:val="28"/>
          <w:lang w:eastAsia="ru-RU"/>
        </w:rPr>
        <w:t>99,2</w:t>
      </w:r>
      <w:r w:rsidR="00FB55A4" w:rsidRPr="00E25415">
        <w:rPr>
          <w:rFonts w:ascii="Times New Roman" w:eastAsia="Times New Roman" w:hAnsi="Times New Roman" w:cs="Times New Roman"/>
          <w:b/>
          <w:color w:val="000000" w:themeColor="text1"/>
          <w:sz w:val="28"/>
          <w:szCs w:val="28"/>
          <w:lang w:eastAsia="ru-RU"/>
        </w:rPr>
        <w:t>%</w:t>
      </w:r>
      <w:r w:rsidR="00FB55A4" w:rsidRPr="00E25415">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E25415">
        <w:rPr>
          <w:rFonts w:ascii="Times New Roman" w:eastAsia="Times New Roman" w:hAnsi="Times New Roman" w:cs="Times New Roman"/>
          <w:color w:val="000000" w:themeColor="text1"/>
          <w:sz w:val="28"/>
          <w:szCs w:val="28"/>
          <w:lang w:eastAsia="ru-RU"/>
        </w:rPr>
        <w:t>.</w:t>
      </w:r>
    </w:p>
    <w:p w:rsidR="00FB55A4" w:rsidRPr="00C07A36"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07A36">
        <w:rPr>
          <w:rFonts w:ascii="Times New Roman" w:hAnsi="Times New Roman" w:cs="Times New Roman"/>
          <w:b/>
          <w:color w:val="000000" w:themeColor="text1"/>
          <w:sz w:val="28"/>
          <w:szCs w:val="28"/>
        </w:rPr>
        <w:t xml:space="preserve">Медичну </w:t>
      </w:r>
      <w:r w:rsidR="00FB55A4" w:rsidRPr="00C07A36">
        <w:rPr>
          <w:rFonts w:ascii="Times New Roman" w:hAnsi="Times New Roman" w:cs="Times New Roman"/>
          <w:b/>
          <w:color w:val="000000" w:themeColor="text1"/>
          <w:sz w:val="28"/>
          <w:szCs w:val="28"/>
        </w:rPr>
        <w:t>субвенцію</w:t>
      </w:r>
      <w:r w:rsidR="00FB55A4" w:rsidRPr="00C07A36">
        <w:rPr>
          <w:rFonts w:ascii="Times New Roman" w:hAnsi="Times New Roman" w:cs="Times New Roman"/>
          <w:color w:val="000000" w:themeColor="text1"/>
          <w:sz w:val="28"/>
          <w:szCs w:val="28"/>
        </w:rPr>
        <w:t xml:space="preserve"> </w:t>
      </w:r>
      <w:r w:rsidRPr="00C07A36">
        <w:rPr>
          <w:rFonts w:ascii="Times New Roman" w:eastAsia="Times New Roman" w:hAnsi="Times New Roman" w:cs="Times New Roman"/>
          <w:color w:val="000000" w:themeColor="text1"/>
          <w:sz w:val="28"/>
          <w:szCs w:val="28"/>
          <w:lang w:eastAsia="ru-RU"/>
        </w:rPr>
        <w:t>перераховано</w:t>
      </w:r>
      <w:r w:rsidR="00FB55A4" w:rsidRPr="00C07A36">
        <w:rPr>
          <w:rFonts w:ascii="Times New Roman" w:eastAsia="Times New Roman" w:hAnsi="Times New Roman" w:cs="Times New Roman"/>
          <w:color w:val="000000" w:themeColor="text1"/>
          <w:sz w:val="28"/>
          <w:szCs w:val="28"/>
          <w:lang w:eastAsia="ru-RU"/>
        </w:rPr>
        <w:t xml:space="preserve"> в сумі  </w:t>
      </w:r>
      <w:r w:rsidR="00C07A36" w:rsidRPr="00C07A36">
        <w:rPr>
          <w:rFonts w:ascii="Times New Roman" w:eastAsia="Times New Roman" w:hAnsi="Times New Roman" w:cs="Times New Roman"/>
          <w:b/>
          <w:color w:val="000000" w:themeColor="text1"/>
          <w:sz w:val="28"/>
          <w:szCs w:val="28"/>
          <w:lang w:eastAsia="ru-RU"/>
        </w:rPr>
        <w:t>29 135,5</w:t>
      </w:r>
      <w:r w:rsidR="00FB55A4" w:rsidRPr="00C07A36">
        <w:rPr>
          <w:rFonts w:ascii="Times New Roman" w:eastAsia="Times New Roman" w:hAnsi="Times New Roman" w:cs="Times New Roman"/>
          <w:b/>
          <w:color w:val="000000" w:themeColor="text1"/>
          <w:sz w:val="28"/>
          <w:szCs w:val="28"/>
          <w:lang w:eastAsia="ru-RU"/>
        </w:rPr>
        <w:t xml:space="preserve"> млн. грн.</w:t>
      </w:r>
      <w:r w:rsidR="00FB55A4" w:rsidRPr="00C07A36">
        <w:rPr>
          <w:rFonts w:ascii="Times New Roman" w:eastAsia="Times New Roman" w:hAnsi="Times New Roman" w:cs="Times New Roman"/>
          <w:color w:val="000000" w:themeColor="text1"/>
          <w:sz w:val="28"/>
          <w:szCs w:val="28"/>
          <w:lang w:eastAsia="ru-RU"/>
        </w:rPr>
        <w:t xml:space="preserve"> або </w:t>
      </w:r>
      <w:r w:rsidR="00C07A36" w:rsidRPr="00C07A36">
        <w:rPr>
          <w:rFonts w:ascii="Times New Roman" w:eastAsia="Times New Roman" w:hAnsi="Times New Roman" w:cs="Times New Roman"/>
          <w:b/>
          <w:color w:val="000000" w:themeColor="text1"/>
          <w:sz w:val="28"/>
          <w:szCs w:val="28"/>
          <w:lang w:eastAsia="ru-RU"/>
        </w:rPr>
        <w:t>96,8</w:t>
      </w:r>
      <w:r w:rsidR="00FB55A4" w:rsidRPr="00C07A36">
        <w:rPr>
          <w:rFonts w:ascii="Times New Roman" w:eastAsia="Times New Roman" w:hAnsi="Times New Roman" w:cs="Times New Roman"/>
          <w:b/>
          <w:color w:val="000000" w:themeColor="text1"/>
          <w:sz w:val="28"/>
          <w:szCs w:val="28"/>
          <w:lang w:eastAsia="ru-RU"/>
        </w:rPr>
        <w:t>%</w:t>
      </w:r>
      <w:r w:rsidR="00FB55A4" w:rsidRPr="00C07A36">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07A36">
        <w:rPr>
          <w:rFonts w:ascii="Times New Roman" w:eastAsia="Times New Roman" w:hAnsi="Times New Roman" w:cs="Times New Roman"/>
          <w:color w:val="000000" w:themeColor="text1"/>
          <w:sz w:val="28"/>
          <w:szCs w:val="28"/>
          <w:lang w:eastAsia="ru-RU"/>
        </w:rPr>
        <w:t>.</w:t>
      </w:r>
    </w:p>
    <w:p w:rsidR="00FB55A4" w:rsidRPr="00C07A36"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07A36">
        <w:rPr>
          <w:rFonts w:ascii="Times New Roman" w:hAnsi="Times New Roman" w:cs="Times New Roman"/>
          <w:b/>
          <w:color w:val="000000" w:themeColor="text1"/>
          <w:sz w:val="28"/>
          <w:szCs w:val="28"/>
        </w:rPr>
        <w:t xml:space="preserve">Субвенцію </w:t>
      </w:r>
      <w:r w:rsidR="00FB55A4" w:rsidRPr="00C07A36">
        <w:rPr>
          <w:rFonts w:ascii="Times New Roman" w:hAnsi="Times New Roman" w:cs="Times New Roman"/>
          <w:b/>
          <w:color w:val="000000" w:themeColor="text1"/>
          <w:sz w:val="28"/>
          <w:szCs w:val="28"/>
        </w:rPr>
        <w:t>на підготовку робітничих кадрів</w:t>
      </w:r>
      <w:r w:rsidR="00FB55A4" w:rsidRPr="00C07A36">
        <w:rPr>
          <w:rFonts w:ascii="Times New Roman" w:hAnsi="Times New Roman" w:cs="Times New Roman"/>
          <w:color w:val="000000" w:themeColor="text1"/>
          <w:sz w:val="28"/>
          <w:szCs w:val="28"/>
        </w:rPr>
        <w:t xml:space="preserve"> </w:t>
      </w:r>
      <w:r w:rsidRPr="00C07A36">
        <w:rPr>
          <w:rFonts w:ascii="Times New Roman" w:eastAsia="Times New Roman" w:hAnsi="Times New Roman" w:cs="Times New Roman"/>
          <w:color w:val="000000" w:themeColor="text1"/>
          <w:sz w:val="28"/>
          <w:szCs w:val="28"/>
          <w:lang w:eastAsia="ru-RU"/>
        </w:rPr>
        <w:t>перераховано</w:t>
      </w:r>
      <w:r w:rsidR="00FB55A4" w:rsidRPr="00C07A36">
        <w:rPr>
          <w:rFonts w:ascii="Times New Roman" w:eastAsia="Times New Roman" w:hAnsi="Times New Roman" w:cs="Times New Roman"/>
          <w:color w:val="000000" w:themeColor="text1"/>
          <w:sz w:val="28"/>
          <w:szCs w:val="28"/>
          <w:lang w:eastAsia="ru-RU"/>
        </w:rPr>
        <w:t xml:space="preserve"> в сумі  </w:t>
      </w:r>
      <w:r w:rsidR="00C07A36" w:rsidRPr="00C07A36">
        <w:rPr>
          <w:rFonts w:ascii="Times New Roman" w:eastAsia="Times New Roman" w:hAnsi="Times New Roman" w:cs="Times New Roman"/>
          <w:b/>
          <w:color w:val="000000" w:themeColor="text1"/>
          <w:sz w:val="28"/>
          <w:szCs w:val="28"/>
          <w:lang w:eastAsia="ru-RU"/>
        </w:rPr>
        <w:t>3 911,7</w:t>
      </w:r>
      <w:r w:rsidR="00227C91" w:rsidRPr="00C07A36">
        <w:rPr>
          <w:rFonts w:ascii="Times New Roman" w:eastAsia="Times New Roman" w:hAnsi="Times New Roman" w:cs="Times New Roman"/>
          <w:b/>
          <w:color w:val="000000" w:themeColor="text1"/>
          <w:sz w:val="28"/>
          <w:szCs w:val="28"/>
          <w:lang w:eastAsia="ru-RU"/>
        </w:rPr>
        <w:t> </w:t>
      </w:r>
      <w:r w:rsidR="00FB55A4" w:rsidRPr="00C07A36">
        <w:rPr>
          <w:rFonts w:ascii="Times New Roman" w:eastAsia="Times New Roman" w:hAnsi="Times New Roman" w:cs="Times New Roman"/>
          <w:b/>
          <w:color w:val="000000" w:themeColor="text1"/>
          <w:sz w:val="28"/>
          <w:szCs w:val="28"/>
          <w:lang w:eastAsia="ru-RU"/>
        </w:rPr>
        <w:t>млн. грн.</w:t>
      </w:r>
      <w:r w:rsidR="00FB55A4" w:rsidRPr="00C07A36">
        <w:rPr>
          <w:rFonts w:ascii="Times New Roman" w:eastAsia="Times New Roman" w:hAnsi="Times New Roman" w:cs="Times New Roman"/>
          <w:color w:val="000000" w:themeColor="text1"/>
          <w:sz w:val="28"/>
          <w:szCs w:val="28"/>
          <w:lang w:eastAsia="ru-RU"/>
        </w:rPr>
        <w:t xml:space="preserve"> або </w:t>
      </w:r>
      <w:r w:rsidR="00FB55A4" w:rsidRPr="00C07A36">
        <w:rPr>
          <w:rFonts w:ascii="Times New Roman" w:eastAsia="Times New Roman" w:hAnsi="Times New Roman" w:cs="Times New Roman"/>
          <w:b/>
          <w:color w:val="000000" w:themeColor="text1"/>
          <w:sz w:val="28"/>
          <w:szCs w:val="28"/>
          <w:lang w:eastAsia="ru-RU"/>
        </w:rPr>
        <w:t>99,</w:t>
      </w:r>
      <w:r w:rsidR="00227C91" w:rsidRPr="00C07A36">
        <w:rPr>
          <w:rFonts w:ascii="Times New Roman" w:eastAsia="Times New Roman" w:hAnsi="Times New Roman" w:cs="Times New Roman"/>
          <w:b/>
          <w:color w:val="000000" w:themeColor="text1"/>
          <w:sz w:val="28"/>
          <w:szCs w:val="28"/>
          <w:lang w:eastAsia="ru-RU"/>
        </w:rPr>
        <w:t>5</w:t>
      </w:r>
      <w:r w:rsidR="00FB55A4" w:rsidRPr="00C07A36">
        <w:rPr>
          <w:rFonts w:ascii="Times New Roman" w:eastAsia="Times New Roman" w:hAnsi="Times New Roman" w:cs="Times New Roman"/>
          <w:b/>
          <w:color w:val="000000" w:themeColor="text1"/>
          <w:sz w:val="28"/>
          <w:szCs w:val="28"/>
          <w:lang w:eastAsia="ru-RU"/>
        </w:rPr>
        <w:t>%</w:t>
      </w:r>
      <w:r w:rsidR="00FB55A4" w:rsidRPr="00C07A36">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C07A36" w:rsidRDefault="00731AD3" w:rsidP="00731AD3">
      <w:pPr>
        <w:tabs>
          <w:tab w:val="left" w:pos="720"/>
        </w:tabs>
        <w:spacing w:before="60" w:after="0" w:line="240" w:lineRule="auto"/>
        <w:jc w:val="both"/>
        <w:rPr>
          <w:rFonts w:ascii="Times New Roman" w:eastAsia="Times New Roman" w:hAnsi="Times New Roman" w:cs="Times New Roman"/>
          <w:color w:val="000000" w:themeColor="text1"/>
          <w:sz w:val="28"/>
          <w:szCs w:val="28"/>
          <w:lang w:eastAsia="ru-RU"/>
        </w:rPr>
      </w:pPr>
      <w:r w:rsidRPr="00B8108C">
        <w:rPr>
          <w:rFonts w:ascii="Times New Roman" w:eastAsia="Times New Roman" w:hAnsi="Times New Roman" w:cs="Times New Roman"/>
          <w:color w:val="FF0000"/>
          <w:sz w:val="28"/>
          <w:szCs w:val="28"/>
          <w:lang w:eastAsia="ru-RU"/>
        </w:rPr>
        <w:tab/>
      </w:r>
      <w:proofErr w:type="spellStart"/>
      <w:r w:rsidR="00FB55A4" w:rsidRPr="00C07A36">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C07A36">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C07A36"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C07A36">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C07A36">
        <w:rPr>
          <w:rFonts w:ascii="Times New Roman" w:hAnsi="Times New Roman" w:cs="Times New Roman"/>
          <w:color w:val="000000" w:themeColor="text1"/>
          <w:sz w:val="28"/>
          <w:szCs w:val="28"/>
        </w:rPr>
        <w:t> </w:t>
      </w:r>
    </w:p>
    <w:p w:rsidR="0042528C" w:rsidRDefault="0049614C" w:rsidP="0042528C">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49614C">
        <w:drawing>
          <wp:anchor distT="0" distB="0" distL="114300" distR="114300" simplePos="0" relativeHeight="251756544" behindDoc="1" locked="0" layoutInCell="1" allowOverlap="1" wp14:anchorId="23061CC4" wp14:editId="3C8A4233">
            <wp:simplePos x="0" y="0"/>
            <wp:positionH relativeFrom="column">
              <wp:posOffset>-410845</wp:posOffset>
            </wp:positionH>
            <wp:positionV relativeFrom="paragraph">
              <wp:posOffset>234950</wp:posOffset>
            </wp:positionV>
            <wp:extent cx="7230110" cy="4859655"/>
            <wp:effectExtent l="0" t="0" r="8890" b="0"/>
            <wp:wrapThrough wrapText="bothSides">
              <wp:wrapPolygon edited="0">
                <wp:start x="0" y="0"/>
                <wp:lineTo x="0" y="21507"/>
                <wp:lineTo x="21570" y="21507"/>
                <wp:lineTo x="21570" y="0"/>
                <wp:lineTo x="0" y="0"/>
              </wp:wrapPolygon>
            </wp:wrapThrough>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0110" cy="485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F29CA" w:rsidRPr="00C07A36">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7DADE596" wp14:editId="134D997D">
                <wp:simplePos x="0" y="0"/>
                <wp:positionH relativeFrom="column">
                  <wp:posOffset>6583680</wp:posOffset>
                </wp:positionH>
                <wp:positionV relativeFrom="paragraph">
                  <wp:posOffset>4854575</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518.4pt;margin-top:382.25pt;width:24.7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A26407" w:rsidRPr="00C07A36">
        <w:rPr>
          <w:rFonts w:ascii="Times New Roman" w:hAnsi="Times New Roman" w:cs="Times New Roman"/>
          <w:b/>
          <w:bCs/>
          <w:color w:val="000000" w:themeColor="text1"/>
          <w:spacing w:val="-4"/>
          <w:sz w:val="28"/>
          <w:szCs w:val="28"/>
          <w:u w:val="single"/>
          <w:shd w:val="clear" w:color="auto" w:fill="FFFFFF"/>
        </w:rPr>
        <w:t>за січень</w:t>
      </w:r>
      <w:r w:rsidR="00CB5B7F" w:rsidRPr="00C07A36">
        <w:rPr>
          <w:rFonts w:ascii="Times New Roman" w:hAnsi="Times New Roman" w:cs="Times New Roman"/>
          <w:b/>
          <w:bCs/>
          <w:color w:val="000000" w:themeColor="text1"/>
          <w:spacing w:val="-4"/>
          <w:sz w:val="28"/>
          <w:szCs w:val="28"/>
          <w:u w:val="single"/>
          <w:shd w:val="clear" w:color="auto" w:fill="FFFFFF"/>
        </w:rPr>
        <w:t>-</w:t>
      </w:r>
      <w:r w:rsidR="00C07A36" w:rsidRPr="00C07A36">
        <w:rPr>
          <w:rFonts w:ascii="Times New Roman" w:hAnsi="Times New Roman" w:cs="Times New Roman"/>
          <w:b/>
          <w:bCs/>
          <w:color w:val="000000" w:themeColor="text1"/>
          <w:spacing w:val="-4"/>
          <w:sz w:val="28"/>
          <w:szCs w:val="28"/>
          <w:u w:val="single"/>
          <w:shd w:val="clear" w:color="auto" w:fill="FFFFFF"/>
        </w:rPr>
        <w:t>липень</w:t>
      </w:r>
      <w:r w:rsidR="00A26407" w:rsidRPr="00C07A36">
        <w:rPr>
          <w:rFonts w:ascii="Times New Roman" w:hAnsi="Times New Roman" w:cs="Times New Roman"/>
          <w:b/>
          <w:bCs/>
          <w:color w:val="000000" w:themeColor="text1"/>
          <w:spacing w:val="-4"/>
          <w:sz w:val="28"/>
          <w:szCs w:val="28"/>
          <w:u w:val="single"/>
          <w:shd w:val="clear" w:color="auto" w:fill="FFFFFF"/>
        </w:rPr>
        <w:t xml:space="preserve"> 2015 року</w:t>
      </w:r>
    </w:p>
    <w:sectPr w:rsidR="0042528C"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77" w:rsidRDefault="00C72B77" w:rsidP="00CB586A">
      <w:pPr>
        <w:spacing w:after="0" w:line="240" w:lineRule="auto"/>
      </w:pPr>
      <w:r>
        <w:separator/>
      </w:r>
    </w:p>
  </w:endnote>
  <w:endnote w:type="continuationSeparator" w:id="0">
    <w:p w:rsidR="00C72B77" w:rsidRDefault="00C72B77"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77" w:rsidRDefault="00C72B77" w:rsidP="00CB586A">
      <w:pPr>
        <w:spacing w:after="0" w:line="240" w:lineRule="auto"/>
      </w:pPr>
      <w:r>
        <w:separator/>
      </w:r>
    </w:p>
  </w:footnote>
  <w:footnote w:type="continuationSeparator" w:id="0">
    <w:p w:rsidR="00C72B77" w:rsidRDefault="00C72B77"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6FF1"/>
    <w:rsid w:val="00027966"/>
    <w:rsid w:val="00046A65"/>
    <w:rsid w:val="0006466B"/>
    <w:rsid w:val="000661C9"/>
    <w:rsid w:val="0008440E"/>
    <w:rsid w:val="00086D9E"/>
    <w:rsid w:val="000A40F6"/>
    <w:rsid w:val="000C37D9"/>
    <w:rsid w:val="000E14DB"/>
    <w:rsid w:val="000F75E3"/>
    <w:rsid w:val="00105DD3"/>
    <w:rsid w:val="001123E1"/>
    <w:rsid w:val="00133BC4"/>
    <w:rsid w:val="00163832"/>
    <w:rsid w:val="001677DA"/>
    <w:rsid w:val="0017036F"/>
    <w:rsid w:val="00180462"/>
    <w:rsid w:val="001B2E51"/>
    <w:rsid w:val="001D5135"/>
    <w:rsid w:val="001D638C"/>
    <w:rsid w:val="001E0ECF"/>
    <w:rsid w:val="00201275"/>
    <w:rsid w:val="002033AC"/>
    <w:rsid w:val="002167D9"/>
    <w:rsid w:val="00227C91"/>
    <w:rsid w:val="00233514"/>
    <w:rsid w:val="00262E0C"/>
    <w:rsid w:val="002B5F79"/>
    <w:rsid w:val="00306715"/>
    <w:rsid w:val="003202C8"/>
    <w:rsid w:val="00323C80"/>
    <w:rsid w:val="00353748"/>
    <w:rsid w:val="00355D1F"/>
    <w:rsid w:val="00362F99"/>
    <w:rsid w:val="00365E57"/>
    <w:rsid w:val="00383909"/>
    <w:rsid w:val="00385D51"/>
    <w:rsid w:val="003E51FC"/>
    <w:rsid w:val="00423F94"/>
    <w:rsid w:val="0042528C"/>
    <w:rsid w:val="0049614C"/>
    <w:rsid w:val="004C0E25"/>
    <w:rsid w:val="004D6394"/>
    <w:rsid w:val="004E2DCE"/>
    <w:rsid w:val="00510183"/>
    <w:rsid w:val="005118E7"/>
    <w:rsid w:val="00530441"/>
    <w:rsid w:val="00531AA0"/>
    <w:rsid w:val="00552011"/>
    <w:rsid w:val="005606A5"/>
    <w:rsid w:val="005764EA"/>
    <w:rsid w:val="005834D0"/>
    <w:rsid w:val="005B15EB"/>
    <w:rsid w:val="005B51C2"/>
    <w:rsid w:val="005C5285"/>
    <w:rsid w:val="00612628"/>
    <w:rsid w:val="00621857"/>
    <w:rsid w:val="00625383"/>
    <w:rsid w:val="00630026"/>
    <w:rsid w:val="00637368"/>
    <w:rsid w:val="00644950"/>
    <w:rsid w:val="00693B43"/>
    <w:rsid w:val="00696794"/>
    <w:rsid w:val="006A3935"/>
    <w:rsid w:val="006B19DF"/>
    <w:rsid w:val="006C3F3C"/>
    <w:rsid w:val="006E7551"/>
    <w:rsid w:val="006F3B32"/>
    <w:rsid w:val="00713E82"/>
    <w:rsid w:val="007178E4"/>
    <w:rsid w:val="00730A29"/>
    <w:rsid w:val="00731AD3"/>
    <w:rsid w:val="00735FE5"/>
    <w:rsid w:val="00745B18"/>
    <w:rsid w:val="00745C37"/>
    <w:rsid w:val="007510A6"/>
    <w:rsid w:val="00764D36"/>
    <w:rsid w:val="00782D89"/>
    <w:rsid w:val="007A0475"/>
    <w:rsid w:val="007C6A98"/>
    <w:rsid w:val="007C74F0"/>
    <w:rsid w:val="00813B79"/>
    <w:rsid w:val="0083274F"/>
    <w:rsid w:val="008546F0"/>
    <w:rsid w:val="00883ABA"/>
    <w:rsid w:val="00890C80"/>
    <w:rsid w:val="008B736C"/>
    <w:rsid w:val="008F231D"/>
    <w:rsid w:val="00902BD5"/>
    <w:rsid w:val="00907710"/>
    <w:rsid w:val="00914803"/>
    <w:rsid w:val="0098725E"/>
    <w:rsid w:val="00997D5A"/>
    <w:rsid w:val="009A5758"/>
    <w:rsid w:val="009C3412"/>
    <w:rsid w:val="009E67CB"/>
    <w:rsid w:val="009F6B05"/>
    <w:rsid w:val="009F6C02"/>
    <w:rsid w:val="00A07262"/>
    <w:rsid w:val="00A1466D"/>
    <w:rsid w:val="00A26407"/>
    <w:rsid w:val="00A33027"/>
    <w:rsid w:val="00A5413D"/>
    <w:rsid w:val="00A712B9"/>
    <w:rsid w:val="00AA3007"/>
    <w:rsid w:val="00AC3557"/>
    <w:rsid w:val="00AE5BC9"/>
    <w:rsid w:val="00AE7C38"/>
    <w:rsid w:val="00B278F8"/>
    <w:rsid w:val="00B60960"/>
    <w:rsid w:val="00B72C76"/>
    <w:rsid w:val="00B77758"/>
    <w:rsid w:val="00B8108C"/>
    <w:rsid w:val="00B868F2"/>
    <w:rsid w:val="00B93F5D"/>
    <w:rsid w:val="00BA75CA"/>
    <w:rsid w:val="00BB4E79"/>
    <w:rsid w:val="00BD01D8"/>
    <w:rsid w:val="00BF342E"/>
    <w:rsid w:val="00C06B79"/>
    <w:rsid w:val="00C07A36"/>
    <w:rsid w:val="00C22527"/>
    <w:rsid w:val="00C254D5"/>
    <w:rsid w:val="00C46198"/>
    <w:rsid w:val="00C5152F"/>
    <w:rsid w:val="00C72B77"/>
    <w:rsid w:val="00CA5AAC"/>
    <w:rsid w:val="00CA7F64"/>
    <w:rsid w:val="00CB586A"/>
    <w:rsid w:val="00CB58BA"/>
    <w:rsid w:val="00CB5B7F"/>
    <w:rsid w:val="00CC0EDC"/>
    <w:rsid w:val="00CD3AFD"/>
    <w:rsid w:val="00CF5611"/>
    <w:rsid w:val="00CF5F2E"/>
    <w:rsid w:val="00D120B1"/>
    <w:rsid w:val="00D665C5"/>
    <w:rsid w:val="00D93922"/>
    <w:rsid w:val="00DB63FB"/>
    <w:rsid w:val="00DD0770"/>
    <w:rsid w:val="00DD261E"/>
    <w:rsid w:val="00DE1D65"/>
    <w:rsid w:val="00DE32A4"/>
    <w:rsid w:val="00DE60AD"/>
    <w:rsid w:val="00DF29CA"/>
    <w:rsid w:val="00E045AF"/>
    <w:rsid w:val="00E25415"/>
    <w:rsid w:val="00E2766E"/>
    <w:rsid w:val="00E86570"/>
    <w:rsid w:val="00EA433E"/>
    <w:rsid w:val="00EC395B"/>
    <w:rsid w:val="00EC4D57"/>
    <w:rsid w:val="00EC62C2"/>
    <w:rsid w:val="00EE043D"/>
    <w:rsid w:val="00EE6622"/>
    <w:rsid w:val="00EF63F8"/>
    <w:rsid w:val="00EF79C0"/>
    <w:rsid w:val="00F0362B"/>
    <w:rsid w:val="00F2284E"/>
    <w:rsid w:val="00F23EF2"/>
    <w:rsid w:val="00F4163B"/>
    <w:rsid w:val="00F45BD2"/>
    <w:rsid w:val="00F73018"/>
    <w:rsid w:val="00F758AC"/>
    <w:rsid w:val="00F9382C"/>
    <w:rsid w:val="00FA1C92"/>
    <w:rsid w:val="00FB55A4"/>
    <w:rsid w:val="00FC3B06"/>
    <w:rsid w:val="00FC6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739443215">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00977549">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 Id="rId1" Type="http://schemas.openxmlformats.org/officeDocument/2006/relationships/image" Target="../media/image3.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onischuk\AppData\Local\Microsoft\Windows\Temporary%20Internet%20Files\Content.Outlook\SR9F97PG\&#1076;&#1086;%20&#1082;&#1085;&#1080;&#1078;&#1082;&#1080;%20&#1089;&#1110;&#1095;&#1077;&#1085;&#1100;_&#1089;&#1077;&#1088;&#1087;&#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183569697"/>
          <c:y val="5.3602918279282874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січень-серпень без Крима підконтрольні нова.xls]для сортировки'!$G$4:$G$29</c:f>
              <c:strCache>
                <c:ptCount val="26"/>
                <c:pt idx="0">
                  <c:v>Донецька  </c:v>
                </c:pt>
                <c:pt idx="1">
                  <c:v>Дніпропетровська  </c:v>
                </c:pt>
                <c:pt idx="2">
                  <c:v>Луганська  </c:v>
                </c:pt>
                <c:pt idx="3">
                  <c:v>Сумська  </c:v>
                </c:pt>
                <c:pt idx="4">
                  <c:v>Запорізька  </c:v>
                </c:pt>
                <c:pt idx="5">
                  <c:v>Харківська  </c:v>
                </c:pt>
                <c:pt idx="6">
                  <c:v>Черкаська  </c:v>
                </c:pt>
                <c:pt idx="7">
                  <c:v>Кіровоградська  </c:v>
                </c:pt>
                <c:pt idx="8">
                  <c:v>Україна</c:v>
                </c:pt>
                <c:pt idx="9">
                  <c:v>Вінницька  </c:v>
                </c:pt>
                <c:pt idx="10">
                  <c:v>Одеська  </c:v>
                </c:pt>
                <c:pt idx="11">
                  <c:v>Чернівецька  </c:v>
                </c:pt>
                <c:pt idx="12">
                  <c:v>м. Київ</c:v>
                </c:pt>
                <c:pt idx="13">
                  <c:v>Полтавська  </c:v>
                </c:pt>
                <c:pt idx="14">
                  <c:v>Миколаївська  </c:v>
                </c:pt>
                <c:pt idx="15">
                  <c:v>Івано-Франківська  </c:v>
                </c:pt>
                <c:pt idx="16">
                  <c:v>Київська  </c:v>
                </c:pt>
                <c:pt idx="17">
                  <c:v>Тернопільська  </c:v>
                </c:pt>
                <c:pt idx="18">
                  <c:v>Хмельницька  </c:v>
                </c:pt>
                <c:pt idx="19">
                  <c:v>Херсонська  </c:v>
                </c:pt>
                <c:pt idx="20">
                  <c:v>Рівненська  </c:v>
                </c:pt>
                <c:pt idx="21">
                  <c:v>Житомирська   </c:v>
                </c:pt>
                <c:pt idx="22">
                  <c:v>Волинська  </c:v>
                </c:pt>
                <c:pt idx="23">
                  <c:v>Львівська   </c:v>
                </c:pt>
                <c:pt idx="24">
                  <c:v>Закарпатська  </c:v>
                </c:pt>
                <c:pt idx="25">
                  <c:v>Чернігівська  </c:v>
                </c:pt>
              </c:strCache>
            </c:strRef>
          </c:cat>
          <c:val>
            <c:numRef>
              <c:f>'[Книга січень-серпень без Крима підконтрольні нова.xls]для сортировки'!$H$4:$H$29</c:f>
              <c:numCache>
                <c:formatCode>General</c:formatCode>
                <c:ptCount val="26"/>
                <c:pt idx="0">
                  <c:v>117.20195485973342</c:v>
                </c:pt>
                <c:pt idx="1">
                  <c:v>118.35684843925189</c:v>
                </c:pt>
                <c:pt idx="2">
                  <c:v>123.17256556596459</c:v>
                </c:pt>
                <c:pt idx="3">
                  <c:v>124.16692149981705</c:v>
                </c:pt>
                <c:pt idx="4">
                  <c:v>124.89981830732901</c:v>
                </c:pt>
                <c:pt idx="5">
                  <c:v>125.42713348936567</c:v>
                </c:pt>
                <c:pt idx="6">
                  <c:v>127.91920314732546</c:v>
                </c:pt>
                <c:pt idx="7">
                  <c:v>128.39592331430381</c:v>
                </c:pt>
                <c:pt idx="8">
                  <c:v>128.44497803801659</c:v>
                </c:pt>
                <c:pt idx="9">
                  <c:v>128.88353950855372</c:v>
                </c:pt>
                <c:pt idx="10">
                  <c:v>129.7082152578341</c:v>
                </c:pt>
                <c:pt idx="11">
                  <c:v>129.90435395466929</c:v>
                </c:pt>
                <c:pt idx="12">
                  <c:v>129.90535918136965</c:v>
                </c:pt>
                <c:pt idx="13">
                  <c:v>130.48688619882347</c:v>
                </c:pt>
                <c:pt idx="14">
                  <c:v>132.02360685839182</c:v>
                </c:pt>
                <c:pt idx="15">
                  <c:v>133.2447915963688</c:v>
                </c:pt>
                <c:pt idx="16">
                  <c:v>133.89575414900548</c:v>
                </c:pt>
                <c:pt idx="17">
                  <c:v>134.33117102268582</c:v>
                </c:pt>
                <c:pt idx="18">
                  <c:v>136.05421143096308</c:v>
                </c:pt>
                <c:pt idx="19">
                  <c:v>137.07189385600543</c:v>
                </c:pt>
                <c:pt idx="20">
                  <c:v>137.56484070144609</c:v>
                </c:pt>
                <c:pt idx="21">
                  <c:v>141.66597048637388</c:v>
                </c:pt>
                <c:pt idx="22">
                  <c:v>142.00274558539377</c:v>
                </c:pt>
                <c:pt idx="23">
                  <c:v>143.51731670482522</c:v>
                </c:pt>
                <c:pt idx="24">
                  <c:v>146.44915836279907</c:v>
                </c:pt>
                <c:pt idx="25">
                  <c:v>148.30611794932219</c:v>
                </c:pt>
              </c:numCache>
            </c:numRef>
          </c:val>
        </c:ser>
        <c:dLbls>
          <c:showLegendKey val="0"/>
          <c:showVal val="0"/>
          <c:showCatName val="0"/>
          <c:showSerName val="0"/>
          <c:showPercent val="0"/>
          <c:showBubbleSize val="0"/>
        </c:dLbls>
        <c:gapWidth val="99"/>
        <c:axId val="102029184"/>
        <c:axId val="102030720"/>
      </c:barChart>
      <c:catAx>
        <c:axId val="1020291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02030720"/>
        <c:crossesAt val="30"/>
        <c:auto val="1"/>
        <c:lblAlgn val="ctr"/>
        <c:lblOffset val="100"/>
        <c:tickLblSkip val="1"/>
        <c:tickMarkSkip val="1"/>
        <c:noMultiLvlLbl val="0"/>
      </c:catAx>
      <c:valAx>
        <c:axId val="10203072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202918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3"/>
              <c:layout>
                <c:manualLayout>
                  <c:x val="3.6330608537693018E-3"/>
                  <c:y val="-2.5109855618330205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'[Книга січень-серпень без Крима підконтрольні нова.xls]для сортировки'!$D$4:$D$29</c:f>
              <c:strCache>
                <c:ptCount val="26"/>
                <c:pt idx="0">
                  <c:v>Луганська  </c:v>
                </c:pt>
                <c:pt idx="1">
                  <c:v>Донецька  </c:v>
                </c:pt>
                <c:pt idx="2">
                  <c:v>Черкаська  </c:v>
                </c:pt>
                <c:pt idx="3">
                  <c:v>Кіровоградська  </c:v>
                </c:pt>
                <c:pt idx="4">
                  <c:v>Харківська  </c:v>
                </c:pt>
                <c:pt idx="5">
                  <c:v>Івано-Франківська  </c:v>
                </c:pt>
                <c:pt idx="6">
                  <c:v>Херсонська  </c:v>
                </c:pt>
                <c:pt idx="7">
                  <c:v>Хмельницька  </c:v>
                </c:pt>
                <c:pt idx="8">
                  <c:v>Запорізька  </c:v>
                </c:pt>
                <c:pt idx="9">
                  <c:v>Миколаївська  </c:v>
                </c:pt>
                <c:pt idx="10">
                  <c:v>Україна</c:v>
                </c:pt>
                <c:pt idx="11">
                  <c:v>Рівненська  </c:v>
                </c:pt>
                <c:pt idx="12">
                  <c:v>Чернівецька  </c:v>
                </c:pt>
                <c:pt idx="13">
                  <c:v>Сумська  </c:v>
                </c:pt>
                <c:pt idx="14">
                  <c:v>Одеська  </c:v>
                </c:pt>
                <c:pt idx="15">
                  <c:v>Полтавська  </c:v>
                </c:pt>
                <c:pt idx="16">
                  <c:v>Тернопільська  </c:v>
                </c:pt>
                <c:pt idx="17">
                  <c:v>Чернігівська  </c:v>
                </c:pt>
                <c:pt idx="18">
                  <c:v>Вінницька  </c:v>
                </c:pt>
                <c:pt idx="19">
                  <c:v>Київська  </c:v>
                </c:pt>
                <c:pt idx="20">
                  <c:v>Дніпропетровська  </c:v>
                </c:pt>
                <c:pt idx="21">
                  <c:v>Житомирська   </c:v>
                </c:pt>
                <c:pt idx="22">
                  <c:v>м. Київ</c:v>
                </c:pt>
                <c:pt idx="23">
                  <c:v>Львівська   </c:v>
                </c:pt>
                <c:pt idx="24">
                  <c:v>Закарпатська  </c:v>
                </c:pt>
                <c:pt idx="25">
                  <c:v>Волинська  </c:v>
                </c:pt>
              </c:strCache>
            </c:strRef>
          </c:cat>
          <c:val>
            <c:numRef>
              <c:f>'[Книга січень-серпень без Крима підконтрольні нова.xls]для сортировки'!$E$4:$E$29</c:f>
              <c:numCache>
                <c:formatCode>General</c:formatCode>
                <c:ptCount val="26"/>
                <c:pt idx="0">
                  <c:v>98.551842815632355</c:v>
                </c:pt>
                <c:pt idx="1">
                  <c:v>101.08232320945676</c:v>
                </c:pt>
                <c:pt idx="2">
                  <c:v>111.70893389412959</c:v>
                </c:pt>
                <c:pt idx="3">
                  <c:v>112.86877948584429</c:v>
                </c:pt>
                <c:pt idx="4">
                  <c:v>113.92429869830968</c:v>
                </c:pt>
                <c:pt idx="5">
                  <c:v>115.29645267796718</c:v>
                </c:pt>
                <c:pt idx="6">
                  <c:v>115.93964424031127</c:v>
                </c:pt>
                <c:pt idx="7">
                  <c:v>117.69374153601207</c:v>
                </c:pt>
                <c:pt idx="8">
                  <c:v>118.0625412389531</c:v>
                </c:pt>
                <c:pt idx="9">
                  <c:v>118.15560409930177</c:v>
                </c:pt>
                <c:pt idx="10">
                  <c:v>118.20515400396306</c:v>
                </c:pt>
                <c:pt idx="11">
                  <c:v>118.67401117552372</c:v>
                </c:pt>
                <c:pt idx="12">
                  <c:v>118.74071383095941</c:v>
                </c:pt>
                <c:pt idx="13">
                  <c:v>118.94273475836657</c:v>
                </c:pt>
                <c:pt idx="14">
                  <c:v>119.14765632190705</c:v>
                </c:pt>
                <c:pt idx="15">
                  <c:v>119.36297644114113</c:v>
                </c:pt>
                <c:pt idx="16">
                  <c:v>119.98812193189283</c:v>
                </c:pt>
                <c:pt idx="17">
                  <c:v>121.20030381910254</c:v>
                </c:pt>
                <c:pt idx="18">
                  <c:v>121.40070322095377</c:v>
                </c:pt>
                <c:pt idx="19">
                  <c:v>121.4372232078331</c:v>
                </c:pt>
                <c:pt idx="20">
                  <c:v>121.71102245839968</c:v>
                </c:pt>
                <c:pt idx="21">
                  <c:v>121.88921077794677</c:v>
                </c:pt>
                <c:pt idx="22">
                  <c:v>123.15027313067495</c:v>
                </c:pt>
                <c:pt idx="23">
                  <c:v>124.00199698606089</c:v>
                </c:pt>
                <c:pt idx="24">
                  <c:v>124.7356446583324</c:v>
                </c:pt>
                <c:pt idx="25">
                  <c:v>125.85730998536999</c:v>
                </c:pt>
              </c:numCache>
            </c:numRef>
          </c:val>
        </c:ser>
        <c:dLbls>
          <c:showLegendKey val="0"/>
          <c:showVal val="0"/>
          <c:showCatName val="0"/>
          <c:showSerName val="0"/>
          <c:showPercent val="0"/>
          <c:showBubbleSize val="0"/>
        </c:dLbls>
        <c:gapWidth val="99"/>
        <c:axId val="103508992"/>
        <c:axId val="103514880"/>
      </c:barChart>
      <c:catAx>
        <c:axId val="10350899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03514880"/>
        <c:crossesAt val="30"/>
        <c:auto val="1"/>
        <c:lblAlgn val="ctr"/>
        <c:lblOffset val="100"/>
        <c:tickLblSkip val="1"/>
        <c:tickMarkSkip val="1"/>
        <c:noMultiLvlLbl val="0"/>
      </c:catAx>
      <c:valAx>
        <c:axId val="10351488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3508992"/>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0000"/>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0"/>
                  <c:y val="0.31493337922923587"/>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5"/>
              <c:layout>
                <c:manualLayout>
                  <c:x val="-1.2507817385866171E-3"/>
                  <c:y val="-3.8911119716596165E-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'[Книга січень-серпень без Крима підконтрольні нова.xls]для сортировки'!$A$4:$A$29</c:f>
              <c:strCache>
                <c:ptCount val="26"/>
                <c:pt idx="0">
                  <c:v>Луганська  </c:v>
                </c:pt>
                <c:pt idx="1">
                  <c:v>Вінницька  </c:v>
                </c:pt>
                <c:pt idx="2">
                  <c:v>Херсонська  </c:v>
                </c:pt>
                <c:pt idx="3">
                  <c:v>Черкаська  </c:v>
                </c:pt>
                <c:pt idx="4">
                  <c:v>Тернопільська  </c:v>
                </c:pt>
                <c:pt idx="5">
                  <c:v>Кіровоградська  </c:v>
                </c:pt>
                <c:pt idx="6">
                  <c:v>Харківська  </c:v>
                </c:pt>
                <c:pt idx="7">
                  <c:v>Хмельницька  </c:v>
                </c:pt>
                <c:pt idx="8">
                  <c:v>Чернігівська  </c:v>
                </c:pt>
                <c:pt idx="9">
                  <c:v>Рівненська  </c:v>
                </c:pt>
                <c:pt idx="10">
                  <c:v>Запорізька  </c:v>
                </c:pt>
                <c:pt idx="11">
                  <c:v>Сумська  </c:v>
                </c:pt>
                <c:pt idx="12">
                  <c:v>Миколаївська  </c:v>
                </c:pt>
                <c:pt idx="13">
                  <c:v>Чернівецька  </c:v>
                </c:pt>
                <c:pt idx="14">
                  <c:v>Одеська  </c:v>
                </c:pt>
                <c:pt idx="15">
                  <c:v>Україна</c:v>
                </c:pt>
                <c:pt idx="16">
                  <c:v>Житомирська   </c:v>
                </c:pt>
                <c:pt idx="17">
                  <c:v>Львівська   </c:v>
                </c:pt>
                <c:pt idx="18">
                  <c:v>Дніпропетровська  </c:v>
                </c:pt>
                <c:pt idx="19">
                  <c:v>Донецька  </c:v>
                </c:pt>
                <c:pt idx="20">
                  <c:v>Полтавська  </c:v>
                </c:pt>
                <c:pt idx="21">
                  <c:v>м. Київ</c:v>
                </c:pt>
                <c:pt idx="22">
                  <c:v>Івано-Франківська  </c:v>
                </c:pt>
                <c:pt idx="23">
                  <c:v>Волинська  </c:v>
                </c:pt>
                <c:pt idx="24">
                  <c:v>Закарпатська  </c:v>
                </c:pt>
                <c:pt idx="25">
                  <c:v>Київська  </c:v>
                </c:pt>
              </c:strCache>
            </c:strRef>
          </c:cat>
          <c:val>
            <c:numRef>
              <c:f>'[Книга січень-серпень без Крима підконтрольні нова.xls]для сортировки'!$B$4:$B$29</c:f>
              <c:numCache>
                <c:formatCode>General</c:formatCode>
                <c:ptCount val="26"/>
                <c:pt idx="0">
                  <c:v>68.932343160443182</c:v>
                </c:pt>
                <c:pt idx="1">
                  <c:v>69.782966835431381</c:v>
                </c:pt>
                <c:pt idx="2">
                  <c:v>70.428542297999371</c:v>
                </c:pt>
                <c:pt idx="3">
                  <c:v>71.031404316743647</c:v>
                </c:pt>
                <c:pt idx="4">
                  <c:v>71.507867046089359</c:v>
                </c:pt>
                <c:pt idx="5">
                  <c:v>71.543813468702908</c:v>
                </c:pt>
                <c:pt idx="6">
                  <c:v>72.413060298792374</c:v>
                </c:pt>
                <c:pt idx="7">
                  <c:v>73.328475753181507</c:v>
                </c:pt>
                <c:pt idx="8">
                  <c:v>73.533501612605107</c:v>
                </c:pt>
                <c:pt idx="9">
                  <c:v>73.683892619728653</c:v>
                </c:pt>
                <c:pt idx="10">
                  <c:v>73.782167938002161</c:v>
                </c:pt>
                <c:pt idx="11">
                  <c:v>73.785268927681457</c:v>
                </c:pt>
                <c:pt idx="12">
                  <c:v>74.106631463210704</c:v>
                </c:pt>
                <c:pt idx="13">
                  <c:v>74.350114237727453</c:v>
                </c:pt>
                <c:pt idx="14">
                  <c:v>74.500265619638498</c:v>
                </c:pt>
                <c:pt idx="15">
                  <c:v>75.157976748678834</c:v>
                </c:pt>
                <c:pt idx="16">
                  <c:v>75.184081201987993</c:v>
                </c:pt>
                <c:pt idx="17">
                  <c:v>75.47669385165743</c:v>
                </c:pt>
                <c:pt idx="18">
                  <c:v>76.021320271340969</c:v>
                </c:pt>
                <c:pt idx="19">
                  <c:v>76.305996982754735</c:v>
                </c:pt>
                <c:pt idx="20">
                  <c:v>77.047293209896594</c:v>
                </c:pt>
                <c:pt idx="21">
                  <c:v>77.495618285634322</c:v>
                </c:pt>
                <c:pt idx="22">
                  <c:v>78.872469205926237</c:v>
                </c:pt>
                <c:pt idx="23">
                  <c:v>79.01981844494459</c:v>
                </c:pt>
                <c:pt idx="24">
                  <c:v>80.316173930198858</c:v>
                </c:pt>
                <c:pt idx="25">
                  <c:v>80.425535550684273</c:v>
                </c:pt>
              </c:numCache>
            </c:numRef>
          </c:val>
        </c:ser>
        <c:dLbls>
          <c:showLegendKey val="0"/>
          <c:showVal val="0"/>
          <c:showCatName val="0"/>
          <c:showSerName val="0"/>
          <c:showPercent val="0"/>
          <c:showBubbleSize val="0"/>
        </c:dLbls>
        <c:gapWidth val="99"/>
        <c:axId val="103743872"/>
        <c:axId val="103745408"/>
      </c:barChart>
      <c:catAx>
        <c:axId val="10374387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03745408"/>
        <c:crossesAt val="0"/>
        <c:auto val="1"/>
        <c:lblAlgn val="ctr"/>
        <c:lblOffset val="100"/>
        <c:tickLblSkip val="1"/>
        <c:tickMarkSkip val="1"/>
        <c:noMultiLvlLbl val="0"/>
      </c:catAx>
      <c:valAx>
        <c:axId val="103745408"/>
        <c:scaling>
          <c:orientation val="minMax"/>
          <c:max val="9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3743872"/>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89"/>
                </c:manualLayout>
              </c:layout>
              <c:dLblPos val="outEnd"/>
              <c:showLegendKey val="0"/>
              <c:showVal val="1"/>
              <c:showCatName val="0"/>
              <c:showSerName val="0"/>
              <c:showPercent val="0"/>
              <c:showBubbleSize val="0"/>
            </c:dLbl>
            <c:dLbl>
              <c:idx val="1"/>
              <c:layout>
                <c:manualLayout>
                  <c:x val="2.4992192399736538E-3"/>
                  <c:y val="0.26824949064177334"/>
                </c:manualLayout>
              </c:layout>
              <c:dLblPos val="outEnd"/>
              <c:showLegendKey val="0"/>
              <c:showVal val="1"/>
              <c:showCatName val="0"/>
              <c:showSerName val="0"/>
              <c:showPercent val="0"/>
              <c:showBubbleSize val="0"/>
            </c:dLbl>
            <c:dLbl>
              <c:idx val="2"/>
              <c:layout>
                <c:manualLayout>
                  <c:x val="3.7488288599604827E-3"/>
                  <c:y val="0.26272500384928021"/>
                </c:manualLayout>
              </c:layout>
              <c:dLblPos val="outEnd"/>
              <c:showLegendKey val="0"/>
              <c:showVal val="1"/>
              <c:showCatName val="0"/>
              <c:showSerName val="0"/>
              <c:showPercent val="0"/>
              <c:showBubbleSize val="0"/>
            </c:dLbl>
            <c:dLbl>
              <c:idx val="3"/>
              <c:layout>
                <c:manualLayout>
                  <c:x val="1.2496096199868269E-3"/>
                  <c:y val="0.24778922416416921"/>
                </c:manualLayout>
              </c:layout>
              <c:dLblPos val="outEnd"/>
              <c:showLegendKey val="0"/>
              <c:showVal val="1"/>
              <c:showCatName val="0"/>
              <c:showSerName val="0"/>
              <c:showPercent val="0"/>
              <c:showBubbleSize val="0"/>
            </c:dLbl>
            <c:dLbl>
              <c:idx val="4"/>
              <c:layout>
                <c:manualLayout>
                  <c:x val="2.4992192399736538E-3"/>
                  <c:y val="0.23931923243564546"/>
                </c:manualLayout>
              </c:layout>
              <c:dLblPos val="outEnd"/>
              <c:showLegendKey val="0"/>
              <c:showVal val="1"/>
              <c:showCatName val="0"/>
              <c:showSerName val="0"/>
              <c:showPercent val="0"/>
              <c:showBubbleSize val="0"/>
            </c:dLbl>
            <c:dLbl>
              <c:idx val="5"/>
              <c:layout>
                <c:manualLayout>
                  <c:x val="3.7488288599604827E-3"/>
                  <c:y val="0.23031743133063351"/>
                </c:manualLayout>
              </c:layout>
              <c:dLblPos val="outEnd"/>
              <c:showLegendKey val="0"/>
              <c:showVal val="1"/>
              <c:showCatName val="0"/>
              <c:showSerName val="0"/>
              <c:showPercent val="0"/>
              <c:showBubbleSize val="0"/>
            </c:dLbl>
            <c:dLbl>
              <c:idx val="6"/>
              <c:layout>
                <c:manualLayout>
                  <c:x val="2.4992192399736538E-3"/>
                  <c:y val="0.21315845069161721"/>
                </c:manualLayout>
              </c:layout>
              <c:dLblPos val="outEnd"/>
              <c:showLegendKey val="0"/>
              <c:showVal val="1"/>
              <c:showCatName val="0"/>
              <c:showSerName val="0"/>
              <c:showPercent val="0"/>
              <c:showBubbleSize val="0"/>
            </c:dLbl>
            <c:dLbl>
              <c:idx val="7"/>
              <c:layout>
                <c:manualLayout>
                  <c:x val="-1.2555091026379677E-3"/>
                  <c:y val="0.19999182479239286"/>
                </c:manualLayout>
              </c:layout>
              <c:dLblPos val="outEnd"/>
              <c:showLegendKey val="0"/>
              <c:showVal val="1"/>
              <c:showCatName val="0"/>
              <c:showSerName val="0"/>
              <c:showPercent val="0"/>
              <c:showBubbleSize val="0"/>
            </c:dLbl>
            <c:dLbl>
              <c:idx val="8"/>
              <c:layout>
                <c:manualLayout>
                  <c:x val="3.7488288599604827E-3"/>
                  <c:y val="0.20398592058666618"/>
                </c:manualLayout>
              </c:layout>
              <c:dLblPos val="outEnd"/>
              <c:showLegendKey val="0"/>
              <c:showVal val="1"/>
              <c:showCatName val="0"/>
              <c:showSerName val="0"/>
              <c:showPercent val="0"/>
              <c:showBubbleSize val="0"/>
            </c:dLbl>
            <c:dLbl>
              <c:idx val="9"/>
              <c:layout>
                <c:manualLayout>
                  <c:x val="1.2496096199868729E-3"/>
                  <c:y val="0.20373140260605213"/>
                </c:manualLayout>
              </c:layout>
              <c:dLblPos val="outEnd"/>
              <c:showLegendKey val="0"/>
              <c:showVal val="1"/>
              <c:showCatName val="0"/>
              <c:showSerName val="0"/>
              <c:showPercent val="0"/>
              <c:showBubbleSize val="0"/>
            </c:dLbl>
            <c:dLbl>
              <c:idx val="10"/>
              <c:layout>
                <c:manualLayout>
                  <c:x val="-1.2508802253376864E-3"/>
                  <c:y val="-1.5083975158842683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1"/>
              <c:layout>
                <c:manualLayout>
                  <c:x val="-1.1818410128377488E-6"/>
                  <c:y val="0.19299169571016744"/>
                </c:manualLayout>
              </c:layout>
              <c:dLblPos val="outEnd"/>
              <c:showLegendKey val="0"/>
              <c:showVal val="1"/>
              <c:showCatName val="0"/>
              <c:showSerName val="0"/>
              <c:showPercent val="0"/>
              <c:showBubbleSize val="0"/>
            </c:dLbl>
            <c:dLbl>
              <c:idx val="12"/>
              <c:layout>
                <c:manualLayout>
                  <c:x val="0"/>
                  <c:y val="0.18695169242998791"/>
                </c:manualLayout>
              </c:layout>
              <c:dLblPos val="outEnd"/>
              <c:showLegendKey val="0"/>
              <c:showVal val="1"/>
              <c:showCatName val="0"/>
              <c:showSerName val="0"/>
              <c:showPercent val="0"/>
              <c:showBubbleSize val="0"/>
            </c:dLbl>
            <c:dLbl>
              <c:idx val="13"/>
              <c:layout>
                <c:manualLayout>
                  <c:x val="1.2496096199868269E-3"/>
                  <c:y val="0.1899103744364834"/>
                </c:manualLayout>
              </c:layout>
              <c:dLblPos val="outEnd"/>
              <c:showLegendKey val="0"/>
              <c:showVal val="1"/>
              <c:showCatName val="0"/>
              <c:showSerName val="0"/>
              <c:showPercent val="0"/>
              <c:showBubbleSize val="0"/>
            </c:dLbl>
            <c:dLbl>
              <c:idx val="14"/>
              <c:layout>
                <c:manualLayout>
                  <c:x val="0"/>
                  <c:y val="0.20140378769161363"/>
                </c:manualLayout>
              </c:layout>
              <c:dLblPos val="outEnd"/>
              <c:showLegendKey val="0"/>
              <c:showVal val="1"/>
              <c:showCatName val="0"/>
              <c:showSerName val="0"/>
              <c:showPercent val="0"/>
              <c:showBubbleSize val="0"/>
            </c:dLbl>
            <c:dLbl>
              <c:idx val="15"/>
              <c:layout>
                <c:manualLayout>
                  <c:x val="3.7488288599604827E-3"/>
                  <c:y val="0.20219741972908228"/>
                </c:manualLayout>
              </c:layout>
              <c:dLblPos val="outEnd"/>
              <c:showLegendKey val="0"/>
              <c:showVal val="1"/>
              <c:showCatName val="0"/>
              <c:showSerName val="0"/>
              <c:showPercent val="0"/>
              <c:showBubbleSize val="0"/>
            </c:dLbl>
            <c:dLbl>
              <c:idx val="16"/>
              <c:layout>
                <c:manualLayout>
                  <c:x val="3.7488288599604827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1.2496096199868269E-3"/>
                  <c:y val="0.20394896749775321"/>
                </c:manualLayout>
              </c:layout>
              <c:dLblPos val="outEnd"/>
              <c:showLegendKey val="0"/>
              <c:showVal val="1"/>
              <c:showCatName val="0"/>
              <c:showSerName val="0"/>
              <c:showPercent val="0"/>
              <c:showBubbleSize val="0"/>
            </c:dLbl>
            <c:dLbl>
              <c:idx val="19"/>
              <c:layout>
                <c:manualLayout>
                  <c:x val="2.4992192399736538E-3"/>
                  <c:y val="0.19671045894160916"/>
                </c:manualLayout>
              </c:layout>
              <c:dLblPos val="outEnd"/>
              <c:showLegendKey val="0"/>
              <c:showVal val="1"/>
              <c:showCatName val="0"/>
              <c:showSerName val="0"/>
              <c:showPercent val="0"/>
              <c:showBubbleSize val="0"/>
            </c:dLbl>
            <c:dLbl>
              <c:idx val="20"/>
              <c:layout>
                <c:manualLayout>
                  <c:x val="1.2496096199868269E-3"/>
                  <c:y val="0.20330701499965981"/>
                </c:manualLayout>
              </c:layout>
              <c:dLblPos val="outEnd"/>
              <c:showLegendKey val="0"/>
              <c:showVal val="1"/>
              <c:showCatName val="0"/>
              <c:showSerName val="0"/>
              <c:showPercent val="0"/>
              <c:showBubbleSize val="0"/>
            </c:dLbl>
            <c:dLbl>
              <c:idx val="21"/>
              <c:layout>
                <c:manualLayout>
                  <c:x val="9.1722934571851528E-17"/>
                  <c:y val="0.16912424881316071"/>
                </c:manualLayout>
              </c:layout>
              <c:dLblPos val="outEnd"/>
              <c:showLegendKey val="0"/>
              <c:showVal val="1"/>
              <c:showCatName val="0"/>
              <c:showSerName val="0"/>
              <c:showPercent val="0"/>
              <c:showBubbleSize val="0"/>
            </c:dLbl>
            <c:dLbl>
              <c:idx val="22"/>
              <c:layout>
                <c:manualLayout>
                  <c:x val="-1.2507817385866171E-3"/>
                  <c:y val="0.16865568033504008"/>
                </c:manualLayout>
              </c:layout>
              <c:dLblPos val="outEnd"/>
              <c:showLegendKey val="0"/>
              <c:showVal val="1"/>
              <c:showCatName val="0"/>
              <c:showSerName val="0"/>
              <c:showPercent val="0"/>
              <c:showBubbleSize val="0"/>
            </c:dLbl>
            <c:dLbl>
              <c:idx val="23"/>
              <c:layout>
                <c:manualLayout>
                  <c:x val="0"/>
                  <c:y val="0.18782209600849079"/>
                </c:manualLayout>
              </c:layout>
              <c:dLblPos val="outEnd"/>
              <c:showLegendKey val="0"/>
              <c:showVal val="1"/>
              <c:showCatName val="0"/>
              <c:showSerName val="0"/>
              <c:showPercent val="0"/>
              <c:showBubbleSize val="0"/>
            </c:dLbl>
            <c:dLbl>
              <c:idx val="24"/>
              <c:layout>
                <c:manualLayout>
                  <c:x val="0"/>
                  <c:y val="0.21113076029430747"/>
                </c:manualLayout>
              </c:layout>
              <c:dLblPos val="outEnd"/>
              <c:showLegendKey val="0"/>
              <c:showVal val="1"/>
              <c:showCatName val="0"/>
              <c:showSerName val="0"/>
              <c:showPercent val="0"/>
              <c:showBubbleSize val="0"/>
            </c:dLbl>
            <c:dLbl>
              <c:idx val="25"/>
              <c:layout>
                <c:manualLayout>
                  <c:x val="3.7487996927213401E-3"/>
                  <c:y val="0.23543522223656471"/>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'[Книга січень-серпень без Крима підконтрольні нова.xls]для сортировки'!$S$4:$S$29</c:f>
              <c:strCache>
                <c:ptCount val="26"/>
                <c:pt idx="0">
                  <c:v>Чернігівська  </c:v>
                </c:pt>
                <c:pt idx="1">
                  <c:v>Хмельницька  </c:v>
                </c:pt>
                <c:pt idx="2">
                  <c:v>Київська  </c:v>
                </c:pt>
                <c:pt idx="3">
                  <c:v>Запорізька  </c:v>
                </c:pt>
                <c:pt idx="4">
                  <c:v>Закарпатська  </c:v>
                </c:pt>
                <c:pt idx="5">
                  <c:v>Миколаївська  </c:v>
                </c:pt>
                <c:pt idx="6">
                  <c:v>м. Київ</c:v>
                </c:pt>
                <c:pt idx="7">
                  <c:v>Одеська  </c:v>
                </c:pt>
                <c:pt idx="8">
                  <c:v>Рівненська  </c:v>
                </c:pt>
                <c:pt idx="9">
                  <c:v>Дніпропетровська  </c:v>
                </c:pt>
                <c:pt idx="10">
                  <c:v>Україна</c:v>
                </c:pt>
                <c:pt idx="11">
                  <c:v>Черкаська  </c:v>
                </c:pt>
                <c:pt idx="12">
                  <c:v>Кіровоградська  </c:v>
                </c:pt>
                <c:pt idx="13">
                  <c:v>Сумська  </c:v>
                </c:pt>
                <c:pt idx="14">
                  <c:v>Тернопільська  </c:v>
                </c:pt>
                <c:pt idx="15">
                  <c:v>Львівська   </c:v>
                </c:pt>
                <c:pt idx="16">
                  <c:v>Вінницька  </c:v>
                </c:pt>
                <c:pt idx="17">
                  <c:v>Івано-Франківська  </c:v>
                </c:pt>
                <c:pt idx="18">
                  <c:v>Полтавська  </c:v>
                </c:pt>
                <c:pt idx="19">
                  <c:v>Луганська  </c:v>
                </c:pt>
                <c:pt idx="20">
                  <c:v>Волинська  </c:v>
                </c:pt>
                <c:pt idx="21">
                  <c:v>Херсонська  </c:v>
                </c:pt>
                <c:pt idx="22">
                  <c:v>Чернівецька  </c:v>
                </c:pt>
                <c:pt idx="23">
                  <c:v>Донецька  </c:v>
                </c:pt>
                <c:pt idx="24">
                  <c:v>Житомирська   </c:v>
                </c:pt>
                <c:pt idx="25">
                  <c:v>Харківська  </c:v>
                </c:pt>
              </c:strCache>
            </c:strRef>
          </c:cat>
          <c:val>
            <c:numRef>
              <c:f>'[Книга січень-серпень без Крима підконтрольні нова.xls]для сортировки'!$T$4:$T$29</c:f>
              <c:numCache>
                <c:formatCode>General</c:formatCode>
                <c:ptCount val="26"/>
                <c:pt idx="0">
                  <c:v>68.051269155416676</c:v>
                </c:pt>
                <c:pt idx="1">
                  <c:v>76.985993629331404</c:v>
                </c:pt>
                <c:pt idx="2">
                  <c:v>80.182553317543565</c:v>
                </c:pt>
                <c:pt idx="3">
                  <c:v>81.197058813511433</c:v>
                </c:pt>
                <c:pt idx="4">
                  <c:v>81.927201741525593</c:v>
                </c:pt>
                <c:pt idx="5">
                  <c:v>82.094266274185571</c:v>
                </c:pt>
                <c:pt idx="6">
                  <c:v>82.101186456159482</c:v>
                </c:pt>
                <c:pt idx="7">
                  <c:v>82.228639037312249</c:v>
                </c:pt>
                <c:pt idx="8">
                  <c:v>83.091597273323316</c:v>
                </c:pt>
                <c:pt idx="9">
                  <c:v>83.301748371950325</c:v>
                </c:pt>
                <c:pt idx="10">
                  <c:v>83.420088193995824</c:v>
                </c:pt>
                <c:pt idx="11">
                  <c:v>84.124871510675675</c:v>
                </c:pt>
                <c:pt idx="12">
                  <c:v>84.90880398251241</c:v>
                </c:pt>
                <c:pt idx="13">
                  <c:v>85.269268730836217</c:v>
                </c:pt>
                <c:pt idx="14">
                  <c:v>86.00783070265507</c:v>
                </c:pt>
                <c:pt idx="15">
                  <c:v>87.284390512723874</c:v>
                </c:pt>
                <c:pt idx="16">
                  <c:v>87.300251350851582</c:v>
                </c:pt>
                <c:pt idx="17">
                  <c:v>87.82000085058678</c:v>
                </c:pt>
                <c:pt idx="18">
                  <c:v>88.333091049539505</c:v>
                </c:pt>
                <c:pt idx="19">
                  <c:v>88.757140356447792</c:v>
                </c:pt>
                <c:pt idx="20">
                  <c:v>89.057505649510531</c:v>
                </c:pt>
                <c:pt idx="21">
                  <c:v>92.418880968185874</c:v>
                </c:pt>
                <c:pt idx="22">
                  <c:v>93.067493468773336</c:v>
                </c:pt>
                <c:pt idx="23">
                  <c:v>96.078490690160322</c:v>
                </c:pt>
                <c:pt idx="24">
                  <c:v>99.111078483459494</c:v>
                </c:pt>
                <c:pt idx="25">
                  <c:v>102.81176425940706</c:v>
                </c:pt>
              </c:numCache>
            </c:numRef>
          </c:val>
        </c:ser>
        <c:dLbls>
          <c:showLegendKey val="0"/>
          <c:showVal val="0"/>
          <c:showCatName val="0"/>
          <c:showSerName val="0"/>
          <c:showPercent val="0"/>
          <c:showBubbleSize val="0"/>
        </c:dLbls>
        <c:gapWidth val="99"/>
        <c:axId val="103899136"/>
        <c:axId val="103900672"/>
      </c:barChart>
      <c:catAx>
        <c:axId val="103899136"/>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1" i="0" u="none" strike="noStrike" baseline="0">
                <a:solidFill>
                  <a:srgbClr val="000000"/>
                </a:solidFill>
                <a:latin typeface="Times New Roman"/>
                <a:ea typeface="Times New Roman"/>
                <a:cs typeface="Times New Roman"/>
              </a:defRPr>
            </a:pPr>
            <a:endParaRPr lang="uk-UA"/>
          </a:p>
        </c:txPr>
        <c:crossAx val="103900672"/>
        <c:crossesAt val="0"/>
        <c:auto val="1"/>
        <c:lblAlgn val="ctr"/>
        <c:lblOffset val="100"/>
        <c:tickLblSkip val="1"/>
        <c:tickMarkSkip val="1"/>
        <c:noMultiLvlLbl val="0"/>
      </c:catAx>
      <c:valAx>
        <c:axId val="103900672"/>
        <c:scaling>
          <c:orientation val="minMax"/>
          <c:max val="11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3899136"/>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січень-серпень без Крима підконтрольні нова.xls]для сортировки'!$P$4:$P$29</c:f>
              <c:strCache>
                <c:ptCount val="26"/>
                <c:pt idx="0">
                  <c:v>Луганська  </c:v>
                </c:pt>
                <c:pt idx="1">
                  <c:v>Донецька  </c:v>
                </c:pt>
                <c:pt idx="2">
                  <c:v>Сумська  </c:v>
                </c:pt>
                <c:pt idx="3">
                  <c:v>Чернігівська  </c:v>
                </c:pt>
                <c:pt idx="4">
                  <c:v>Вінницька  </c:v>
                </c:pt>
                <c:pt idx="5">
                  <c:v>Хмельницька  </c:v>
                </c:pt>
                <c:pt idx="6">
                  <c:v>Кіровоградська  </c:v>
                </c:pt>
                <c:pt idx="7">
                  <c:v>Тернопільська  </c:v>
                </c:pt>
                <c:pt idx="8">
                  <c:v>Івано-Франківська  </c:v>
                </c:pt>
                <c:pt idx="9">
                  <c:v>Миколаївська  </c:v>
                </c:pt>
                <c:pt idx="10">
                  <c:v>Черкаська  </c:v>
                </c:pt>
                <c:pt idx="11">
                  <c:v>Харківська  </c:v>
                </c:pt>
                <c:pt idx="12">
                  <c:v>Рівненська  </c:v>
                </c:pt>
                <c:pt idx="13">
                  <c:v>Україна</c:v>
                </c:pt>
                <c:pt idx="14">
                  <c:v>Херсонська  </c:v>
                </c:pt>
                <c:pt idx="15">
                  <c:v>Житомирська   </c:v>
                </c:pt>
                <c:pt idx="16">
                  <c:v>Полтавська  </c:v>
                </c:pt>
                <c:pt idx="17">
                  <c:v>Дніпропетровська  </c:v>
                </c:pt>
                <c:pt idx="18">
                  <c:v>Чернівецька  </c:v>
                </c:pt>
                <c:pt idx="19">
                  <c:v>Волинська  </c:v>
                </c:pt>
                <c:pt idx="20">
                  <c:v>Запорізька  </c:v>
                </c:pt>
                <c:pt idx="21">
                  <c:v>Львівська   </c:v>
                </c:pt>
                <c:pt idx="22">
                  <c:v>Одеська  </c:v>
                </c:pt>
                <c:pt idx="23">
                  <c:v>Закарпатська  </c:v>
                </c:pt>
                <c:pt idx="24">
                  <c:v>Київська  </c:v>
                </c:pt>
                <c:pt idx="25">
                  <c:v>м. Київ</c:v>
                </c:pt>
              </c:strCache>
            </c:strRef>
          </c:cat>
          <c:val>
            <c:numRef>
              <c:f>'[Книга січень-серпень без Крима підконтрольні нова.xls]для сортировки'!$Q$4:$Q$29</c:f>
              <c:numCache>
                <c:formatCode>General</c:formatCode>
                <c:ptCount val="26"/>
                <c:pt idx="0">
                  <c:v>19.236104521019001</c:v>
                </c:pt>
                <c:pt idx="1">
                  <c:v>37.684182721814267</c:v>
                </c:pt>
                <c:pt idx="2">
                  <c:v>77.164105866330331</c:v>
                </c:pt>
                <c:pt idx="3">
                  <c:v>81.194121346873843</c:v>
                </c:pt>
                <c:pt idx="4">
                  <c:v>90.392674912962164</c:v>
                </c:pt>
                <c:pt idx="5">
                  <c:v>91.073705041805923</c:v>
                </c:pt>
                <c:pt idx="6">
                  <c:v>91.90374212330326</c:v>
                </c:pt>
                <c:pt idx="7">
                  <c:v>94.421120366859299</c:v>
                </c:pt>
                <c:pt idx="8">
                  <c:v>98.332787476412648</c:v>
                </c:pt>
                <c:pt idx="9">
                  <c:v>101.65897148339738</c:v>
                </c:pt>
                <c:pt idx="10">
                  <c:v>104.43344880023683</c:v>
                </c:pt>
                <c:pt idx="11">
                  <c:v>105.49273022626426</c:v>
                </c:pt>
                <c:pt idx="12">
                  <c:v>108.23445525783727</c:v>
                </c:pt>
                <c:pt idx="13">
                  <c:v>109.96832981590374</c:v>
                </c:pt>
                <c:pt idx="14">
                  <c:v>111.19365594876591</c:v>
                </c:pt>
                <c:pt idx="15">
                  <c:v>113.50513941253627</c:v>
                </c:pt>
                <c:pt idx="16">
                  <c:v>114.94688064435387</c:v>
                </c:pt>
                <c:pt idx="17">
                  <c:v>120.21287280735724</c:v>
                </c:pt>
                <c:pt idx="18">
                  <c:v>122.91768803356712</c:v>
                </c:pt>
                <c:pt idx="19">
                  <c:v>124.26937027935192</c:v>
                </c:pt>
                <c:pt idx="20">
                  <c:v>127.96620472195302</c:v>
                </c:pt>
                <c:pt idx="21">
                  <c:v>129.28364071814298</c:v>
                </c:pt>
                <c:pt idx="22">
                  <c:v>131.27480862660565</c:v>
                </c:pt>
                <c:pt idx="23">
                  <c:v>162.70204403071168</c:v>
                </c:pt>
                <c:pt idx="24">
                  <c:v>201.97117001201983</c:v>
                </c:pt>
                <c:pt idx="25">
                  <c:v>211.91985979373246</c:v>
                </c:pt>
              </c:numCache>
            </c:numRef>
          </c:val>
        </c:ser>
        <c:dLbls>
          <c:showLegendKey val="0"/>
          <c:showVal val="0"/>
          <c:showCatName val="0"/>
          <c:showSerName val="0"/>
          <c:showPercent val="0"/>
          <c:showBubbleSize val="0"/>
        </c:dLbls>
        <c:gapWidth val="99"/>
        <c:axId val="103978496"/>
        <c:axId val="103980032"/>
      </c:barChart>
      <c:catAx>
        <c:axId val="1039784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03980032"/>
        <c:crossesAt val="0"/>
        <c:auto val="1"/>
        <c:lblAlgn val="ctr"/>
        <c:lblOffset val="100"/>
        <c:tickLblSkip val="1"/>
        <c:tickMarkSkip val="1"/>
        <c:noMultiLvlLbl val="0"/>
      </c:catAx>
      <c:valAx>
        <c:axId val="103980032"/>
        <c:scaling>
          <c:orientation val="minMax"/>
          <c:max val="3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3978496"/>
        <c:crosses val="autoZero"/>
        <c:crossBetween val="between"/>
        <c:majorUnit val="3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216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41E-3"/>
                  <c:y val="-1.2554927809165113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'[Книга січень-серпень без Крима підконтрольні нова.xls]для сортировки'!$M$4:$M$28</c:f>
              <c:strCache>
                <c:ptCount val="25"/>
                <c:pt idx="0">
                  <c:v>Чернівецька  </c:v>
                </c:pt>
                <c:pt idx="1">
                  <c:v>Луганська  </c:v>
                </c:pt>
                <c:pt idx="2">
                  <c:v>Кіровоградська  </c:v>
                </c:pt>
                <c:pt idx="3">
                  <c:v>Закарпатська  </c:v>
                </c:pt>
                <c:pt idx="4">
                  <c:v>Херсонська  </c:v>
                </c:pt>
                <c:pt idx="5">
                  <c:v>Сумська  </c:v>
                </c:pt>
                <c:pt idx="6">
                  <c:v>Волинська  </c:v>
                </c:pt>
                <c:pt idx="7">
                  <c:v>Рівненська  </c:v>
                </c:pt>
                <c:pt idx="8">
                  <c:v>Донецька  </c:v>
                </c:pt>
                <c:pt idx="9">
                  <c:v>Чернігівська  </c:v>
                </c:pt>
                <c:pt idx="10">
                  <c:v>Тернопільська  </c:v>
                </c:pt>
                <c:pt idx="11">
                  <c:v>Житомирська   </c:v>
                </c:pt>
                <c:pt idx="12">
                  <c:v>Вінницька  </c:v>
                </c:pt>
                <c:pt idx="13">
                  <c:v>Хмельницька  </c:v>
                </c:pt>
                <c:pt idx="14">
                  <c:v>Івано-Франківська  </c:v>
                </c:pt>
                <c:pt idx="15">
                  <c:v>Миколаївська  </c:v>
                </c:pt>
                <c:pt idx="16">
                  <c:v>Черкаська  </c:v>
                </c:pt>
                <c:pt idx="17">
                  <c:v>Запорізька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'[Книга січень-серпень без Крима підконтрольні нова.xls]для сортировки'!$N$4:$N$28</c:f>
              <c:numCache>
                <c:formatCode>General</c:formatCode>
                <c:ptCount val="25"/>
                <c:pt idx="0">
                  <c:v>3101.3291800000002</c:v>
                </c:pt>
                <c:pt idx="1">
                  <c:v>4227.7554600000003</c:v>
                </c:pt>
                <c:pt idx="2">
                  <c:v>4395.0019400000001</c:v>
                </c:pt>
                <c:pt idx="3">
                  <c:v>5357.4192499999999</c:v>
                </c:pt>
                <c:pt idx="4">
                  <c:v>6717.6520199999995</c:v>
                </c:pt>
                <c:pt idx="5">
                  <c:v>6757.3232800000005</c:v>
                </c:pt>
                <c:pt idx="6">
                  <c:v>6792.1298399999996</c:v>
                </c:pt>
                <c:pt idx="7">
                  <c:v>8149.6087499999994</c:v>
                </c:pt>
                <c:pt idx="8">
                  <c:v>8739.74604</c:v>
                </c:pt>
                <c:pt idx="9">
                  <c:v>8940.1451499999985</c:v>
                </c:pt>
                <c:pt idx="10">
                  <c:v>9962.77628</c:v>
                </c:pt>
                <c:pt idx="11">
                  <c:v>10079.09835</c:v>
                </c:pt>
                <c:pt idx="12">
                  <c:v>10356.189890000001</c:v>
                </c:pt>
                <c:pt idx="13">
                  <c:v>10421.842990000001</c:v>
                </c:pt>
                <c:pt idx="14">
                  <c:v>10661.667380000001</c:v>
                </c:pt>
                <c:pt idx="15">
                  <c:v>14739.080360000002</c:v>
                </c:pt>
                <c:pt idx="16">
                  <c:v>16198.407180000002</c:v>
                </c:pt>
                <c:pt idx="17">
                  <c:v>16829.81393</c:v>
                </c:pt>
                <c:pt idx="18">
                  <c:v>19404.88941</c:v>
                </c:pt>
                <c:pt idx="19">
                  <c:v>28040.261210000001</c:v>
                </c:pt>
                <c:pt idx="20">
                  <c:v>30374.585700000003</c:v>
                </c:pt>
                <c:pt idx="21">
                  <c:v>41359.426829999997</c:v>
                </c:pt>
                <c:pt idx="22">
                  <c:v>42338.754269999998</c:v>
                </c:pt>
                <c:pt idx="23">
                  <c:v>44600.611409999998</c:v>
                </c:pt>
                <c:pt idx="24">
                  <c:v>120259.40122</c:v>
                </c:pt>
              </c:numCache>
            </c:numRef>
          </c:val>
        </c:ser>
        <c:dLbls>
          <c:showLegendKey val="0"/>
          <c:showVal val="0"/>
          <c:showCatName val="0"/>
          <c:showSerName val="0"/>
          <c:showPercent val="0"/>
          <c:showBubbleSize val="0"/>
        </c:dLbls>
        <c:gapWidth val="99"/>
        <c:axId val="103997824"/>
        <c:axId val="103999360"/>
      </c:barChart>
      <c:catAx>
        <c:axId val="1039978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03999360"/>
        <c:crossesAt val="0"/>
        <c:auto val="1"/>
        <c:lblAlgn val="ctr"/>
        <c:lblOffset val="100"/>
        <c:tickLblSkip val="1"/>
        <c:tickMarkSkip val="1"/>
        <c:noMultiLvlLbl val="0"/>
      </c:catAx>
      <c:valAx>
        <c:axId val="103999360"/>
        <c:scaling>
          <c:orientation val="minMax"/>
          <c:max val="140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03997824"/>
        <c:crosses val="autoZero"/>
        <c:crossBetween val="between"/>
        <c:majorUnit val="20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5.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0.69008</cdr:x>
      <cdr:y>0.91381</cdr:y>
    </cdr:from>
    <cdr:to>
      <cdr:x>1</cdr:x>
      <cdr:y>0.98161</cdr:y>
    </cdr:to>
    <cdr:sp macro="" textlink="">
      <cdr:nvSpPr>
        <cdr:cNvPr id="30" name="Прямокутник 29"/>
        <cdr:cNvSpPr/>
      </cdr:nvSpPr>
      <cdr:spPr>
        <a:xfrm xmlns:a="http://schemas.openxmlformats.org/drawingml/2006/main">
          <a:off x="2545080" y="6058007"/>
          <a:ext cx="1143000" cy="449473"/>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900" b="1">
              <a:solidFill>
                <a:srgbClr val="FF0000"/>
              </a:solidFill>
              <a:latin typeface="Arial" pitchFamily="34" charset="0"/>
              <a:cs typeface="Arial" pitchFamily="34" charset="0"/>
            </a:rPr>
            <a:t>9 491,8 млн.грн.</a:t>
          </a:r>
        </a:p>
        <a:p xmlns:a="http://schemas.openxmlformats.org/drawingml/2006/main">
          <a:pPr algn="ctr"/>
          <a:r>
            <a:rPr lang="uk-UA" sz="900" b="1">
              <a:solidFill>
                <a:schemeClr val="tx1"/>
              </a:solidFill>
              <a:latin typeface="Arial" pitchFamily="34" charset="0"/>
              <a:cs typeface="Arial" pitchFamily="34" charset="0"/>
            </a:rPr>
            <a:t>(+ 2 102,0 млн.грн.)</a:t>
          </a:r>
        </a:p>
      </cdr:txBody>
    </cdr:sp>
  </cdr:relSizeAnchor>
  <cdr:relSizeAnchor xmlns:cdr="http://schemas.openxmlformats.org/drawingml/2006/chartDrawing">
    <cdr:from>
      <cdr:x>0.77893</cdr:x>
      <cdr:y>0.23218</cdr:y>
    </cdr:from>
    <cdr:to>
      <cdr:x>1</cdr:x>
      <cdr:y>0.39655</cdr:y>
    </cdr:to>
    <cdr:sp macro="" textlink="">
      <cdr:nvSpPr>
        <cdr:cNvPr id="31" name="Прямокутник 30"/>
        <cdr:cNvSpPr/>
      </cdr:nvSpPr>
      <cdr:spPr>
        <a:xfrm xmlns:a="http://schemas.openxmlformats.org/drawingml/2006/main">
          <a:off x="2872740" y="1539240"/>
          <a:ext cx="815340" cy="108966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17 регіонах темп росту вище середного по  Україні</a:t>
          </a:r>
        </a:p>
      </cdr:txBody>
    </cdr:sp>
  </cdr:relSizeAnchor>
  <cdr:relSizeAnchor xmlns:cdr="http://schemas.openxmlformats.org/drawingml/2006/chartDrawing">
    <cdr:from>
      <cdr:x>0.75207</cdr:x>
      <cdr:y>0.58161</cdr:y>
    </cdr:from>
    <cdr:to>
      <cdr:x>0.9876</cdr:x>
      <cdr:y>0.70575</cdr:y>
    </cdr:to>
    <cdr:sp macro="" textlink="">
      <cdr:nvSpPr>
        <cdr:cNvPr id="32" name="Прямокутник 31"/>
        <cdr:cNvSpPr/>
      </cdr:nvSpPr>
      <cdr:spPr>
        <a:xfrm xmlns:a="http://schemas.openxmlformats.org/drawingml/2006/main">
          <a:off x="2773680" y="3855720"/>
          <a:ext cx="868680" cy="82296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8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a:t>
          </a:r>
          <a:r>
            <a:rPr lang="uk-UA" sz="1000" b="1" i="1" baseline="0">
              <a:solidFill>
                <a:srgbClr val="0000FF"/>
              </a:solidFill>
              <a:latin typeface="Arial" pitchFamily="34" charset="0"/>
              <a:cs typeface="Arial" pitchFamily="34" charset="0"/>
            </a:rPr>
            <a:t>плати за землю  </a:t>
          </a:r>
          <a:r>
            <a:rPr lang="uk-UA" sz="1000" b="1" i="1" baseline="0">
              <a:solidFill>
                <a:sysClr val="windowText" lastClr="000000"/>
              </a:solidFill>
              <a:latin typeface="Arial" pitchFamily="34" charset="0"/>
              <a:cs typeface="Arial" pitchFamily="34" charset="0"/>
            </a:rPr>
            <a:t>за січень-серпень 2015 р. до січня-серпня 2014р.(%)  </a:t>
          </a:r>
          <a:endParaRPr lang="uk-UA" sz="10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0.29564</cdr:x>
      <cdr:y>0.0565</cdr:y>
    </cdr:from>
    <cdr:to>
      <cdr:x>0.48638</cdr:x>
      <cdr:y>0.08192</cdr:y>
    </cdr:to>
    <cdr:sp macro="" textlink="">
      <cdr:nvSpPr>
        <cdr:cNvPr id="7" name="TextBox 1"/>
        <cdr:cNvSpPr txBox="1"/>
      </cdr:nvSpPr>
      <cdr:spPr>
        <a:xfrm xmlns:a="http://schemas.openxmlformats.org/drawingml/2006/main">
          <a:off x="2066925" y="5715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+ 72,3 млн.грн.</a:t>
          </a:r>
        </a:p>
      </cdr:txBody>
    </cdr:sp>
  </cdr:relSizeAnchor>
  <cdr:relSizeAnchor xmlns:cdr="http://schemas.openxmlformats.org/drawingml/2006/chartDrawing">
    <cdr:from>
      <cdr:x>0.28553</cdr:x>
      <cdr:y>0.91825</cdr:y>
    </cdr:from>
    <cdr:to>
      <cdr:x>0.47627</cdr:x>
      <cdr:y>0.94943</cdr:y>
    </cdr:to>
    <cdr:sp macro="" textlink="">
      <cdr:nvSpPr>
        <cdr:cNvPr id="9" name="TextBox 1"/>
        <cdr:cNvSpPr txBox="1"/>
      </cdr:nvSpPr>
      <cdr:spPr>
        <a:xfrm xmlns:a="http://schemas.openxmlformats.org/drawingml/2006/main">
          <a:off x="1053060" y="6087434"/>
          <a:ext cx="703464" cy="2066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uk-UA" sz="100" b="1">
            <a:solidFill>
              <a:srgbClr val="FF0000"/>
            </a:solidFill>
          </a:endParaRPr>
        </a:p>
        <a:p xmlns:a="http://schemas.openxmlformats.org/drawingml/2006/main">
          <a:r>
            <a:rPr lang="uk-UA" sz="1000" b="1">
              <a:solidFill>
                <a:srgbClr val="FF0000"/>
              </a:solidFill>
            </a:rPr>
            <a:t>+ 45,8 </a:t>
          </a:r>
        </a:p>
      </cdr:txBody>
    </cdr:sp>
  </cdr:relSizeAnchor>
  <cdr:relSizeAnchor xmlns:cdr="http://schemas.openxmlformats.org/drawingml/2006/chartDrawing">
    <cdr:from>
      <cdr:x>0.28826</cdr:x>
      <cdr:y>0.85133</cdr:y>
    </cdr:from>
    <cdr:to>
      <cdr:x>0.47899</cdr:x>
      <cdr:y>0.87676</cdr:y>
    </cdr:to>
    <cdr:sp macro="" textlink="">
      <cdr:nvSpPr>
        <cdr:cNvPr id="10" name="TextBox 1"/>
        <cdr:cNvSpPr txBox="1"/>
      </cdr:nvSpPr>
      <cdr:spPr>
        <a:xfrm xmlns:a="http://schemas.openxmlformats.org/drawingml/2006/main">
          <a:off x="1063128" y="5643822"/>
          <a:ext cx="703428" cy="168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+ 18,8 </a:t>
          </a:r>
        </a:p>
      </cdr:txBody>
    </cdr:sp>
  </cdr:relSizeAnchor>
  <cdr:relSizeAnchor xmlns:cdr="http://schemas.openxmlformats.org/drawingml/2006/chartDrawing">
    <cdr:from>
      <cdr:x>0.2821</cdr:x>
      <cdr:y>0.88617</cdr:y>
    </cdr:from>
    <cdr:to>
      <cdr:x>0.47284</cdr:x>
      <cdr:y>0.9116</cdr:y>
    </cdr:to>
    <cdr:sp macro="" textlink="">
      <cdr:nvSpPr>
        <cdr:cNvPr id="11" name="TextBox 1"/>
        <cdr:cNvSpPr txBox="1"/>
      </cdr:nvSpPr>
      <cdr:spPr>
        <a:xfrm xmlns:a="http://schemas.openxmlformats.org/drawingml/2006/main">
          <a:off x="1040424" y="5874791"/>
          <a:ext cx="703464" cy="1685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+ 233,3 </a:t>
          </a:r>
        </a:p>
      </cdr:txBody>
    </cdr:sp>
  </cdr:relSizeAnchor>
  <cdr:relSizeAnchor xmlns:cdr="http://schemas.openxmlformats.org/drawingml/2006/chartDrawing">
    <cdr:from>
      <cdr:x>0.29155</cdr:x>
      <cdr:y>0.74775</cdr:y>
    </cdr:from>
    <cdr:to>
      <cdr:x>0.48229</cdr:x>
      <cdr:y>0.77318</cdr:y>
    </cdr:to>
    <cdr:sp macro="" textlink="">
      <cdr:nvSpPr>
        <cdr:cNvPr id="12" name="TextBox 1"/>
        <cdr:cNvSpPr txBox="1"/>
      </cdr:nvSpPr>
      <cdr:spPr>
        <a:xfrm xmlns:a="http://schemas.openxmlformats.org/drawingml/2006/main">
          <a:off x="1075260" y="4957149"/>
          <a:ext cx="703464" cy="168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+ 138,4 </a:t>
          </a:r>
        </a:p>
      </cdr:txBody>
    </cdr:sp>
  </cdr:relSizeAnchor>
  <cdr:relSizeAnchor xmlns:cdr="http://schemas.openxmlformats.org/drawingml/2006/chartDrawing">
    <cdr:from>
      <cdr:x>0.28958</cdr:x>
      <cdr:y>0.78395</cdr:y>
    </cdr:from>
    <cdr:to>
      <cdr:x>0.48031</cdr:x>
      <cdr:y>0.80938</cdr:y>
    </cdr:to>
    <cdr:sp macro="" textlink="">
      <cdr:nvSpPr>
        <cdr:cNvPr id="13" name="TextBox 1"/>
        <cdr:cNvSpPr txBox="1"/>
      </cdr:nvSpPr>
      <cdr:spPr>
        <a:xfrm xmlns:a="http://schemas.openxmlformats.org/drawingml/2006/main">
          <a:off x="1067988" y="5197126"/>
          <a:ext cx="703428" cy="1685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+ 105,9 </a:t>
          </a:r>
        </a:p>
      </cdr:txBody>
    </cdr:sp>
  </cdr:relSizeAnchor>
  <cdr:relSizeAnchor xmlns:cdr="http://schemas.openxmlformats.org/drawingml/2006/chartDrawing">
    <cdr:from>
      <cdr:x>0.28822</cdr:x>
      <cdr:y>0.81764</cdr:y>
    </cdr:from>
    <cdr:to>
      <cdr:x>0.47895</cdr:x>
      <cdr:y>0.84307</cdr:y>
    </cdr:to>
    <cdr:sp macro="" textlink="">
      <cdr:nvSpPr>
        <cdr:cNvPr id="14" name="TextBox 1"/>
        <cdr:cNvSpPr txBox="1"/>
      </cdr:nvSpPr>
      <cdr:spPr>
        <a:xfrm xmlns:a="http://schemas.openxmlformats.org/drawingml/2006/main">
          <a:off x="1062972" y="5420474"/>
          <a:ext cx="703428" cy="168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+ 50,5 </a:t>
          </a:r>
        </a:p>
      </cdr:txBody>
    </cdr:sp>
  </cdr:relSizeAnchor>
  <cdr:relSizeAnchor xmlns:cdr="http://schemas.openxmlformats.org/drawingml/2006/chartDrawing">
    <cdr:from>
      <cdr:x>0.28817</cdr:x>
      <cdr:y>0.71406</cdr:y>
    </cdr:from>
    <cdr:to>
      <cdr:x>0.47891</cdr:x>
      <cdr:y>0.73949</cdr:y>
    </cdr:to>
    <cdr:sp macro="" textlink="">
      <cdr:nvSpPr>
        <cdr:cNvPr id="15" name="TextBox 1"/>
        <cdr:cNvSpPr txBox="1"/>
      </cdr:nvSpPr>
      <cdr:spPr>
        <a:xfrm xmlns:a="http://schemas.openxmlformats.org/drawingml/2006/main">
          <a:off x="1062780" y="4733801"/>
          <a:ext cx="703464" cy="16858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+ 69,6 </a:t>
          </a:r>
        </a:p>
      </cdr:txBody>
    </cdr:sp>
  </cdr:relSizeAnchor>
  <cdr:relSizeAnchor xmlns:cdr="http://schemas.openxmlformats.org/drawingml/2006/chartDrawing">
    <cdr:from>
      <cdr:x>0.29164</cdr:x>
      <cdr:y>0.67922</cdr:y>
    </cdr:from>
    <cdr:to>
      <cdr:x>0.48237</cdr:x>
      <cdr:y>0.70465</cdr:y>
    </cdr:to>
    <cdr:sp macro="" textlink="">
      <cdr:nvSpPr>
        <cdr:cNvPr id="16" name="TextBox 1"/>
        <cdr:cNvSpPr txBox="1"/>
      </cdr:nvSpPr>
      <cdr:spPr>
        <a:xfrm xmlns:a="http://schemas.openxmlformats.org/drawingml/2006/main">
          <a:off x="1075608" y="4502832"/>
          <a:ext cx="703428" cy="168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+ 52,4 </a:t>
          </a:r>
        </a:p>
      </cdr:txBody>
    </cdr:sp>
  </cdr:relSizeAnchor>
  <cdr:relSizeAnchor xmlns:cdr="http://schemas.openxmlformats.org/drawingml/2006/chartDrawing">
    <cdr:from>
      <cdr:x>0.29033</cdr:x>
      <cdr:y>0.61184</cdr:y>
    </cdr:from>
    <cdr:to>
      <cdr:x>0.48107</cdr:x>
      <cdr:y>0.63727</cdr:y>
    </cdr:to>
    <cdr:sp macro="" textlink="">
      <cdr:nvSpPr>
        <cdr:cNvPr id="17" name="TextBox 1"/>
        <cdr:cNvSpPr txBox="1"/>
      </cdr:nvSpPr>
      <cdr:spPr>
        <a:xfrm xmlns:a="http://schemas.openxmlformats.org/drawingml/2006/main">
          <a:off x="1070748" y="4056136"/>
          <a:ext cx="703464" cy="16858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+ 63,9 </a:t>
          </a:r>
        </a:p>
      </cdr:txBody>
    </cdr:sp>
  </cdr:relSizeAnchor>
  <cdr:relSizeAnchor xmlns:cdr="http://schemas.openxmlformats.org/drawingml/2006/chartDrawing">
    <cdr:from>
      <cdr:x>0.29428</cdr:x>
      <cdr:y>0.57565</cdr:y>
    </cdr:from>
    <cdr:to>
      <cdr:x>0.48501</cdr:x>
      <cdr:y>0.60107</cdr:y>
    </cdr:to>
    <cdr:sp macro="" textlink="">
      <cdr:nvSpPr>
        <cdr:cNvPr id="18" name="TextBox 1"/>
        <cdr:cNvSpPr txBox="1"/>
      </cdr:nvSpPr>
      <cdr:spPr>
        <a:xfrm xmlns:a="http://schemas.openxmlformats.org/drawingml/2006/main">
          <a:off x="1085328" y="3816226"/>
          <a:ext cx="703428" cy="16851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+ 145,3 </a:t>
          </a:r>
        </a:p>
      </cdr:txBody>
    </cdr:sp>
  </cdr:relSizeAnchor>
  <cdr:relSizeAnchor xmlns:cdr="http://schemas.openxmlformats.org/drawingml/2006/chartDrawing">
    <cdr:from>
      <cdr:x>0.30044</cdr:x>
      <cdr:y>0.54196</cdr:y>
    </cdr:from>
    <cdr:to>
      <cdr:x>0.49117</cdr:x>
      <cdr:y>0.56738</cdr:y>
    </cdr:to>
    <cdr:sp macro="" textlink="">
      <cdr:nvSpPr>
        <cdr:cNvPr id="19" name="TextBox 1"/>
        <cdr:cNvSpPr txBox="1"/>
      </cdr:nvSpPr>
      <cdr:spPr>
        <a:xfrm xmlns:a="http://schemas.openxmlformats.org/drawingml/2006/main">
          <a:off x="1108032" y="3592877"/>
          <a:ext cx="703428" cy="16852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+ 25,2 </a:t>
          </a:r>
        </a:p>
      </cdr:txBody>
    </cdr:sp>
  </cdr:relSizeAnchor>
  <cdr:relSizeAnchor xmlns:cdr="http://schemas.openxmlformats.org/drawingml/2006/chartDrawing">
    <cdr:from>
      <cdr:x>0.29564</cdr:x>
      <cdr:y>0.50753</cdr:y>
    </cdr:from>
    <cdr:to>
      <cdr:x>0.48638</cdr:x>
      <cdr:y>0.53296</cdr:y>
    </cdr:to>
    <cdr:sp macro="" textlink="">
      <cdr:nvSpPr>
        <cdr:cNvPr id="20" name="TextBox 1"/>
        <cdr:cNvSpPr txBox="1"/>
      </cdr:nvSpPr>
      <cdr:spPr>
        <a:xfrm xmlns:a="http://schemas.openxmlformats.org/drawingml/2006/main">
          <a:off x="2066925" y="51339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+ 376,0 </a:t>
          </a:r>
        </a:p>
      </cdr:txBody>
    </cdr:sp>
  </cdr:relSizeAnchor>
  <cdr:relSizeAnchor xmlns:cdr="http://schemas.openxmlformats.org/drawingml/2006/chartDrawing">
    <cdr:from>
      <cdr:x>0.29973</cdr:x>
      <cdr:y>0.47363</cdr:y>
    </cdr:from>
    <cdr:to>
      <cdr:x>0.49046</cdr:x>
      <cdr:y>0.49906</cdr:y>
    </cdr:to>
    <cdr:sp macro="" textlink="">
      <cdr:nvSpPr>
        <cdr:cNvPr id="21" name="TextBox 1"/>
        <cdr:cNvSpPr txBox="1"/>
      </cdr:nvSpPr>
      <cdr:spPr>
        <a:xfrm xmlns:a="http://schemas.openxmlformats.org/drawingml/2006/main">
          <a:off x="2095500" y="47910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+ 110,0 </a:t>
          </a:r>
        </a:p>
      </cdr:txBody>
    </cdr:sp>
  </cdr:relSizeAnchor>
  <cdr:relSizeAnchor xmlns:cdr="http://schemas.openxmlformats.org/drawingml/2006/chartDrawing">
    <cdr:from>
      <cdr:x>0.297</cdr:x>
      <cdr:y>0.43879</cdr:y>
    </cdr:from>
    <cdr:to>
      <cdr:x>0.48774</cdr:x>
      <cdr:y>0.46422</cdr:y>
    </cdr:to>
    <cdr:sp macro="" textlink="">
      <cdr:nvSpPr>
        <cdr:cNvPr id="22" name="TextBox 1"/>
        <cdr:cNvSpPr txBox="1"/>
      </cdr:nvSpPr>
      <cdr:spPr>
        <a:xfrm xmlns:a="http://schemas.openxmlformats.org/drawingml/2006/main">
          <a:off x="2076450" y="44386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+ 58,2 </a:t>
          </a:r>
        </a:p>
      </cdr:txBody>
    </cdr:sp>
  </cdr:relSizeAnchor>
  <cdr:relSizeAnchor xmlns:cdr="http://schemas.openxmlformats.org/drawingml/2006/chartDrawing">
    <cdr:from>
      <cdr:x>0.29428</cdr:x>
      <cdr:y>0.40395</cdr:y>
    </cdr:from>
    <cdr:to>
      <cdr:x>0.48501</cdr:x>
      <cdr:y>0.42938</cdr:y>
    </cdr:to>
    <cdr:sp macro="" textlink="">
      <cdr:nvSpPr>
        <cdr:cNvPr id="23" name="TextBox 1"/>
        <cdr:cNvSpPr txBox="1"/>
      </cdr:nvSpPr>
      <cdr:spPr>
        <a:xfrm xmlns:a="http://schemas.openxmlformats.org/drawingml/2006/main">
          <a:off x="2057400" y="40862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+ 43,5 </a:t>
          </a:r>
        </a:p>
      </cdr:txBody>
    </cdr:sp>
  </cdr:relSizeAnchor>
  <cdr:relSizeAnchor xmlns:cdr="http://schemas.openxmlformats.org/drawingml/2006/chartDrawing">
    <cdr:from>
      <cdr:x>0.29428</cdr:x>
      <cdr:y>0.37006</cdr:y>
    </cdr:from>
    <cdr:to>
      <cdr:x>0.48501</cdr:x>
      <cdr:y>0.39548</cdr:y>
    </cdr:to>
    <cdr:sp macro="" textlink="">
      <cdr:nvSpPr>
        <cdr:cNvPr id="24" name="TextBox 1"/>
        <cdr:cNvSpPr txBox="1"/>
      </cdr:nvSpPr>
      <cdr:spPr>
        <a:xfrm xmlns:a="http://schemas.openxmlformats.org/drawingml/2006/main">
          <a:off x="2057400" y="37433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+ 107,7 </a:t>
          </a:r>
        </a:p>
      </cdr:txBody>
    </cdr:sp>
  </cdr:relSizeAnchor>
  <cdr:relSizeAnchor xmlns:cdr="http://schemas.openxmlformats.org/drawingml/2006/chartDrawing">
    <cdr:from>
      <cdr:x>0.297</cdr:x>
      <cdr:y>0.33522</cdr:y>
    </cdr:from>
    <cdr:to>
      <cdr:x>0.48774</cdr:x>
      <cdr:y>0.36064</cdr:y>
    </cdr:to>
    <cdr:sp macro="" textlink="">
      <cdr:nvSpPr>
        <cdr:cNvPr id="25" name="TextBox 1"/>
        <cdr:cNvSpPr txBox="1"/>
      </cdr:nvSpPr>
      <cdr:spPr>
        <a:xfrm xmlns:a="http://schemas.openxmlformats.org/drawingml/2006/main">
          <a:off x="2076450" y="33909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+ 25,5 </a:t>
          </a:r>
        </a:p>
      </cdr:txBody>
    </cdr:sp>
  </cdr:relSizeAnchor>
  <cdr:relSizeAnchor xmlns:cdr="http://schemas.openxmlformats.org/drawingml/2006/chartDrawing">
    <cdr:from>
      <cdr:x>0.29564</cdr:x>
      <cdr:y>0.29944</cdr:y>
    </cdr:from>
    <cdr:to>
      <cdr:x>0.48638</cdr:x>
      <cdr:y>0.32486</cdr:y>
    </cdr:to>
    <cdr:sp macro="" textlink="">
      <cdr:nvSpPr>
        <cdr:cNvPr id="26" name="TextBox 1"/>
        <cdr:cNvSpPr txBox="1"/>
      </cdr:nvSpPr>
      <cdr:spPr>
        <a:xfrm xmlns:a="http://schemas.openxmlformats.org/drawingml/2006/main">
          <a:off x="2066925" y="30289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+ 57,8 </a:t>
          </a:r>
        </a:p>
      </cdr:txBody>
    </cdr:sp>
  </cdr:relSizeAnchor>
  <cdr:relSizeAnchor xmlns:cdr="http://schemas.openxmlformats.org/drawingml/2006/chartDrawing">
    <cdr:from>
      <cdr:x>0.297</cdr:x>
      <cdr:y>0.2646</cdr:y>
    </cdr:from>
    <cdr:to>
      <cdr:x>0.48774</cdr:x>
      <cdr:y>0.29002</cdr:y>
    </cdr:to>
    <cdr:sp macro="" textlink="">
      <cdr:nvSpPr>
        <cdr:cNvPr id="27" name="TextBox 1"/>
        <cdr:cNvSpPr txBox="1"/>
      </cdr:nvSpPr>
      <cdr:spPr>
        <a:xfrm xmlns:a="http://schemas.openxmlformats.org/drawingml/2006/main">
          <a:off x="2076450" y="26765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+ 54,1 </a:t>
          </a:r>
        </a:p>
      </cdr:txBody>
    </cdr:sp>
  </cdr:relSizeAnchor>
  <cdr:relSizeAnchor xmlns:cdr="http://schemas.openxmlformats.org/drawingml/2006/chartDrawing">
    <cdr:from>
      <cdr:x>0.29428</cdr:x>
      <cdr:y>0.2307</cdr:y>
    </cdr:from>
    <cdr:to>
      <cdr:x>0.48501</cdr:x>
      <cdr:y>0.25612</cdr:y>
    </cdr:to>
    <cdr:sp macro="" textlink="">
      <cdr:nvSpPr>
        <cdr:cNvPr id="28" name="TextBox 1"/>
        <cdr:cNvSpPr txBox="1"/>
      </cdr:nvSpPr>
      <cdr:spPr>
        <a:xfrm xmlns:a="http://schemas.openxmlformats.org/drawingml/2006/main">
          <a:off x="2057400" y="23336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+ 34,7 </a:t>
          </a:r>
        </a:p>
      </cdr:txBody>
    </cdr:sp>
  </cdr:relSizeAnchor>
  <cdr:relSizeAnchor xmlns:cdr="http://schemas.openxmlformats.org/drawingml/2006/chartDrawing">
    <cdr:from>
      <cdr:x>0.29155</cdr:x>
      <cdr:y>0.19774</cdr:y>
    </cdr:from>
    <cdr:to>
      <cdr:x>0.48229</cdr:x>
      <cdr:y>0.22316</cdr:y>
    </cdr:to>
    <cdr:sp macro="" textlink="">
      <cdr:nvSpPr>
        <cdr:cNvPr id="33" name="TextBox 1"/>
        <cdr:cNvSpPr txBox="1"/>
      </cdr:nvSpPr>
      <cdr:spPr>
        <a:xfrm xmlns:a="http://schemas.openxmlformats.org/drawingml/2006/main">
          <a:off x="2038350" y="20002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+ 49,1 </a:t>
          </a:r>
        </a:p>
      </cdr:txBody>
    </cdr:sp>
  </cdr:relSizeAnchor>
  <cdr:relSizeAnchor xmlns:cdr="http://schemas.openxmlformats.org/drawingml/2006/chartDrawing">
    <cdr:from>
      <cdr:x>0.29292</cdr:x>
      <cdr:y>0.16196</cdr:y>
    </cdr:from>
    <cdr:to>
      <cdr:x>0.48365</cdr:x>
      <cdr:y>0.18738</cdr:y>
    </cdr:to>
    <cdr:sp macro="" textlink="">
      <cdr:nvSpPr>
        <cdr:cNvPr id="34" name="TextBox 1"/>
        <cdr:cNvSpPr txBox="1"/>
      </cdr:nvSpPr>
      <cdr:spPr>
        <a:xfrm xmlns:a="http://schemas.openxmlformats.org/drawingml/2006/main">
          <a:off x="2047875" y="16383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+ 31,4 </a:t>
          </a:r>
        </a:p>
      </cdr:txBody>
    </cdr:sp>
  </cdr:relSizeAnchor>
  <cdr:relSizeAnchor xmlns:cdr="http://schemas.openxmlformats.org/drawingml/2006/chartDrawing">
    <cdr:from>
      <cdr:x>0.29564</cdr:x>
      <cdr:y>0.12806</cdr:y>
    </cdr:from>
    <cdr:to>
      <cdr:x>0.48638</cdr:x>
      <cdr:y>0.15348</cdr:y>
    </cdr:to>
    <cdr:sp macro="" textlink="">
      <cdr:nvSpPr>
        <cdr:cNvPr id="35" name="TextBox 1"/>
        <cdr:cNvSpPr txBox="1"/>
      </cdr:nvSpPr>
      <cdr:spPr>
        <a:xfrm xmlns:a="http://schemas.openxmlformats.org/drawingml/2006/main">
          <a:off x="2066925" y="12954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+ 105,6 </a:t>
          </a:r>
        </a:p>
      </cdr:txBody>
    </cdr:sp>
  </cdr:relSizeAnchor>
  <cdr:relSizeAnchor xmlns:cdr="http://schemas.openxmlformats.org/drawingml/2006/chartDrawing">
    <cdr:from>
      <cdr:x>0.29837</cdr:x>
      <cdr:y>0.09228</cdr:y>
    </cdr:from>
    <cdr:to>
      <cdr:x>0.4891</cdr:x>
      <cdr:y>0.1177</cdr:y>
    </cdr:to>
    <cdr:sp macro="" textlink="">
      <cdr:nvSpPr>
        <cdr:cNvPr id="36" name="TextBox 1"/>
        <cdr:cNvSpPr txBox="1"/>
      </cdr:nvSpPr>
      <cdr:spPr>
        <a:xfrm xmlns:a="http://schemas.openxmlformats.org/drawingml/2006/main">
          <a:off x="2085975" y="933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+ 27,0 </a:t>
          </a: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0.6487</cdr:x>
      <cdr:y>0.8925</cdr:y>
    </cdr:from>
    <cdr:to>
      <cdr:x>0.99896</cdr:x>
      <cdr:y>0.95637</cdr:y>
    </cdr:to>
    <cdr:sp macro="" textlink="">
      <cdr:nvSpPr>
        <cdr:cNvPr id="30" name="Прямокутник 29"/>
        <cdr:cNvSpPr/>
      </cdr:nvSpPr>
      <cdr:spPr>
        <a:xfrm xmlns:a="http://schemas.openxmlformats.org/drawingml/2006/main">
          <a:off x="2385060" y="6001723"/>
          <a:ext cx="1287780" cy="429557"/>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900" b="1">
              <a:solidFill>
                <a:srgbClr val="FF0000"/>
              </a:solidFill>
              <a:latin typeface="Arial" pitchFamily="34" charset="0"/>
              <a:cs typeface="Arial" pitchFamily="34" charset="0"/>
            </a:rPr>
            <a:t>32</a:t>
          </a:r>
          <a:r>
            <a:rPr lang="en-US" sz="900" b="1">
              <a:solidFill>
                <a:srgbClr val="FF0000"/>
              </a:solidFill>
              <a:latin typeface="Arial" pitchFamily="34" charset="0"/>
              <a:cs typeface="Arial" pitchFamily="34" charset="0"/>
            </a:rPr>
            <a:t> </a:t>
          </a:r>
          <a:r>
            <a:rPr lang="uk-UA" sz="900" b="1">
              <a:solidFill>
                <a:srgbClr val="FF0000"/>
              </a:solidFill>
              <a:latin typeface="Arial" pitchFamily="34" charset="0"/>
              <a:cs typeface="Arial" pitchFamily="34" charset="0"/>
            </a:rPr>
            <a:t>631,7 млн.грн.</a:t>
          </a:r>
        </a:p>
        <a:p xmlns:a="http://schemas.openxmlformats.org/drawingml/2006/main">
          <a:pPr algn="ctr"/>
          <a:r>
            <a:rPr lang="uk-UA" sz="900" b="1">
              <a:solidFill>
                <a:schemeClr val="tx1"/>
              </a:solidFill>
              <a:latin typeface="Arial" pitchFamily="34" charset="0"/>
              <a:cs typeface="Arial" pitchFamily="34" charset="0"/>
            </a:rPr>
            <a:t>(+ 5 025,7 млн.грн.) </a:t>
          </a:r>
        </a:p>
      </cdr:txBody>
    </cdr:sp>
  </cdr:relSizeAnchor>
  <cdr:relSizeAnchor xmlns:cdr="http://schemas.openxmlformats.org/drawingml/2006/chartDrawing">
    <cdr:from>
      <cdr:x>0.74405</cdr:x>
      <cdr:y>0.11228</cdr:y>
    </cdr:from>
    <cdr:to>
      <cdr:x>0.96114</cdr:x>
      <cdr:y>0.27762</cdr:y>
    </cdr:to>
    <cdr:sp macro="" textlink="">
      <cdr:nvSpPr>
        <cdr:cNvPr id="31" name="Прямокутник 30"/>
        <cdr:cNvSpPr/>
      </cdr:nvSpPr>
      <cdr:spPr>
        <a:xfrm xmlns:a="http://schemas.openxmlformats.org/drawingml/2006/main">
          <a:off x="2735623" y="755048"/>
          <a:ext cx="798152" cy="1111852"/>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0.72539</cdr:x>
      <cdr:y>0.43519</cdr:y>
    </cdr:from>
    <cdr:to>
      <cdr:x>0.98629</cdr:x>
      <cdr:y>0.56799</cdr:y>
    </cdr:to>
    <cdr:sp macro="" textlink="">
      <cdr:nvSpPr>
        <cdr:cNvPr id="32" name="Прямокутник 31"/>
        <cdr:cNvSpPr/>
      </cdr:nvSpPr>
      <cdr:spPr>
        <a:xfrm xmlns:a="http://schemas.openxmlformats.org/drawingml/2006/main">
          <a:off x="2666999" y="2926514"/>
          <a:ext cx="959245" cy="89301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a:t>
          </a:r>
          <a:r>
            <a:rPr lang="uk-UA" sz="1000" b="1" i="1" baseline="0">
              <a:solidFill>
                <a:srgbClr val="0000FF"/>
              </a:solidFill>
              <a:latin typeface="Arial" pitchFamily="34" charset="0"/>
              <a:cs typeface="Arial" pitchFamily="34" charset="0"/>
            </a:rPr>
            <a:t>ПДФО</a:t>
          </a:r>
          <a:r>
            <a:rPr lang="uk-UA" sz="1000" b="1" i="1" baseline="0">
              <a:solidFill>
                <a:sysClr val="windowText" lastClr="000000"/>
              </a:solidFill>
              <a:latin typeface="Arial" pitchFamily="34" charset="0"/>
              <a:cs typeface="Arial" pitchFamily="34" charset="0"/>
            </a:rPr>
            <a:t> за січень-серпень  2015 р. до  січня -серпня 2014р.(%)  </a:t>
          </a:r>
          <a:endParaRPr lang="uk-UA" sz="10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0.30551</cdr:x>
      <cdr:y>0.05838</cdr:y>
    </cdr:from>
    <cdr:to>
      <cdr:x>0.49625</cdr:x>
      <cdr:y>0.0838</cdr:y>
    </cdr:to>
    <cdr:sp macro="" textlink="">
      <cdr:nvSpPr>
        <cdr:cNvPr id="7" name="TextBox 1"/>
        <cdr:cNvSpPr txBox="1"/>
      </cdr:nvSpPr>
      <cdr:spPr>
        <a:xfrm xmlns:a="http://schemas.openxmlformats.org/drawingml/2006/main">
          <a:off x="1123249" y="392585"/>
          <a:ext cx="701284"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+ 115,8 млн.грн.</a:t>
          </a:r>
        </a:p>
      </cdr:txBody>
    </cdr:sp>
  </cdr:relSizeAnchor>
  <cdr:relSizeAnchor xmlns:cdr="http://schemas.openxmlformats.org/drawingml/2006/chartDrawing">
    <cdr:from>
      <cdr:x>0.28727</cdr:x>
      <cdr:y>0.75008</cdr:y>
    </cdr:from>
    <cdr:to>
      <cdr:x>0.47801</cdr:x>
      <cdr:y>0.77551</cdr:y>
    </cdr:to>
    <cdr:sp macro="" textlink="">
      <cdr:nvSpPr>
        <cdr:cNvPr id="8" name="TextBox 1"/>
        <cdr:cNvSpPr txBox="1"/>
      </cdr:nvSpPr>
      <cdr:spPr>
        <a:xfrm xmlns:a="http://schemas.openxmlformats.org/drawingml/2006/main">
          <a:off x="1056203" y="5044050"/>
          <a:ext cx="701284"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+ 89,6 </a:t>
          </a:r>
        </a:p>
      </cdr:txBody>
    </cdr:sp>
  </cdr:relSizeAnchor>
  <cdr:relSizeAnchor xmlns:cdr="http://schemas.openxmlformats.org/drawingml/2006/chartDrawing">
    <cdr:from>
      <cdr:x>0.28064</cdr:x>
      <cdr:y>0.92221</cdr:y>
    </cdr:from>
    <cdr:to>
      <cdr:x>0.47138</cdr:x>
      <cdr:y>0.94764</cdr:y>
    </cdr:to>
    <cdr:sp macro="" textlink="">
      <cdr:nvSpPr>
        <cdr:cNvPr id="9" name="TextBox 1"/>
        <cdr:cNvSpPr txBox="1"/>
      </cdr:nvSpPr>
      <cdr:spPr>
        <a:xfrm xmlns:a="http://schemas.openxmlformats.org/drawingml/2006/main">
          <a:off x="1031809" y="6201543"/>
          <a:ext cx="701284"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chemeClr val="accent3">
                  <a:lumMod val="50000"/>
                </a:schemeClr>
              </a:solidFill>
            </a:rPr>
            <a:t>- 7,6 </a:t>
          </a:r>
        </a:p>
      </cdr:txBody>
    </cdr:sp>
  </cdr:relSizeAnchor>
  <cdr:relSizeAnchor xmlns:cdr="http://schemas.openxmlformats.org/drawingml/2006/chartDrawing">
    <cdr:from>
      <cdr:x>0.27964</cdr:x>
      <cdr:y>0.88756</cdr:y>
    </cdr:from>
    <cdr:to>
      <cdr:x>0.47037</cdr:x>
      <cdr:y>0.91298</cdr:y>
    </cdr:to>
    <cdr:sp macro="" textlink="">
      <cdr:nvSpPr>
        <cdr:cNvPr id="10" name="TextBox 1"/>
        <cdr:cNvSpPr txBox="1"/>
      </cdr:nvSpPr>
      <cdr:spPr>
        <a:xfrm xmlns:a="http://schemas.openxmlformats.org/drawingml/2006/main">
          <a:off x="1028140" y="5968555"/>
          <a:ext cx="701248"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+ 20,6 </a:t>
          </a:r>
        </a:p>
      </cdr:txBody>
    </cdr:sp>
  </cdr:relSizeAnchor>
  <cdr:relSizeAnchor xmlns:cdr="http://schemas.openxmlformats.org/drawingml/2006/chartDrawing">
    <cdr:from>
      <cdr:x>0.281</cdr:x>
      <cdr:y>0.85253</cdr:y>
    </cdr:from>
    <cdr:to>
      <cdr:x>0.47174</cdr:x>
      <cdr:y>0.87796</cdr:y>
    </cdr:to>
    <cdr:sp macro="" textlink="">
      <cdr:nvSpPr>
        <cdr:cNvPr id="11" name="TextBox 1"/>
        <cdr:cNvSpPr txBox="1"/>
      </cdr:nvSpPr>
      <cdr:spPr>
        <a:xfrm xmlns:a="http://schemas.openxmlformats.org/drawingml/2006/main">
          <a:off x="1033140" y="5732970"/>
          <a:ext cx="701285"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+ 86,7 </a:t>
          </a:r>
        </a:p>
      </cdr:txBody>
    </cdr:sp>
  </cdr:relSizeAnchor>
  <cdr:relSizeAnchor xmlns:cdr="http://schemas.openxmlformats.org/drawingml/2006/chartDrawing">
    <cdr:from>
      <cdr:x>0.28591</cdr:x>
      <cdr:y>0.78379</cdr:y>
    </cdr:from>
    <cdr:to>
      <cdr:x>0.47665</cdr:x>
      <cdr:y>0.80922</cdr:y>
    </cdr:to>
    <cdr:sp macro="" textlink="">
      <cdr:nvSpPr>
        <cdr:cNvPr id="12" name="TextBox 1"/>
        <cdr:cNvSpPr txBox="1"/>
      </cdr:nvSpPr>
      <cdr:spPr>
        <a:xfrm xmlns:a="http://schemas.openxmlformats.org/drawingml/2006/main">
          <a:off x="1051203" y="5270717"/>
          <a:ext cx="701284"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+ 276,0 </a:t>
          </a:r>
        </a:p>
      </cdr:txBody>
    </cdr:sp>
  </cdr:relSizeAnchor>
  <cdr:relSizeAnchor xmlns:cdr="http://schemas.openxmlformats.org/drawingml/2006/chartDrawing">
    <cdr:from>
      <cdr:x>0.28657</cdr:x>
      <cdr:y>0.81863</cdr:y>
    </cdr:from>
    <cdr:to>
      <cdr:x>0.4773</cdr:x>
      <cdr:y>0.84406</cdr:y>
    </cdr:to>
    <cdr:sp macro="" textlink="">
      <cdr:nvSpPr>
        <cdr:cNvPr id="13" name="TextBox 1"/>
        <cdr:cNvSpPr txBox="1"/>
      </cdr:nvSpPr>
      <cdr:spPr>
        <a:xfrm xmlns:a="http://schemas.openxmlformats.org/drawingml/2006/main">
          <a:off x="1053620" y="5505004"/>
          <a:ext cx="701247"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+ 76,8 </a:t>
          </a:r>
        </a:p>
      </cdr:txBody>
    </cdr:sp>
  </cdr:relSizeAnchor>
  <cdr:relSizeAnchor xmlns:cdr="http://schemas.openxmlformats.org/drawingml/2006/chartDrawing">
    <cdr:from>
      <cdr:x>0.28941</cdr:x>
      <cdr:y>0.71524</cdr:y>
    </cdr:from>
    <cdr:to>
      <cdr:x>0.48014</cdr:x>
      <cdr:y>0.74067</cdr:y>
    </cdr:to>
    <cdr:sp macro="" textlink="">
      <cdr:nvSpPr>
        <cdr:cNvPr id="14" name="TextBox 1"/>
        <cdr:cNvSpPr txBox="1"/>
      </cdr:nvSpPr>
      <cdr:spPr>
        <a:xfrm xmlns:a="http://schemas.openxmlformats.org/drawingml/2006/main">
          <a:off x="1064062" y="4809764"/>
          <a:ext cx="701248" cy="17100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+ 78,0 </a:t>
          </a:r>
        </a:p>
      </cdr:txBody>
    </cdr:sp>
  </cdr:relSizeAnchor>
  <cdr:relSizeAnchor xmlns:cdr="http://schemas.openxmlformats.org/drawingml/2006/chartDrawing">
    <cdr:from>
      <cdr:x>0.29088</cdr:x>
      <cdr:y>0.67927</cdr:y>
    </cdr:from>
    <cdr:to>
      <cdr:x>0.48162</cdr:x>
      <cdr:y>0.7047</cdr:y>
    </cdr:to>
    <cdr:sp macro="" textlink="">
      <cdr:nvSpPr>
        <cdr:cNvPr id="15" name="TextBox 1"/>
        <cdr:cNvSpPr txBox="1"/>
      </cdr:nvSpPr>
      <cdr:spPr>
        <a:xfrm xmlns:a="http://schemas.openxmlformats.org/drawingml/2006/main">
          <a:off x="1069467" y="4567857"/>
          <a:ext cx="701285"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+ 119,0 </a:t>
          </a:r>
        </a:p>
      </cdr:txBody>
    </cdr:sp>
  </cdr:relSizeAnchor>
  <cdr:relSizeAnchor xmlns:cdr="http://schemas.openxmlformats.org/drawingml/2006/chartDrawing">
    <cdr:from>
      <cdr:x>0.2964</cdr:x>
      <cdr:y>0.6433</cdr:y>
    </cdr:from>
    <cdr:to>
      <cdr:x>0.48713</cdr:x>
      <cdr:y>0.66873</cdr:y>
    </cdr:to>
    <cdr:sp macro="" textlink="">
      <cdr:nvSpPr>
        <cdr:cNvPr id="16" name="TextBox 1"/>
        <cdr:cNvSpPr txBox="1"/>
      </cdr:nvSpPr>
      <cdr:spPr>
        <a:xfrm xmlns:a="http://schemas.openxmlformats.org/drawingml/2006/main">
          <a:off x="1089744" y="4325950"/>
          <a:ext cx="701248"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+ 253,7 </a:t>
          </a:r>
        </a:p>
      </cdr:txBody>
    </cdr:sp>
  </cdr:relSizeAnchor>
  <cdr:relSizeAnchor xmlns:cdr="http://schemas.openxmlformats.org/drawingml/2006/chartDrawing">
    <cdr:from>
      <cdr:x>0.29556</cdr:x>
      <cdr:y>0.61186</cdr:y>
    </cdr:from>
    <cdr:to>
      <cdr:x>0.4863</cdr:x>
      <cdr:y>0.63729</cdr:y>
    </cdr:to>
    <cdr:sp macro="" textlink="">
      <cdr:nvSpPr>
        <cdr:cNvPr id="17" name="TextBox 1"/>
        <cdr:cNvSpPr txBox="1"/>
      </cdr:nvSpPr>
      <cdr:spPr>
        <a:xfrm xmlns:a="http://schemas.openxmlformats.org/drawingml/2006/main">
          <a:off x="1086683" y="4114523"/>
          <a:ext cx="701284"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+ 139,6 </a:t>
          </a:r>
        </a:p>
      </cdr:txBody>
    </cdr:sp>
  </cdr:relSizeAnchor>
  <cdr:relSizeAnchor xmlns:cdr="http://schemas.openxmlformats.org/drawingml/2006/chartDrawing">
    <cdr:from>
      <cdr:x>0.31089</cdr:x>
      <cdr:y>0.54313</cdr:y>
    </cdr:from>
    <cdr:to>
      <cdr:x>0.50163</cdr:x>
      <cdr:y>0.56855</cdr:y>
    </cdr:to>
    <cdr:sp macro="" textlink="">
      <cdr:nvSpPr>
        <cdr:cNvPr id="18" name="TextBox 1"/>
        <cdr:cNvSpPr txBox="1"/>
      </cdr:nvSpPr>
      <cdr:spPr>
        <a:xfrm xmlns:a="http://schemas.openxmlformats.org/drawingml/2006/main">
          <a:off x="1143048" y="3652338"/>
          <a:ext cx="701284"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+ 104,1 </a:t>
          </a:r>
        </a:p>
      </cdr:txBody>
    </cdr:sp>
  </cdr:relSizeAnchor>
  <cdr:relSizeAnchor xmlns:cdr="http://schemas.openxmlformats.org/drawingml/2006/chartDrawing">
    <cdr:from>
      <cdr:x>0.31073</cdr:x>
      <cdr:y>0.50715</cdr:y>
    </cdr:from>
    <cdr:to>
      <cdr:x>0.50146</cdr:x>
      <cdr:y>0.53257</cdr:y>
    </cdr:to>
    <cdr:sp macro="" textlink="">
      <cdr:nvSpPr>
        <cdr:cNvPr id="19" name="TextBox 1"/>
        <cdr:cNvSpPr txBox="1"/>
      </cdr:nvSpPr>
      <cdr:spPr>
        <a:xfrm xmlns:a="http://schemas.openxmlformats.org/drawingml/2006/main">
          <a:off x="1142440" y="3410431"/>
          <a:ext cx="701248"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+ 59,0 </a:t>
          </a:r>
        </a:p>
      </cdr:txBody>
    </cdr:sp>
  </cdr:relSizeAnchor>
  <cdr:relSizeAnchor xmlns:cdr="http://schemas.openxmlformats.org/drawingml/2006/chartDrawing">
    <cdr:from>
      <cdr:x>0.31345</cdr:x>
      <cdr:y>0.47212</cdr:y>
    </cdr:from>
    <cdr:to>
      <cdr:x>0.50419</cdr:x>
      <cdr:y>0.49754</cdr:y>
    </cdr:to>
    <cdr:sp macro="" textlink="">
      <cdr:nvSpPr>
        <cdr:cNvPr id="20" name="TextBox 1"/>
        <cdr:cNvSpPr txBox="1"/>
      </cdr:nvSpPr>
      <cdr:spPr>
        <a:xfrm xmlns:a="http://schemas.openxmlformats.org/drawingml/2006/main">
          <a:off x="1152441" y="3174846"/>
          <a:ext cx="701284" cy="1709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+ 125,4 </a:t>
          </a:r>
        </a:p>
      </cdr:txBody>
    </cdr:sp>
  </cdr:relSizeAnchor>
  <cdr:relSizeAnchor xmlns:cdr="http://schemas.openxmlformats.org/drawingml/2006/chartDrawing">
    <cdr:from>
      <cdr:x>0.30871</cdr:x>
      <cdr:y>0.43861</cdr:y>
    </cdr:from>
    <cdr:to>
      <cdr:x>0.49945</cdr:x>
      <cdr:y>0.46403</cdr:y>
    </cdr:to>
    <cdr:sp macro="" textlink="">
      <cdr:nvSpPr>
        <cdr:cNvPr id="21" name="TextBox 1"/>
        <cdr:cNvSpPr txBox="1"/>
      </cdr:nvSpPr>
      <cdr:spPr>
        <a:xfrm xmlns:a="http://schemas.openxmlformats.org/drawingml/2006/main">
          <a:off x="1135023" y="2949478"/>
          <a:ext cx="701284" cy="1709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+ 308,2 </a:t>
          </a:r>
        </a:p>
      </cdr:txBody>
    </cdr:sp>
  </cdr:relSizeAnchor>
  <cdr:relSizeAnchor xmlns:cdr="http://schemas.openxmlformats.org/drawingml/2006/chartDrawing">
    <cdr:from>
      <cdr:x>0.3138</cdr:x>
      <cdr:y>0.40508</cdr:y>
    </cdr:from>
    <cdr:to>
      <cdr:x>0.50454</cdr:x>
      <cdr:y>0.43051</cdr:y>
    </cdr:to>
    <cdr:sp macro="" textlink="">
      <cdr:nvSpPr>
        <cdr:cNvPr id="22" name="TextBox 1"/>
        <cdr:cNvSpPr txBox="1"/>
      </cdr:nvSpPr>
      <cdr:spPr>
        <a:xfrm xmlns:a="http://schemas.openxmlformats.org/drawingml/2006/main">
          <a:off x="1153729" y="2724042"/>
          <a:ext cx="701284" cy="171008"/>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+ 225,1 </a:t>
          </a:r>
        </a:p>
      </cdr:txBody>
    </cdr:sp>
  </cdr:relSizeAnchor>
  <cdr:relSizeAnchor xmlns:cdr="http://schemas.openxmlformats.org/drawingml/2006/chartDrawing">
    <cdr:from>
      <cdr:x>0.31286</cdr:x>
      <cdr:y>0.371</cdr:y>
    </cdr:from>
    <cdr:to>
      <cdr:x>0.5036</cdr:x>
      <cdr:y>0.39642</cdr:y>
    </cdr:to>
    <cdr:sp macro="" textlink="">
      <cdr:nvSpPr>
        <cdr:cNvPr id="23" name="TextBox 1"/>
        <cdr:cNvSpPr txBox="1"/>
      </cdr:nvSpPr>
      <cdr:spPr>
        <a:xfrm xmlns:a="http://schemas.openxmlformats.org/drawingml/2006/main">
          <a:off x="1150263" y="2494845"/>
          <a:ext cx="701284"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+ 80,9 </a:t>
          </a:r>
        </a:p>
      </cdr:txBody>
    </cdr:sp>
  </cdr:relSizeAnchor>
  <cdr:relSizeAnchor xmlns:cdr="http://schemas.openxmlformats.org/drawingml/2006/chartDrawing">
    <cdr:from>
      <cdr:x>0.31416</cdr:x>
      <cdr:y>0.33616</cdr:y>
    </cdr:from>
    <cdr:to>
      <cdr:x>0.5049</cdr:x>
      <cdr:y>0.36158</cdr:y>
    </cdr:to>
    <cdr:sp macro="" textlink="">
      <cdr:nvSpPr>
        <cdr:cNvPr id="24" name="TextBox 1"/>
        <cdr:cNvSpPr txBox="1"/>
      </cdr:nvSpPr>
      <cdr:spPr>
        <a:xfrm xmlns:a="http://schemas.openxmlformats.org/drawingml/2006/main">
          <a:off x="1155060" y="2260558"/>
          <a:ext cx="701285"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+ 121,8 </a:t>
          </a:r>
        </a:p>
      </cdr:txBody>
    </cdr:sp>
  </cdr:relSizeAnchor>
  <cdr:relSizeAnchor xmlns:cdr="http://schemas.openxmlformats.org/drawingml/2006/chartDrawing">
    <cdr:from>
      <cdr:x>0.31322</cdr:x>
      <cdr:y>0.30057</cdr:y>
    </cdr:from>
    <cdr:to>
      <cdr:x>0.50396</cdr:x>
      <cdr:y>0.32599</cdr:y>
    </cdr:to>
    <cdr:sp macro="" textlink="">
      <cdr:nvSpPr>
        <cdr:cNvPr id="25" name="TextBox 1"/>
        <cdr:cNvSpPr txBox="1"/>
      </cdr:nvSpPr>
      <cdr:spPr>
        <a:xfrm xmlns:a="http://schemas.openxmlformats.org/drawingml/2006/main">
          <a:off x="1151594" y="2021249"/>
          <a:ext cx="701284"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+ 179,8 </a:t>
          </a:r>
        </a:p>
      </cdr:txBody>
    </cdr:sp>
  </cdr:relSizeAnchor>
  <cdr:relSizeAnchor xmlns:cdr="http://schemas.openxmlformats.org/drawingml/2006/chartDrawing">
    <cdr:from>
      <cdr:x>0.31275</cdr:x>
      <cdr:y>0.26855</cdr:y>
    </cdr:from>
    <cdr:to>
      <cdr:x>0.50348</cdr:x>
      <cdr:y>0.29397</cdr:y>
    </cdr:to>
    <cdr:sp macro="" textlink="">
      <cdr:nvSpPr>
        <cdr:cNvPr id="26" name="TextBox 1"/>
        <cdr:cNvSpPr txBox="1"/>
      </cdr:nvSpPr>
      <cdr:spPr>
        <a:xfrm xmlns:a="http://schemas.openxmlformats.org/drawingml/2006/main">
          <a:off x="1149858" y="1805926"/>
          <a:ext cx="701247"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+ 319,0 </a:t>
          </a:r>
        </a:p>
      </cdr:txBody>
    </cdr:sp>
  </cdr:relSizeAnchor>
  <cdr:relSizeAnchor xmlns:cdr="http://schemas.openxmlformats.org/drawingml/2006/chartDrawing">
    <cdr:from>
      <cdr:x>0.31339</cdr:x>
      <cdr:y>0.23258</cdr:y>
    </cdr:from>
    <cdr:to>
      <cdr:x>0.50413</cdr:x>
      <cdr:y>0.258</cdr:y>
    </cdr:to>
    <cdr:sp macro="" textlink="">
      <cdr:nvSpPr>
        <cdr:cNvPr id="27" name="TextBox 1"/>
        <cdr:cNvSpPr txBox="1"/>
      </cdr:nvSpPr>
      <cdr:spPr>
        <a:xfrm xmlns:a="http://schemas.openxmlformats.org/drawingml/2006/main">
          <a:off x="1152238" y="1564019"/>
          <a:ext cx="701284"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+ 671,4 </a:t>
          </a:r>
        </a:p>
      </cdr:txBody>
    </cdr:sp>
  </cdr:relSizeAnchor>
  <cdr:relSizeAnchor xmlns:cdr="http://schemas.openxmlformats.org/drawingml/2006/chartDrawing">
    <cdr:from>
      <cdr:x>0.30794</cdr:x>
      <cdr:y>0.1968</cdr:y>
    </cdr:from>
    <cdr:to>
      <cdr:x>0.49868</cdr:x>
      <cdr:y>0.22222</cdr:y>
    </cdr:to>
    <cdr:sp macro="" textlink="">
      <cdr:nvSpPr>
        <cdr:cNvPr id="28" name="TextBox 1"/>
        <cdr:cNvSpPr txBox="1"/>
      </cdr:nvSpPr>
      <cdr:spPr>
        <a:xfrm xmlns:a="http://schemas.openxmlformats.org/drawingml/2006/main">
          <a:off x="1132200" y="1323411"/>
          <a:ext cx="701285"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+ 145,6 </a:t>
          </a:r>
        </a:p>
      </cdr:txBody>
    </cdr:sp>
  </cdr:relSizeAnchor>
  <cdr:relSizeAnchor xmlns:cdr="http://schemas.openxmlformats.org/drawingml/2006/chartDrawing">
    <cdr:from>
      <cdr:x>0.31002</cdr:x>
      <cdr:y>0.16366</cdr:y>
    </cdr:from>
    <cdr:to>
      <cdr:x>0.50076</cdr:x>
      <cdr:y>0.18908</cdr:y>
    </cdr:to>
    <cdr:sp macro="" textlink="">
      <cdr:nvSpPr>
        <cdr:cNvPr id="33" name="TextBox 1"/>
        <cdr:cNvSpPr txBox="1"/>
      </cdr:nvSpPr>
      <cdr:spPr>
        <a:xfrm xmlns:a="http://schemas.openxmlformats.org/drawingml/2006/main">
          <a:off x="1139820" y="1100554"/>
          <a:ext cx="701285" cy="17094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+ 959,5 </a:t>
          </a:r>
        </a:p>
      </cdr:txBody>
    </cdr:sp>
  </cdr:relSizeAnchor>
  <cdr:relSizeAnchor xmlns:cdr="http://schemas.openxmlformats.org/drawingml/2006/chartDrawing">
    <cdr:from>
      <cdr:x>0.31002</cdr:x>
      <cdr:y>0.1257</cdr:y>
    </cdr:from>
    <cdr:to>
      <cdr:x>0.50076</cdr:x>
      <cdr:y>0.15112</cdr:y>
    </cdr:to>
    <cdr:sp macro="" textlink="">
      <cdr:nvSpPr>
        <cdr:cNvPr id="34" name="TextBox 1"/>
        <cdr:cNvSpPr txBox="1"/>
      </cdr:nvSpPr>
      <cdr:spPr>
        <a:xfrm xmlns:a="http://schemas.openxmlformats.org/drawingml/2006/main">
          <a:off x="1139820" y="845313"/>
          <a:ext cx="701285" cy="1709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+ 360,6 </a:t>
          </a:r>
        </a:p>
      </cdr:txBody>
    </cdr:sp>
  </cdr:relSizeAnchor>
  <cdr:relSizeAnchor xmlns:cdr="http://schemas.openxmlformats.org/drawingml/2006/chartDrawing">
    <cdr:from>
      <cdr:x>0.30835</cdr:x>
      <cdr:y>0.09322</cdr:y>
    </cdr:from>
    <cdr:to>
      <cdr:x>0.49908</cdr:x>
      <cdr:y>0.11864</cdr:y>
    </cdr:to>
    <cdr:sp macro="" textlink="">
      <cdr:nvSpPr>
        <cdr:cNvPr id="35" name="TextBox 1"/>
        <cdr:cNvSpPr txBox="1"/>
      </cdr:nvSpPr>
      <cdr:spPr>
        <a:xfrm xmlns:a="http://schemas.openxmlformats.org/drawingml/2006/main">
          <a:off x="1133700" y="626872"/>
          <a:ext cx="701248" cy="17094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+ 117,0 </a:t>
          </a: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1.35572E-7</cdr:x>
      <cdr:y>0</cdr:y>
    </cdr:from>
    <cdr:to>
      <cdr:x>0.99812</cdr:x>
      <cdr:y>0.06557</cdr:y>
    </cdr:to>
    <cdr:sp macro="" textlink="">
      <cdr:nvSpPr>
        <cdr:cNvPr id="5" name="Прямокутник 4"/>
        <cdr:cNvSpPr/>
      </cdr:nvSpPr>
      <cdr:spPr>
        <a:xfrm xmlns:a="http://schemas.openxmlformats.org/drawingml/2006/main">
          <a:off x="1" y="0"/>
          <a:ext cx="7362292" cy="286795"/>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rgbClr val="000000"/>
              </a:solidFill>
            </a:rPr>
            <a:t>Виконання річних</a:t>
          </a:r>
          <a:r>
            <a:rPr lang="uk-UA" sz="1050" b="1" i="1" strike="noStrike" baseline="0">
              <a:solidFill>
                <a:srgbClr val="000000"/>
              </a:solidFill>
            </a:rPr>
            <a:t> затвержених показників  по</a:t>
          </a:r>
          <a:r>
            <a:rPr lang="uk-UA" sz="1050" b="1" i="1" strike="noStrike">
              <a:solidFill>
                <a:srgbClr val="000000"/>
              </a:solidFill>
            </a:rPr>
            <a:t> </a:t>
          </a:r>
          <a:r>
            <a:rPr lang="uk-UA" sz="1050" b="1" i="1" strike="noStrike">
              <a:solidFill>
                <a:srgbClr val="0000FF"/>
              </a:solidFill>
            </a:rPr>
            <a:t>ПДФО</a:t>
          </a:r>
          <a:r>
            <a:rPr lang="uk-UA" sz="1050" b="1" i="1" strike="noStrike" baseline="0">
              <a:solidFill>
                <a:srgbClr val="000000"/>
              </a:solidFill>
            </a:rPr>
            <a:t> за </a:t>
          </a:r>
          <a:r>
            <a:rPr lang="uk-UA" sz="1050" b="1" i="1" strike="noStrike">
              <a:solidFill>
                <a:srgbClr val="000000"/>
              </a:solidFill>
            </a:rPr>
            <a:t>січень-серпень 2015 року(%)</a:t>
          </a:r>
        </a:p>
      </cdr:txBody>
    </cdr:sp>
  </cdr:relSizeAnchor>
  <cdr:relSizeAnchor xmlns:cdr="http://schemas.openxmlformats.org/drawingml/2006/chartDrawing">
    <cdr:from>
      <cdr:x>0.03467</cdr:x>
      <cdr:y>0.26725</cdr:y>
    </cdr:from>
    <cdr:to>
      <cdr:x>0.98312</cdr:x>
      <cdr:y>0.26862</cdr:y>
    </cdr:to>
    <cdr:sp macro="" textlink="">
      <cdr:nvSpPr>
        <cdr:cNvPr id="8" name="Пряма сполучна лінія 7"/>
        <cdr:cNvSpPr/>
      </cdr:nvSpPr>
      <cdr:spPr>
        <a:xfrm xmlns:a="http://schemas.openxmlformats.org/drawingml/2006/main" flipV="1">
          <a:off x="352046" y="1863332"/>
          <a:ext cx="9630230"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0.15061</cdr:x>
      <cdr:y>0.06794</cdr:y>
    </cdr:from>
    <cdr:to>
      <cdr:x>0.33781</cdr:x>
      <cdr:y>0.19686</cdr:y>
    </cdr:to>
    <cdr:sp macro="" textlink="">
      <cdr:nvSpPr>
        <cdr:cNvPr id="9" name="Прямокутна виноска 8"/>
        <cdr:cNvSpPr/>
      </cdr:nvSpPr>
      <cdr:spPr>
        <a:xfrm xmlns:a="http://schemas.openxmlformats.org/drawingml/2006/main">
          <a:off x="1110917" y="297180"/>
          <a:ext cx="1380823" cy="563880"/>
        </a:xfrm>
        <a:prstGeom xmlns:a="http://schemas.openxmlformats.org/drawingml/2006/main" prst="wedgeRectCallout">
          <a:avLst>
            <a:gd name="adj1" fmla="val -90383"/>
            <a:gd name="adj2" fmla="val 77072"/>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tIns="36000" bIns="36000">
          <a:noAutofit/>
        </a:bodyPr>
        <a:lstStyle xmlns:a="http://schemas.openxmlformats.org/drawingml/2006/main"/>
        <a:p xmlns:a="http://schemas.openxmlformats.org/drawingml/2006/main">
          <a:pPr algn="ctr"/>
          <a:r>
            <a:rPr lang="uk-UA" sz="1050" b="1">
              <a:solidFill>
                <a:schemeClr val="tx1"/>
              </a:solidFill>
            </a:rPr>
            <a:t>Питома вага січня-серпня в році за 2012-2014 роки</a:t>
          </a:r>
        </a:p>
      </cdr:txBody>
    </cdr:sp>
  </cdr:relSizeAnchor>
  <cdr:relSizeAnchor xmlns:cdr="http://schemas.openxmlformats.org/drawingml/2006/chartDrawing">
    <cdr:from>
      <cdr:x>0.04124</cdr:x>
      <cdr:y>0.21813</cdr:y>
    </cdr:from>
    <cdr:to>
      <cdr:x>0.11434</cdr:x>
      <cdr:y>0.27815</cdr:y>
    </cdr:to>
    <cdr:sp macro="" textlink="">
      <cdr:nvSpPr>
        <cdr:cNvPr id="10" name="TextBox 9"/>
        <cdr:cNvSpPr txBox="1"/>
      </cdr:nvSpPr>
      <cdr:spPr>
        <a:xfrm xmlns:a="http://schemas.openxmlformats.org/drawingml/2006/main">
          <a:off x="418698" y="1520894"/>
          <a:ext cx="742231" cy="41847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64,3</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50" b="1" i="1" strike="noStrike">
              <a:solidFill>
                <a:schemeClr val="tx1"/>
              </a:solidFill>
            </a:rPr>
            <a:t>Виконання річних затвержених показників  по  </a:t>
          </a:r>
          <a:r>
            <a:rPr lang="uk-UA" sz="1050" b="1" i="1" strike="noStrike">
              <a:solidFill>
                <a:srgbClr val="0000FF"/>
              </a:solidFill>
            </a:rPr>
            <a:t>платі за землю</a:t>
          </a:r>
          <a:r>
            <a:rPr lang="uk-UA" sz="1050" b="1" i="1" strike="noStrike" baseline="0">
              <a:solidFill>
                <a:srgbClr val="0000FF"/>
              </a:solidFill>
            </a:rPr>
            <a:t> </a:t>
          </a:r>
          <a:r>
            <a:rPr lang="uk-UA" sz="1050" b="1" i="1" strike="noStrike" baseline="0">
              <a:solidFill>
                <a:srgbClr val="000000"/>
              </a:solidFill>
            </a:rPr>
            <a:t>за </a:t>
          </a:r>
          <a:r>
            <a:rPr lang="uk-UA" sz="1050" b="1" i="1" strike="noStrike">
              <a:solidFill>
                <a:srgbClr val="000000"/>
              </a:solidFill>
            </a:rPr>
            <a:t>січень-серпень 2015 року(%)</a:t>
          </a:r>
        </a:p>
      </cdr:txBody>
    </cdr:sp>
  </cdr:relSizeAnchor>
  <cdr:relSizeAnchor xmlns:cdr="http://schemas.openxmlformats.org/drawingml/2006/chartDrawing">
    <cdr:from>
      <cdr:x>0.04218</cdr:x>
      <cdr:y>0.35335</cdr:y>
    </cdr:from>
    <cdr:to>
      <cdr:x>0.99063</cdr:x>
      <cdr:y>0.35472</cdr:y>
    </cdr:to>
    <cdr:sp macro="" textlink="">
      <cdr:nvSpPr>
        <cdr:cNvPr id="8" name="Пряма сполучна лінія 7"/>
        <cdr:cNvSpPr/>
      </cdr:nvSpPr>
      <cdr:spPr>
        <a:xfrm xmlns:a="http://schemas.openxmlformats.org/drawingml/2006/main" flipV="1">
          <a:off x="428266" y="2463628"/>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0.10131</cdr:x>
      <cdr:y>0.0806</cdr:y>
    </cdr:from>
    <cdr:to>
      <cdr:x>0.28265</cdr:x>
      <cdr:y>0.20647</cdr:y>
    </cdr:to>
    <cdr:sp macro="" textlink="">
      <cdr:nvSpPr>
        <cdr:cNvPr id="9" name="Прямокутна виноска 8"/>
        <cdr:cNvSpPr/>
      </cdr:nvSpPr>
      <cdr:spPr>
        <a:xfrm xmlns:a="http://schemas.openxmlformats.org/drawingml/2006/main">
          <a:off x="756543" y="398598"/>
          <a:ext cx="1354197" cy="622482"/>
        </a:xfrm>
        <a:prstGeom xmlns:a="http://schemas.openxmlformats.org/drawingml/2006/main" prst="wedgeRectCallout">
          <a:avLst>
            <a:gd name="adj1" fmla="val -67500"/>
            <a:gd name="adj2" fmla="val 136880"/>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січня-серпня в році за 2012-2014 роки</a:t>
          </a:r>
        </a:p>
      </cdr:txBody>
    </cdr:sp>
  </cdr:relSizeAnchor>
  <cdr:relSizeAnchor xmlns:cdr="http://schemas.openxmlformats.org/drawingml/2006/chartDrawing">
    <cdr:from>
      <cdr:x>0.03516</cdr:x>
      <cdr:y>0.30109</cdr:y>
    </cdr:from>
    <cdr:to>
      <cdr:x>0.10826</cdr:x>
      <cdr:y>0.36111</cdr:y>
    </cdr:to>
    <cdr:sp macro="" textlink="">
      <cdr:nvSpPr>
        <cdr:cNvPr id="10" name="TextBox 9"/>
        <cdr:cNvSpPr txBox="1"/>
      </cdr:nvSpPr>
      <cdr:spPr>
        <a:xfrm xmlns:a="http://schemas.openxmlformats.org/drawingml/2006/main">
          <a:off x="262579" y="1488992"/>
          <a:ext cx="545882" cy="2968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67,6</a:t>
          </a:r>
          <a:endParaRPr lang="uk-UA" sz="1800" b="1">
            <a:solidFill>
              <a:srgbClr val="FF0000"/>
            </a:solidFill>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0.64646</cdr:x>
      <cdr:y>0.4661</cdr:y>
    </cdr:from>
    <cdr:to>
      <cdr:x>1</cdr:x>
      <cdr:y>0.52925</cdr:y>
    </cdr:to>
    <cdr:sp macro="" textlink="">
      <cdr:nvSpPr>
        <cdr:cNvPr id="30" name="Прямокутник 29"/>
        <cdr:cNvSpPr/>
      </cdr:nvSpPr>
      <cdr:spPr>
        <a:xfrm xmlns:a="http://schemas.openxmlformats.org/drawingml/2006/main">
          <a:off x="2438399" y="3885540"/>
          <a:ext cx="1333501" cy="52644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4 736,7</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a:t>
          </a:r>
          <a:r>
            <a:rPr lang="uk-UA" sz="1050" b="1" i="1" baseline="0">
              <a:solidFill>
                <a:srgbClr val="0000FF"/>
              </a:solidFill>
              <a:latin typeface="Arial" pitchFamily="34" charset="0"/>
              <a:cs typeface="Arial" pitchFamily="34" charset="0"/>
            </a:rPr>
            <a:t>акцизного податку</a:t>
          </a:r>
          <a:r>
            <a:rPr lang="uk-UA" sz="1050" b="1" i="1" baseline="0">
              <a:solidFill>
                <a:sysClr val="windowText" lastClr="000000"/>
              </a:solidFill>
              <a:latin typeface="Arial" pitchFamily="34" charset="0"/>
              <a:cs typeface="Arial" pitchFamily="34" charset="0"/>
            </a:rPr>
            <a:t>  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січень-серпень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0.87677</cdr:x>
      <cdr:y>0.02651</cdr:y>
    </cdr:from>
    <cdr:to>
      <cdr:x>0.98788</cdr:x>
      <cdr:y>0.0525</cdr:y>
    </cdr:to>
    <cdr:sp macro="" textlink="">
      <cdr:nvSpPr>
        <cdr:cNvPr id="7" name="TextBox 6"/>
        <cdr:cNvSpPr txBox="1"/>
      </cdr:nvSpPr>
      <cdr:spPr>
        <a:xfrm xmlns:a="http://schemas.openxmlformats.org/drawingml/2006/main">
          <a:off x="3307080" y="220980"/>
          <a:ext cx="419100" cy="2167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0.5339</cdr:x>
      <cdr:y>0.46353</cdr:y>
    </cdr:from>
    <cdr:to>
      <cdr:x>0.91213</cdr:x>
      <cdr:y>0.53133</cdr:y>
    </cdr:to>
    <cdr:sp macro="" textlink="">
      <cdr:nvSpPr>
        <cdr:cNvPr id="30" name="Прямокутник 29"/>
        <cdr:cNvSpPr/>
      </cdr:nvSpPr>
      <cdr:spPr>
        <a:xfrm xmlns:a="http://schemas.openxmlformats.org/drawingml/2006/main">
          <a:off x="1940578" y="3193006"/>
          <a:ext cx="1374767" cy="467038"/>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488,8 млн.грн.</a:t>
          </a:r>
        </a:p>
      </cdr:txBody>
    </cdr:sp>
  </cdr:relSizeAnchor>
  <cdr:relSizeAnchor xmlns:cdr="http://schemas.openxmlformats.org/drawingml/2006/chartDrawing">
    <cdr:from>
      <cdr:x>0</cdr:x>
      <cdr:y>0.00221</cdr:y>
    </cdr:from>
    <cdr:to>
      <cdr:x>0.99864</cdr:x>
      <cdr:y>0.05306</cdr:y>
    </cdr:to>
    <cdr:sp macro="" textlink="">
      <cdr:nvSpPr>
        <cdr:cNvPr id="6" name="Прямокутник 5"/>
        <cdr:cNvSpPr/>
      </cdr:nvSpPr>
      <cdr:spPr>
        <a:xfrm xmlns:a="http://schemas.openxmlformats.org/drawingml/2006/main">
          <a:off x="0" y="15240"/>
          <a:ext cx="3629797" cy="350279"/>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a:t>
          </a:r>
          <a:r>
            <a:rPr lang="uk-UA" sz="1050" b="1" i="1" baseline="0">
              <a:solidFill>
                <a:srgbClr val="0000FF"/>
              </a:solidFill>
              <a:latin typeface="Arial" pitchFamily="34" charset="0"/>
              <a:cs typeface="Arial" pitchFamily="34" charset="0"/>
            </a:rPr>
            <a:t>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січень-серпень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0.82809</cdr:x>
      <cdr:y>0.02643</cdr:y>
    </cdr:from>
    <cdr:to>
      <cdr:x>0.96185</cdr:x>
      <cdr:y>0.05863</cdr:y>
    </cdr:to>
    <cdr:sp macro="" textlink="">
      <cdr:nvSpPr>
        <cdr:cNvPr id="7" name="TextBox 6"/>
        <cdr:cNvSpPr txBox="1"/>
      </cdr:nvSpPr>
      <cdr:spPr>
        <a:xfrm xmlns:a="http://schemas.openxmlformats.org/drawingml/2006/main">
          <a:off x="3009900" y="182090"/>
          <a:ext cx="486175" cy="22176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125352-4627-40AE-87B2-16FADAA1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1731</Words>
  <Characters>987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42</cp:revision>
  <cp:lastPrinted>2015-09-03T07:28:00Z</cp:lastPrinted>
  <dcterms:created xsi:type="dcterms:W3CDTF">2015-07-02T08:26:00Z</dcterms:created>
  <dcterms:modified xsi:type="dcterms:W3CDTF">2015-09-03T09:02:00Z</dcterms:modified>
</cp:coreProperties>
</file>