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730A29"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730A29">
        <w:rPr>
          <w:rFonts w:ascii="Verdana" w:eastAsia="Times New Roman" w:hAnsi="Verdana" w:cs="Times New Roman"/>
          <w:b/>
          <w:bCs/>
          <w:color w:val="FF0000"/>
          <w:spacing w:val="-4"/>
          <w:sz w:val="24"/>
          <w:szCs w:val="18"/>
          <w:lang w:eastAsia="uk-UA"/>
        </w:rPr>
        <w:br/>
      </w:r>
      <w:r w:rsidRPr="00730A29">
        <w:rPr>
          <w:rFonts w:ascii="Times New Roman" w:eastAsia="Times New Roman" w:hAnsi="Times New Roman" w:cs="Times New Roman"/>
          <w:b/>
          <w:bCs/>
          <w:color w:val="000000" w:themeColor="text1"/>
          <w:spacing w:val="-4"/>
          <w:sz w:val="32"/>
          <w:szCs w:val="18"/>
          <w:lang w:eastAsia="uk-UA"/>
        </w:rPr>
        <w:t>ДОВІДКА</w:t>
      </w:r>
    </w:p>
    <w:p w:rsidR="00DE60AD" w:rsidRPr="00730A29"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730A29">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730A29" w:rsidRDefault="00DE60AD" w:rsidP="00DE60A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730A29">
        <w:rPr>
          <w:rFonts w:ascii="Verdana" w:eastAsia="Times New Roman" w:hAnsi="Verdana" w:cs="Times New Roman"/>
          <w:color w:val="000000" w:themeColor="text1"/>
          <w:spacing w:val="-4"/>
          <w:sz w:val="18"/>
          <w:szCs w:val="18"/>
          <w:lang w:eastAsia="uk-UA"/>
        </w:rPr>
        <w:t> </w:t>
      </w:r>
    </w:p>
    <w:p w:rsidR="00086D9E" w:rsidRPr="00730A29"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730A29">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730A29"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730A29">
        <w:rPr>
          <w:rFonts w:ascii="Times New Roman" w:hAnsi="Times New Roman" w:cs="Times New Roman"/>
          <w:b/>
          <w:bCs/>
          <w:color w:val="000000" w:themeColor="text1"/>
          <w:spacing w:val="-4"/>
          <w:sz w:val="28"/>
          <w:szCs w:val="28"/>
          <w:u w:val="single"/>
          <w:shd w:val="clear" w:color="auto" w:fill="FFFFFF"/>
        </w:rPr>
        <w:t>за січень-</w:t>
      </w:r>
      <w:r w:rsidR="00730A29" w:rsidRPr="00730A29">
        <w:rPr>
          <w:rFonts w:ascii="Times New Roman" w:hAnsi="Times New Roman" w:cs="Times New Roman"/>
          <w:b/>
          <w:bCs/>
          <w:color w:val="000000" w:themeColor="text1"/>
          <w:spacing w:val="-4"/>
          <w:sz w:val="28"/>
          <w:szCs w:val="28"/>
          <w:u w:val="single"/>
          <w:shd w:val="clear" w:color="auto" w:fill="FFFFFF"/>
        </w:rPr>
        <w:t>червень</w:t>
      </w:r>
      <w:r w:rsidRPr="00730A29">
        <w:rPr>
          <w:rFonts w:ascii="Times New Roman" w:hAnsi="Times New Roman" w:cs="Times New Roman"/>
          <w:b/>
          <w:bCs/>
          <w:color w:val="000000" w:themeColor="text1"/>
          <w:spacing w:val="-4"/>
          <w:sz w:val="28"/>
          <w:szCs w:val="28"/>
          <w:u w:val="single"/>
          <w:shd w:val="clear" w:color="auto" w:fill="FFFFFF"/>
        </w:rPr>
        <w:t xml:space="preserve"> 2015 року</w:t>
      </w:r>
    </w:p>
    <w:p w:rsidR="00735FE5" w:rsidRPr="00730A29" w:rsidRDefault="00DE60AD" w:rsidP="00735FE5">
      <w:pPr>
        <w:spacing w:before="120" w:after="0" w:line="288" w:lineRule="auto"/>
        <w:ind w:firstLine="709"/>
        <w:jc w:val="both"/>
        <w:rPr>
          <w:rFonts w:ascii="Times New Roman" w:hAnsi="Times New Roman" w:cs="Times New Roman"/>
          <w:color w:val="000000" w:themeColor="text1"/>
          <w:sz w:val="28"/>
          <w:szCs w:val="28"/>
        </w:rPr>
      </w:pPr>
      <w:r w:rsidRPr="00730A29">
        <w:rPr>
          <w:rFonts w:ascii="Times New Roman" w:eastAsia="Times New Roman" w:hAnsi="Times New Roman" w:cs="Times New Roman"/>
          <w:color w:val="000000" w:themeColor="text1"/>
          <w:sz w:val="28"/>
          <w:szCs w:val="28"/>
          <w:lang w:eastAsia="ru-RU"/>
        </w:rPr>
        <w:t xml:space="preserve">За січень – </w:t>
      </w:r>
      <w:r w:rsidR="00730A29" w:rsidRPr="00730A29">
        <w:rPr>
          <w:rFonts w:ascii="Times New Roman" w:eastAsia="Times New Roman" w:hAnsi="Times New Roman" w:cs="Times New Roman"/>
          <w:color w:val="000000" w:themeColor="text1"/>
          <w:sz w:val="28"/>
          <w:szCs w:val="28"/>
          <w:lang w:eastAsia="ru-RU"/>
        </w:rPr>
        <w:t>червень</w:t>
      </w:r>
      <w:r w:rsidRPr="00730A29">
        <w:rPr>
          <w:rFonts w:ascii="Times New Roman" w:eastAsia="Times New Roman" w:hAnsi="Times New Roman" w:cs="Times New Roman"/>
          <w:color w:val="000000" w:themeColor="text1"/>
          <w:sz w:val="28"/>
          <w:szCs w:val="28"/>
          <w:lang w:eastAsia="ru-RU"/>
        </w:rPr>
        <w:t xml:space="preserve"> </w:t>
      </w:r>
      <w:r w:rsidR="004D6394" w:rsidRPr="00730A29">
        <w:rPr>
          <w:rFonts w:ascii="Times New Roman" w:eastAsia="Times New Roman" w:hAnsi="Times New Roman" w:cs="Times New Roman"/>
          <w:color w:val="000000" w:themeColor="text1"/>
          <w:sz w:val="28"/>
          <w:szCs w:val="28"/>
          <w:lang w:eastAsia="ru-RU"/>
        </w:rPr>
        <w:t>поточного</w:t>
      </w:r>
      <w:r w:rsidRPr="00730A29">
        <w:rPr>
          <w:rFonts w:ascii="Times New Roman" w:eastAsia="Times New Roman" w:hAnsi="Times New Roman" w:cs="Times New Roman"/>
          <w:color w:val="000000" w:themeColor="text1"/>
          <w:sz w:val="28"/>
          <w:szCs w:val="28"/>
          <w:lang w:eastAsia="ru-RU"/>
        </w:rPr>
        <w:t xml:space="preserve"> року </w:t>
      </w:r>
      <w:r w:rsidRPr="00730A29">
        <w:rPr>
          <w:rFonts w:ascii="Times New Roman" w:eastAsia="Times New Roman" w:hAnsi="Times New Roman" w:cs="Times New Roman"/>
          <w:b/>
          <w:color w:val="000000" w:themeColor="text1"/>
          <w:sz w:val="28"/>
          <w:szCs w:val="28"/>
          <w:lang w:eastAsia="ru-RU"/>
        </w:rPr>
        <w:t>до загального фонду</w:t>
      </w:r>
      <w:r w:rsidRPr="00730A29">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730A29" w:rsidRPr="00730A29">
        <w:rPr>
          <w:rFonts w:ascii="Times New Roman" w:hAnsi="Times New Roman" w:cs="Times New Roman"/>
          <w:b/>
          <w:color w:val="000000" w:themeColor="text1"/>
          <w:sz w:val="28"/>
          <w:szCs w:val="28"/>
        </w:rPr>
        <w:t>44,6</w:t>
      </w:r>
      <w:r w:rsidR="00735FE5" w:rsidRPr="00730A29">
        <w:rPr>
          <w:rFonts w:ascii="Times New Roman" w:hAnsi="Times New Roman" w:cs="Times New Roman"/>
          <w:color w:val="000000" w:themeColor="text1"/>
          <w:sz w:val="28"/>
          <w:szCs w:val="28"/>
        </w:rPr>
        <w:t xml:space="preserve"> </w:t>
      </w:r>
      <w:proofErr w:type="spellStart"/>
      <w:r w:rsidR="00735FE5" w:rsidRPr="00730A29">
        <w:rPr>
          <w:rFonts w:ascii="Times New Roman" w:hAnsi="Times New Roman" w:cs="Times New Roman"/>
          <w:b/>
          <w:color w:val="000000" w:themeColor="text1"/>
          <w:sz w:val="28"/>
          <w:szCs w:val="28"/>
        </w:rPr>
        <w:t>млрд.грн</w:t>
      </w:r>
      <w:proofErr w:type="spellEnd"/>
      <w:r w:rsidR="00735FE5" w:rsidRPr="00730A29">
        <w:rPr>
          <w:rFonts w:ascii="Times New Roman" w:hAnsi="Times New Roman" w:cs="Times New Roman"/>
          <w:b/>
          <w:color w:val="000000" w:themeColor="text1"/>
          <w:sz w:val="28"/>
          <w:szCs w:val="28"/>
        </w:rPr>
        <w:t>.,</w:t>
      </w:r>
      <w:r w:rsidR="00735FE5" w:rsidRPr="00730A29">
        <w:rPr>
          <w:rFonts w:ascii="Times New Roman" w:hAnsi="Times New Roman" w:cs="Times New Roman"/>
          <w:color w:val="000000" w:themeColor="text1"/>
          <w:sz w:val="28"/>
          <w:szCs w:val="28"/>
        </w:rPr>
        <w:t xml:space="preserve"> що складає </w:t>
      </w:r>
      <w:r w:rsidR="00730A29" w:rsidRPr="00730A29">
        <w:rPr>
          <w:rFonts w:ascii="Times New Roman" w:hAnsi="Times New Roman" w:cs="Times New Roman"/>
          <w:b/>
          <w:color w:val="000000" w:themeColor="text1"/>
          <w:sz w:val="28"/>
          <w:szCs w:val="28"/>
        </w:rPr>
        <w:t>60,7</w:t>
      </w:r>
      <w:r w:rsidR="00735FE5" w:rsidRPr="00730A29">
        <w:rPr>
          <w:rFonts w:ascii="Times New Roman" w:hAnsi="Times New Roman" w:cs="Times New Roman"/>
          <w:b/>
          <w:color w:val="000000" w:themeColor="text1"/>
          <w:sz w:val="28"/>
          <w:szCs w:val="28"/>
        </w:rPr>
        <w:t>%</w:t>
      </w:r>
      <w:r w:rsidR="00735FE5" w:rsidRPr="00730A29">
        <w:rPr>
          <w:rFonts w:ascii="Times New Roman" w:hAnsi="Times New Roman" w:cs="Times New Roman"/>
          <w:color w:val="000000" w:themeColor="text1"/>
          <w:sz w:val="28"/>
          <w:szCs w:val="28"/>
        </w:rPr>
        <w:t xml:space="preserve"> від </w:t>
      </w:r>
      <w:r w:rsidR="00735FE5" w:rsidRPr="00730A29">
        <w:rPr>
          <w:rFonts w:ascii="Times New Roman" w:hAnsi="Times New Roman" w:cs="Times New Roman"/>
          <w:b/>
          <w:color w:val="000000" w:themeColor="text1"/>
          <w:sz w:val="28"/>
          <w:szCs w:val="28"/>
        </w:rPr>
        <w:t>річного</w:t>
      </w:r>
      <w:r w:rsidR="00735FE5" w:rsidRPr="00730A29">
        <w:rPr>
          <w:rFonts w:ascii="Times New Roman" w:hAnsi="Times New Roman" w:cs="Times New Roman"/>
          <w:color w:val="000000" w:themeColor="text1"/>
          <w:sz w:val="28"/>
          <w:szCs w:val="28"/>
        </w:rPr>
        <w:t xml:space="preserve"> обсягу надходжень, затвердженого місцевими радами.</w:t>
      </w:r>
    </w:p>
    <w:p w:rsidR="00DE60AD" w:rsidRPr="00730A29" w:rsidRDefault="00DE60AD" w:rsidP="00DE60AD">
      <w:pPr>
        <w:pStyle w:val="a3"/>
        <w:tabs>
          <w:tab w:val="num" w:pos="0"/>
        </w:tabs>
        <w:spacing w:before="120" w:line="264" w:lineRule="auto"/>
        <w:ind w:left="0"/>
        <w:jc w:val="both"/>
        <w:rPr>
          <w:color w:val="FF0000"/>
          <w:sz w:val="28"/>
          <w:szCs w:val="28"/>
          <w:lang w:val="uk-UA"/>
        </w:rPr>
      </w:pPr>
      <w:r w:rsidRPr="00730A29">
        <w:rPr>
          <w:b/>
          <w:color w:val="FF0000"/>
          <w:sz w:val="28"/>
          <w:szCs w:val="28"/>
          <w:lang w:val="uk-UA"/>
        </w:rPr>
        <w:tab/>
      </w:r>
      <w:r w:rsidRPr="00730A29">
        <w:rPr>
          <w:rFonts w:cs="Arial"/>
          <w:color w:val="000000" w:themeColor="text1"/>
          <w:sz w:val="28"/>
          <w:szCs w:val="28"/>
          <w:lang w:val="uk-UA"/>
        </w:rPr>
        <w:t xml:space="preserve">Приріст надходжень до загального фонду проти січня – </w:t>
      </w:r>
      <w:r w:rsidR="00730A29" w:rsidRPr="00730A29">
        <w:rPr>
          <w:rFonts w:cs="Arial"/>
          <w:color w:val="000000" w:themeColor="text1"/>
          <w:sz w:val="28"/>
          <w:szCs w:val="28"/>
          <w:lang w:val="uk-UA"/>
        </w:rPr>
        <w:t>червня</w:t>
      </w:r>
      <w:r w:rsidRPr="00730A29">
        <w:rPr>
          <w:rFonts w:cs="Arial"/>
          <w:color w:val="000000" w:themeColor="text1"/>
          <w:sz w:val="28"/>
          <w:szCs w:val="28"/>
          <w:lang w:val="uk-UA"/>
        </w:rPr>
        <w:t xml:space="preserve"> </w:t>
      </w:r>
      <w:r w:rsidR="00735FE5" w:rsidRPr="00730A29">
        <w:rPr>
          <w:rFonts w:cs="Arial"/>
          <w:color w:val="000000" w:themeColor="text1"/>
          <w:sz w:val="28"/>
          <w:szCs w:val="28"/>
          <w:lang w:val="uk-UA"/>
        </w:rPr>
        <w:t>минулого</w:t>
      </w:r>
      <w:r w:rsidRPr="00730A29">
        <w:rPr>
          <w:rFonts w:cs="Arial"/>
          <w:color w:val="000000" w:themeColor="text1"/>
          <w:sz w:val="28"/>
          <w:szCs w:val="28"/>
          <w:lang w:val="uk-UA"/>
        </w:rPr>
        <w:t xml:space="preserve"> року </w:t>
      </w:r>
      <w:r w:rsidRPr="00730A29">
        <w:rPr>
          <w:rFonts w:cs="Arial"/>
          <w:i/>
          <w:color w:val="000000" w:themeColor="text1"/>
          <w:sz w:val="28"/>
          <w:szCs w:val="28"/>
          <w:lang w:val="uk-UA"/>
        </w:rPr>
        <w:t xml:space="preserve">(у </w:t>
      </w:r>
      <w:proofErr w:type="spellStart"/>
      <w:r w:rsidRPr="00730A29">
        <w:rPr>
          <w:rFonts w:cs="Arial"/>
          <w:i/>
          <w:color w:val="000000" w:themeColor="text1"/>
          <w:sz w:val="28"/>
          <w:szCs w:val="28"/>
          <w:lang w:val="uk-UA"/>
        </w:rPr>
        <w:t>співставних</w:t>
      </w:r>
      <w:proofErr w:type="spellEnd"/>
      <w:r w:rsidRPr="00730A29">
        <w:rPr>
          <w:rFonts w:cs="Arial"/>
          <w:i/>
          <w:color w:val="000000" w:themeColor="text1"/>
          <w:sz w:val="28"/>
          <w:szCs w:val="28"/>
          <w:lang w:val="uk-UA"/>
        </w:rPr>
        <w:t xml:space="preserve"> умовах та без урахування територій, що не підконтрольні українській владі)</w:t>
      </w:r>
      <w:r w:rsidRPr="00730A29">
        <w:rPr>
          <w:rFonts w:cs="Arial"/>
          <w:color w:val="000000" w:themeColor="text1"/>
          <w:sz w:val="28"/>
          <w:szCs w:val="28"/>
          <w:lang w:val="uk-UA"/>
        </w:rPr>
        <w:t xml:space="preserve"> склав </w:t>
      </w:r>
      <w:r w:rsidR="00730A29" w:rsidRPr="00730A29">
        <w:rPr>
          <w:b/>
          <w:color w:val="000000" w:themeColor="text1"/>
          <w:sz w:val="28"/>
          <w:szCs w:val="28"/>
          <w:lang w:val="uk-UA"/>
        </w:rPr>
        <w:t>37,7</w:t>
      </w:r>
      <w:r w:rsidR="00735FE5" w:rsidRPr="00730A29">
        <w:rPr>
          <w:b/>
          <w:color w:val="000000" w:themeColor="text1"/>
          <w:sz w:val="28"/>
          <w:szCs w:val="28"/>
        </w:rPr>
        <w:t>%</w:t>
      </w:r>
      <w:r w:rsidR="00735FE5" w:rsidRPr="00730A29">
        <w:rPr>
          <w:color w:val="000000" w:themeColor="text1"/>
          <w:sz w:val="28"/>
          <w:szCs w:val="28"/>
        </w:rPr>
        <w:t xml:space="preserve"> </w:t>
      </w:r>
      <w:proofErr w:type="spellStart"/>
      <w:r w:rsidR="00735FE5" w:rsidRPr="00730A29">
        <w:rPr>
          <w:color w:val="000000" w:themeColor="text1"/>
          <w:sz w:val="28"/>
          <w:szCs w:val="28"/>
        </w:rPr>
        <w:t>або</w:t>
      </w:r>
      <w:proofErr w:type="spellEnd"/>
      <w:r w:rsidR="00735FE5" w:rsidRPr="00730A29">
        <w:rPr>
          <w:color w:val="000000" w:themeColor="text1"/>
          <w:sz w:val="28"/>
          <w:szCs w:val="28"/>
        </w:rPr>
        <w:t xml:space="preserve"> </w:t>
      </w:r>
      <w:r w:rsidR="00735FE5" w:rsidRPr="00730A29">
        <w:rPr>
          <w:b/>
          <w:color w:val="000000" w:themeColor="text1"/>
          <w:sz w:val="28"/>
          <w:szCs w:val="28"/>
        </w:rPr>
        <w:t xml:space="preserve">+ </w:t>
      </w:r>
      <w:r w:rsidR="00730A29" w:rsidRPr="00730A29">
        <w:rPr>
          <w:b/>
          <w:color w:val="000000" w:themeColor="text1"/>
          <w:sz w:val="28"/>
          <w:szCs w:val="28"/>
          <w:lang w:val="uk-UA"/>
        </w:rPr>
        <w:t>12,2</w:t>
      </w:r>
      <w:r w:rsidR="00735FE5" w:rsidRPr="00730A29">
        <w:rPr>
          <w:color w:val="000000" w:themeColor="text1"/>
          <w:sz w:val="28"/>
          <w:szCs w:val="28"/>
        </w:rPr>
        <w:t xml:space="preserve"> </w:t>
      </w:r>
      <w:proofErr w:type="spellStart"/>
      <w:r w:rsidR="00735FE5" w:rsidRPr="00730A29">
        <w:rPr>
          <w:color w:val="000000" w:themeColor="text1"/>
          <w:sz w:val="28"/>
          <w:szCs w:val="28"/>
        </w:rPr>
        <w:t>млрд.грн</w:t>
      </w:r>
      <w:proofErr w:type="spellEnd"/>
      <w:r w:rsidR="00735FE5" w:rsidRPr="00730A29">
        <w:rPr>
          <w:color w:val="000000" w:themeColor="text1"/>
          <w:sz w:val="28"/>
          <w:szCs w:val="28"/>
        </w:rPr>
        <w:t>.</w:t>
      </w:r>
    </w:p>
    <w:p w:rsidR="00DE60AD" w:rsidRPr="00730A29" w:rsidRDefault="00C22527" w:rsidP="00DE60AD">
      <w:pPr>
        <w:spacing w:before="120" w:after="120" w:line="240" w:lineRule="auto"/>
        <w:ind w:firstLine="709"/>
        <w:jc w:val="both"/>
        <w:rPr>
          <w:rFonts w:ascii="Times New Roman" w:eastAsia="Times New Roman" w:hAnsi="Times New Roman" w:cs="Times New Roman"/>
          <w:color w:val="FF0000"/>
          <w:sz w:val="28"/>
          <w:szCs w:val="28"/>
          <w:lang w:eastAsia="ru-RU"/>
        </w:rPr>
      </w:pPr>
      <w:r w:rsidRPr="00383909">
        <w:rPr>
          <w:noProof/>
          <w:color w:val="000000" w:themeColor="text1"/>
          <w:lang w:eastAsia="uk-UA"/>
        </w:rPr>
        <w:drawing>
          <wp:anchor distT="0" distB="0" distL="114300" distR="114300" simplePos="0" relativeHeight="251730944" behindDoc="1" locked="0" layoutInCell="1" allowOverlap="1" wp14:anchorId="68A3D1A5" wp14:editId="6FAE8C2B">
            <wp:simplePos x="0" y="0"/>
            <wp:positionH relativeFrom="column">
              <wp:posOffset>3046095</wp:posOffset>
            </wp:positionH>
            <wp:positionV relativeFrom="paragraph">
              <wp:posOffset>795020</wp:posOffset>
            </wp:positionV>
            <wp:extent cx="3781425" cy="6677025"/>
            <wp:effectExtent l="0" t="0" r="28575" b="0"/>
            <wp:wrapThrough wrapText="bothSides">
              <wp:wrapPolygon edited="0">
                <wp:start x="0" y="0"/>
                <wp:lineTo x="0" y="1726"/>
                <wp:lineTo x="5767" y="1972"/>
                <wp:lineTo x="1415" y="2219"/>
                <wp:lineTo x="1415" y="2465"/>
                <wp:lineTo x="5767" y="2958"/>
                <wp:lineTo x="2285" y="2958"/>
                <wp:lineTo x="1850" y="3081"/>
                <wp:lineTo x="1850" y="3944"/>
                <wp:lineTo x="871" y="4560"/>
                <wp:lineTo x="1088" y="4745"/>
                <wp:lineTo x="5767" y="4930"/>
                <wp:lineTo x="2068" y="5177"/>
                <wp:lineTo x="2068" y="5485"/>
                <wp:lineTo x="5767" y="5916"/>
                <wp:lineTo x="0" y="5916"/>
                <wp:lineTo x="0" y="7642"/>
                <wp:lineTo x="5767" y="7888"/>
                <wp:lineTo x="1197" y="8196"/>
                <wp:lineTo x="1197" y="8504"/>
                <wp:lineTo x="5767" y="8874"/>
                <wp:lineTo x="1850" y="8936"/>
                <wp:lineTo x="1632" y="9121"/>
                <wp:lineTo x="2612" y="9860"/>
                <wp:lineTo x="2068" y="10661"/>
                <wp:lineTo x="2394" y="10723"/>
                <wp:lineTo x="5767" y="10846"/>
                <wp:lineTo x="1415" y="11154"/>
                <wp:lineTo x="1415" y="11401"/>
                <wp:lineTo x="5767" y="11832"/>
                <wp:lineTo x="1959" y="11894"/>
                <wp:lineTo x="979" y="12079"/>
                <wp:lineTo x="979" y="13188"/>
                <wp:lineTo x="3917" y="13804"/>
                <wp:lineTo x="5767" y="13804"/>
                <wp:lineTo x="2068" y="14112"/>
                <wp:lineTo x="2068" y="14359"/>
                <wp:lineTo x="5767" y="14790"/>
                <wp:lineTo x="653" y="14852"/>
                <wp:lineTo x="544" y="15098"/>
                <wp:lineTo x="2503" y="15776"/>
                <wp:lineTo x="1959" y="16577"/>
                <wp:lineTo x="2285" y="16639"/>
                <wp:lineTo x="5767" y="16762"/>
                <wp:lineTo x="3373" y="17194"/>
                <wp:lineTo x="3373" y="17317"/>
                <wp:lineTo x="5767" y="17748"/>
                <wp:lineTo x="2176" y="17810"/>
                <wp:lineTo x="0" y="18180"/>
                <wp:lineTo x="0" y="19720"/>
                <wp:lineTo x="5767" y="19720"/>
                <wp:lineTo x="2068" y="20152"/>
                <wp:lineTo x="2176" y="20583"/>
                <wp:lineTo x="6203" y="20830"/>
                <wp:lineTo x="5441" y="20830"/>
                <wp:lineTo x="5441" y="21199"/>
                <wp:lineTo x="18172" y="21199"/>
                <wp:lineTo x="18281" y="20891"/>
                <wp:lineTo x="21654" y="20645"/>
                <wp:lineTo x="21654" y="19289"/>
                <wp:lineTo x="20784" y="18734"/>
                <wp:lineTo x="20784" y="15776"/>
                <wp:lineTo x="21546" y="14790"/>
                <wp:lineTo x="21546" y="11832"/>
                <wp:lineTo x="20784" y="10846"/>
                <wp:lineTo x="21110" y="8874"/>
                <wp:lineTo x="20893" y="1972"/>
                <wp:lineTo x="21654" y="1109"/>
                <wp:lineTo x="21654" y="0"/>
                <wp:lineTo x="0" y="0"/>
              </wp:wrapPolygon>
            </wp:wrapThrough>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383909">
        <w:rPr>
          <w:noProof/>
          <w:color w:val="000000" w:themeColor="text1"/>
          <w:lang w:eastAsia="uk-UA"/>
        </w:rPr>
        <w:drawing>
          <wp:anchor distT="0" distB="0" distL="114300" distR="114300" simplePos="0" relativeHeight="251729920" behindDoc="1" locked="0" layoutInCell="1" allowOverlap="1" wp14:anchorId="51F23149" wp14:editId="53599E53">
            <wp:simplePos x="0" y="0"/>
            <wp:positionH relativeFrom="column">
              <wp:posOffset>-487680</wp:posOffset>
            </wp:positionH>
            <wp:positionV relativeFrom="paragraph">
              <wp:posOffset>795020</wp:posOffset>
            </wp:positionV>
            <wp:extent cx="3533775" cy="6648450"/>
            <wp:effectExtent l="0" t="0" r="28575" b="0"/>
            <wp:wrapThrough wrapText="bothSides">
              <wp:wrapPolygon edited="0">
                <wp:start x="0" y="0"/>
                <wp:lineTo x="0" y="1671"/>
                <wp:lineTo x="6171" y="1981"/>
                <wp:lineTo x="2212" y="2228"/>
                <wp:lineTo x="2212" y="2538"/>
                <wp:lineTo x="6171" y="2971"/>
                <wp:lineTo x="3959" y="2971"/>
                <wp:lineTo x="1281" y="3528"/>
                <wp:lineTo x="1281" y="4642"/>
                <wp:lineTo x="2795" y="4951"/>
                <wp:lineTo x="6171" y="4951"/>
                <wp:lineTo x="932" y="5199"/>
                <wp:lineTo x="932" y="5508"/>
                <wp:lineTo x="6171" y="5942"/>
                <wp:lineTo x="0" y="5942"/>
                <wp:lineTo x="0" y="7613"/>
                <wp:lineTo x="6171" y="7922"/>
                <wp:lineTo x="1980" y="8170"/>
                <wp:lineTo x="1980" y="8479"/>
                <wp:lineTo x="6171" y="8912"/>
                <wp:lineTo x="2329" y="8912"/>
                <wp:lineTo x="2096" y="8974"/>
                <wp:lineTo x="2678" y="9903"/>
                <wp:lineTo x="1630" y="10460"/>
                <wp:lineTo x="1980" y="10707"/>
                <wp:lineTo x="6171" y="10893"/>
                <wp:lineTo x="1281" y="11140"/>
                <wp:lineTo x="1281" y="11450"/>
                <wp:lineTo x="6171" y="11883"/>
                <wp:lineTo x="3027" y="11883"/>
                <wp:lineTo x="2795" y="11945"/>
                <wp:lineTo x="3260" y="12873"/>
                <wp:lineTo x="1164" y="13492"/>
                <wp:lineTo x="1281" y="13678"/>
                <wp:lineTo x="6171" y="13864"/>
                <wp:lineTo x="2212" y="14111"/>
                <wp:lineTo x="2212" y="14421"/>
                <wp:lineTo x="6171" y="14854"/>
                <wp:lineTo x="1164" y="14854"/>
                <wp:lineTo x="815" y="14916"/>
                <wp:lineTo x="1630" y="15844"/>
                <wp:lineTo x="0" y="16401"/>
                <wp:lineTo x="0" y="16649"/>
                <wp:lineTo x="6171" y="16834"/>
                <wp:lineTo x="1863" y="17082"/>
                <wp:lineTo x="1863" y="17391"/>
                <wp:lineTo x="6171" y="17825"/>
                <wp:lineTo x="2329" y="17825"/>
                <wp:lineTo x="699" y="18134"/>
                <wp:lineTo x="699" y="19310"/>
                <wp:lineTo x="3377" y="19805"/>
                <wp:lineTo x="6171" y="19805"/>
                <wp:lineTo x="2212" y="20053"/>
                <wp:lineTo x="2212" y="20362"/>
                <wp:lineTo x="7103" y="20795"/>
                <wp:lineTo x="5939" y="20857"/>
                <wp:lineTo x="5939" y="21167"/>
                <wp:lineTo x="7103" y="21538"/>
                <wp:lineTo x="18747" y="21538"/>
                <wp:lineTo x="18747" y="20795"/>
                <wp:lineTo x="21076" y="20795"/>
                <wp:lineTo x="21658" y="20610"/>
                <wp:lineTo x="21658" y="19372"/>
                <wp:lineTo x="20727" y="18815"/>
                <wp:lineTo x="21076" y="13864"/>
                <wp:lineTo x="21542" y="13864"/>
                <wp:lineTo x="21542" y="13616"/>
                <wp:lineTo x="21076" y="12873"/>
                <wp:lineTo x="20843" y="1981"/>
                <wp:lineTo x="21658" y="1114"/>
                <wp:lineTo x="21658" y="0"/>
                <wp:lineTo x="0" y="0"/>
              </wp:wrapPolygon>
            </wp:wrapThrough>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6394" w:rsidRPr="00383909">
        <w:rPr>
          <w:rFonts w:ascii="Times New Roman" w:eastAsia="Times New Roman" w:hAnsi="Times New Roman" w:cs="Times New Roman"/>
          <w:color w:val="000000" w:themeColor="text1"/>
          <w:sz w:val="28"/>
          <w:szCs w:val="28"/>
          <w:lang w:eastAsia="ru-RU"/>
        </w:rPr>
        <w:t>Т</w:t>
      </w:r>
      <w:r w:rsidR="00DE60AD" w:rsidRPr="00383909">
        <w:rPr>
          <w:rFonts w:ascii="Times New Roman" w:eastAsia="Times New Roman" w:hAnsi="Times New Roman" w:cs="Times New Roman"/>
          <w:color w:val="000000" w:themeColor="text1"/>
          <w:sz w:val="28"/>
          <w:szCs w:val="28"/>
          <w:lang w:eastAsia="ru-RU"/>
        </w:rPr>
        <w:t>емп росту фактичних надходжень ПДФО до січня-</w:t>
      </w:r>
      <w:r w:rsidR="00730A29" w:rsidRPr="00383909">
        <w:rPr>
          <w:rFonts w:ascii="Times New Roman" w:eastAsia="Times New Roman" w:hAnsi="Times New Roman" w:cs="Times New Roman"/>
          <w:color w:val="000000" w:themeColor="text1"/>
          <w:sz w:val="28"/>
          <w:szCs w:val="28"/>
          <w:lang w:eastAsia="ru-RU"/>
        </w:rPr>
        <w:t>червня</w:t>
      </w:r>
      <w:r w:rsidR="00DE60AD" w:rsidRPr="00383909">
        <w:rPr>
          <w:rFonts w:ascii="Times New Roman" w:eastAsia="Times New Roman" w:hAnsi="Times New Roman" w:cs="Times New Roman"/>
          <w:color w:val="000000" w:themeColor="text1"/>
          <w:sz w:val="28"/>
          <w:szCs w:val="28"/>
          <w:lang w:eastAsia="ru-RU"/>
        </w:rPr>
        <w:t xml:space="preserve"> 2014 року становить </w:t>
      </w:r>
      <w:r w:rsidR="00383909" w:rsidRPr="00383909">
        <w:rPr>
          <w:rFonts w:ascii="Times New Roman" w:eastAsia="Times New Roman" w:hAnsi="Times New Roman" w:cs="Times New Roman"/>
          <w:b/>
          <w:color w:val="000000" w:themeColor="text1"/>
          <w:sz w:val="28"/>
          <w:szCs w:val="28"/>
          <w:lang w:eastAsia="ru-RU"/>
        </w:rPr>
        <w:t>116,2</w:t>
      </w:r>
      <w:r w:rsidR="00DE60AD" w:rsidRPr="00383909">
        <w:rPr>
          <w:rFonts w:ascii="Times New Roman" w:eastAsia="Times New Roman" w:hAnsi="Times New Roman" w:cs="Times New Roman"/>
          <w:b/>
          <w:color w:val="000000" w:themeColor="text1"/>
          <w:sz w:val="28"/>
          <w:szCs w:val="28"/>
          <w:lang w:eastAsia="ru-RU"/>
        </w:rPr>
        <w:t>%</w:t>
      </w:r>
      <w:r w:rsidR="00DE60AD" w:rsidRPr="00383909">
        <w:rPr>
          <w:rFonts w:ascii="Times New Roman" w:eastAsia="Times New Roman" w:hAnsi="Times New Roman" w:cs="Times New Roman"/>
          <w:color w:val="000000" w:themeColor="text1"/>
          <w:sz w:val="28"/>
          <w:szCs w:val="28"/>
          <w:lang w:eastAsia="ru-RU"/>
        </w:rPr>
        <w:t xml:space="preserve">, плати за землю – </w:t>
      </w:r>
      <w:r w:rsidR="00385D51" w:rsidRPr="00383909">
        <w:rPr>
          <w:rFonts w:ascii="Times New Roman" w:eastAsia="Times New Roman" w:hAnsi="Times New Roman" w:cs="Times New Roman"/>
          <w:b/>
          <w:color w:val="000000" w:themeColor="text1"/>
          <w:sz w:val="28"/>
          <w:szCs w:val="28"/>
          <w:lang w:eastAsia="ru-RU"/>
        </w:rPr>
        <w:t>125</w:t>
      </w:r>
      <w:r w:rsidR="00AA3007" w:rsidRPr="00383909">
        <w:rPr>
          <w:rFonts w:ascii="Times New Roman" w:eastAsia="Times New Roman" w:hAnsi="Times New Roman" w:cs="Times New Roman"/>
          <w:b/>
          <w:color w:val="000000" w:themeColor="text1"/>
          <w:sz w:val="28"/>
          <w:szCs w:val="28"/>
          <w:lang w:eastAsia="ru-RU"/>
        </w:rPr>
        <w:t>,</w:t>
      </w:r>
      <w:r w:rsidR="00383909" w:rsidRPr="00383909">
        <w:rPr>
          <w:rFonts w:ascii="Times New Roman" w:eastAsia="Times New Roman" w:hAnsi="Times New Roman" w:cs="Times New Roman"/>
          <w:b/>
          <w:color w:val="000000" w:themeColor="text1"/>
          <w:sz w:val="28"/>
          <w:szCs w:val="28"/>
          <w:lang w:eastAsia="ru-RU"/>
        </w:rPr>
        <w:t>9</w:t>
      </w:r>
      <w:r w:rsidR="00DE60AD" w:rsidRPr="00383909">
        <w:rPr>
          <w:rFonts w:ascii="Times New Roman" w:eastAsia="Times New Roman" w:hAnsi="Times New Roman" w:cs="Times New Roman"/>
          <w:b/>
          <w:color w:val="000000" w:themeColor="text1"/>
          <w:sz w:val="28"/>
          <w:szCs w:val="28"/>
          <w:lang w:eastAsia="ru-RU"/>
        </w:rPr>
        <w:t>%</w:t>
      </w:r>
      <w:r w:rsidR="00DE60AD" w:rsidRPr="00383909">
        <w:rPr>
          <w:rFonts w:ascii="Times New Roman" w:eastAsia="Times New Roman" w:hAnsi="Times New Roman" w:cs="Times New Roman"/>
          <w:color w:val="000000" w:themeColor="text1"/>
          <w:sz w:val="28"/>
          <w:szCs w:val="28"/>
          <w:lang w:eastAsia="ru-RU"/>
        </w:rPr>
        <w:t xml:space="preserve">. При цьому, </w:t>
      </w:r>
      <w:r w:rsidR="00DE60AD" w:rsidRPr="00383909">
        <w:rPr>
          <w:rFonts w:ascii="Times New Roman" w:eastAsia="Times New Roman" w:hAnsi="Times New Roman" w:cs="Times New Roman"/>
          <w:b/>
          <w:color w:val="000000" w:themeColor="text1"/>
          <w:sz w:val="28"/>
          <w:szCs w:val="28"/>
          <w:lang w:eastAsia="ru-RU"/>
        </w:rPr>
        <w:t>у 1</w:t>
      </w:r>
      <w:r w:rsidR="000007A8" w:rsidRPr="00383909">
        <w:rPr>
          <w:rFonts w:ascii="Times New Roman" w:eastAsia="Times New Roman" w:hAnsi="Times New Roman" w:cs="Times New Roman"/>
          <w:b/>
          <w:color w:val="000000" w:themeColor="text1"/>
          <w:sz w:val="28"/>
          <w:szCs w:val="28"/>
          <w:lang w:eastAsia="ru-RU"/>
        </w:rPr>
        <w:t>5</w:t>
      </w:r>
      <w:r w:rsidR="00DE60AD" w:rsidRPr="00383909">
        <w:rPr>
          <w:rFonts w:ascii="Times New Roman" w:eastAsia="Times New Roman" w:hAnsi="Times New Roman" w:cs="Times New Roman"/>
          <w:b/>
          <w:color w:val="000000" w:themeColor="text1"/>
          <w:sz w:val="28"/>
          <w:szCs w:val="28"/>
          <w:lang w:eastAsia="ru-RU"/>
        </w:rPr>
        <w:t xml:space="preserve"> </w:t>
      </w:r>
      <w:r w:rsidR="00AA3007" w:rsidRPr="00383909">
        <w:rPr>
          <w:rFonts w:ascii="Times New Roman" w:eastAsia="Times New Roman" w:hAnsi="Times New Roman" w:cs="Times New Roman"/>
          <w:b/>
          <w:color w:val="000000" w:themeColor="text1"/>
          <w:sz w:val="28"/>
          <w:szCs w:val="28"/>
          <w:lang w:eastAsia="ru-RU"/>
        </w:rPr>
        <w:t>та 1</w:t>
      </w:r>
      <w:r w:rsidR="00383909" w:rsidRPr="00383909">
        <w:rPr>
          <w:rFonts w:ascii="Times New Roman" w:eastAsia="Times New Roman" w:hAnsi="Times New Roman" w:cs="Times New Roman"/>
          <w:b/>
          <w:color w:val="000000" w:themeColor="text1"/>
          <w:sz w:val="28"/>
          <w:szCs w:val="28"/>
          <w:lang w:eastAsia="ru-RU"/>
        </w:rPr>
        <w:t>6</w:t>
      </w:r>
      <w:r w:rsidR="00AA3007" w:rsidRPr="00383909">
        <w:rPr>
          <w:rFonts w:ascii="Times New Roman" w:eastAsia="Times New Roman" w:hAnsi="Times New Roman" w:cs="Times New Roman"/>
          <w:b/>
          <w:color w:val="000000" w:themeColor="text1"/>
          <w:sz w:val="28"/>
          <w:szCs w:val="28"/>
          <w:lang w:eastAsia="ru-RU"/>
        </w:rPr>
        <w:t xml:space="preserve"> </w:t>
      </w:r>
      <w:r w:rsidR="00DE60AD" w:rsidRPr="00383909">
        <w:rPr>
          <w:rFonts w:ascii="Times New Roman" w:eastAsia="Times New Roman" w:hAnsi="Times New Roman" w:cs="Times New Roman"/>
          <w:b/>
          <w:color w:val="000000" w:themeColor="text1"/>
          <w:sz w:val="28"/>
          <w:szCs w:val="28"/>
          <w:lang w:eastAsia="ru-RU"/>
        </w:rPr>
        <w:t>регіонах</w:t>
      </w:r>
      <w:r w:rsidR="00DE60AD" w:rsidRPr="00383909">
        <w:rPr>
          <w:rFonts w:ascii="Times New Roman" w:eastAsia="Times New Roman" w:hAnsi="Times New Roman" w:cs="Times New Roman"/>
          <w:color w:val="000000" w:themeColor="text1"/>
          <w:sz w:val="28"/>
          <w:szCs w:val="28"/>
          <w:lang w:eastAsia="ru-RU"/>
        </w:rPr>
        <w:t xml:space="preserve"> </w:t>
      </w:r>
      <w:r w:rsidR="00AA3007" w:rsidRPr="00383909">
        <w:rPr>
          <w:rFonts w:ascii="Times New Roman" w:eastAsia="Times New Roman" w:hAnsi="Times New Roman" w:cs="Times New Roman"/>
          <w:color w:val="000000" w:themeColor="text1"/>
          <w:sz w:val="28"/>
          <w:szCs w:val="28"/>
          <w:lang w:eastAsia="ru-RU"/>
        </w:rPr>
        <w:t xml:space="preserve">відповідно </w:t>
      </w:r>
      <w:r w:rsidR="00DE60AD" w:rsidRPr="00383909">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383909">
        <w:rPr>
          <w:rFonts w:ascii="Times New Roman" w:eastAsia="Times New Roman" w:hAnsi="Times New Roman" w:cs="Times New Roman"/>
          <w:b/>
          <w:color w:val="000000" w:themeColor="text1"/>
          <w:sz w:val="28"/>
          <w:szCs w:val="28"/>
          <w:lang w:eastAsia="ru-RU"/>
        </w:rPr>
        <w:t>.</w:t>
      </w:r>
      <w:r w:rsidR="00AA3007" w:rsidRPr="00383909">
        <w:rPr>
          <w:rFonts w:ascii="Times New Roman" w:eastAsia="Times New Roman" w:hAnsi="Times New Roman" w:cs="Times New Roman"/>
          <w:i/>
          <w:color w:val="000000" w:themeColor="text1"/>
          <w:sz w:val="28"/>
          <w:szCs w:val="28"/>
          <w:lang w:eastAsia="ru-RU"/>
        </w:rPr>
        <w:t xml:space="preserve"> </w:t>
      </w:r>
      <w:r w:rsidR="00DE60AD" w:rsidRPr="00383909">
        <w:rPr>
          <w:rFonts w:ascii="Times New Roman" w:eastAsia="Times New Roman" w:hAnsi="Times New Roman" w:cs="Times New Roman"/>
          <w:i/>
          <w:color w:val="000000" w:themeColor="text1"/>
          <w:sz w:val="28"/>
          <w:szCs w:val="28"/>
          <w:lang w:eastAsia="ru-RU"/>
        </w:rPr>
        <w:t xml:space="preserve"> (слайди </w:t>
      </w:r>
      <w:r w:rsidR="00DE60AD" w:rsidRPr="00383909">
        <w:rPr>
          <w:rFonts w:ascii="Times New Roman" w:eastAsia="Times New Roman" w:hAnsi="Times New Roman" w:cs="Times New Roman"/>
          <w:i/>
          <w:color w:val="000000" w:themeColor="text1"/>
          <w:sz w:val="28"/>
          <w:szCs w:val="28"/>
          <w:lang w:val="ru-RU" w:eastAsia="ru-RU"/>
        </w:rPr>
        <w:t>1</w:t>
      </w:r>
      <w:r w:rsidR="00DE60AD" w:rsidRPr="00383909">
        <w:rPr>
          <w:rFonts w:ascii="Times New Roman" w:eastAsia="Times New Roman" w:hAnsi="Times New Roman" w:cs="Times New Roman"/>
          <w:i/>
          <w:color w:val="000000" w:themeColor="text1"/>
          <w:sz w:val="28"/>
          <w:szCs w:val="28"/>
          <w:lang w:eastAsia="ru-RU"/>
        </w:rPr>
        <w:t>-</w:t>
      </w:r>
      <w:r w:rsidR="00DE60AD" w:rsidRPr="00383909">
        <w:rPr>
          <w:rFonts w:ascii="Times New Roman" w:eastAsia="Times New Roman" w:hAnsi="Times New Roman" w:cs="Times New Roman"/>
          <w:i/>
          <w:color w:val="000000" w:themeColor="text1"/>
          <w:sz w:val="28"/>
          <w:szCs w:val="28"/>
          <w:lang w:val="ru-RU" w:eastAsia="ru-RU"/>
        </w:rPr>
        <w:t>2</w:t>
      </w:r>
      <w:r w:rsidR="00DE60AD" w:rsidRPr="00383909">
        <w:rPr>
          <w:rFonts w:ascii="Times New Roman" w:eastAsia="Times New Roman" w:hAnsi="Times New Roman" w:cs="Times New Roman"/>
          <w:i/>
          <w:color w:val="000000" w:themeColor="text1"/>
          <w:sz w:val="28"/>
          <w:szCs w:val="28"/>
          <w:lang w:eastAsia="ru-RU"/>
        </w:rPr>
        <w:t>)</w:t>
      </w:r>
      <w:r w:rsidR="00DE60AD" w:rsidRPr="00383909">
        <w:rPr>
          <w:rFonts w:ascii="Times New Roman" w:eastAsia="Times New Roman" w:hAnsi="Times New Roman" w:cs="Times New Roman"/>
          <w:color w:val="000000" w:themeColor="text1"/>
          <w:sz w:val="28"/>
          <w:szCs w:val="28"/>
          <w:lang w:eastAsia="ru-RU"/>
        </w:rPr>
        <w:t>.</w:t>
      </w:r>
    </w:p>
    <w:p w:rsidR="00F9382C" w:rsidRPr="00730A29" w:rsidRDefault="00F9382C" w:rsidP="00AA3007">
      <w:pPr>
        <w:spacing w:before="120" w:after="120" w:line="240" w:lineRule="auto"/>
        <w:ind w:hanging="709"/>
        <w:jc w:val="both"/>
        <w:rPr>
          <w:rFonts w:ascii="Verdana" w:hAnsi="Verdana"/>
          <w:b/>
          <w:bCs/>
          <w:color w:val="FF0000"/>
          <w:spacing w:val="-4"/>
          <w:sz w:val="18"/>
          <w:szCs w:val="18"/>
          <w:u w:val="single"/>
          <w:shd w:val="clear" w:color="auto" w:fill="FFFFFF"/>
        </w:rPr>
      </w:pPr>
    </w:p>
    <w:p w:rsidR="00A33027" w:rsidRPr="00730A29"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730A29"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730A29"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730A29"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730A29"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730A29" w:rsidRDefault="00306715" w:rsidP="00A33027">
      <w:pPr>
        <w:spacing w:after="0" w:line="240" w:lineRule="auto"/>
        <w:jc w:val="center"/>
        <w:rPr>
          <w:rFonts w:ascii="Times New Roman" w:hAnsi="Times New Roman" w:cs="Times New Roman"/>
          <w:b/>
          <w:bCs/>
          <w:color w:val="FF0000"/>
          <w:spacing w:val="-4"/>
          <w:sz w:val="28"/>
          <w:szCs w:val="28"/>
          <w:u w:val="single"/>
          <w:shd w:val="clear" w:color="auto" w:fill="FFFFFF"/>
        </w:rPr>
      </w:pPr>
    </w:p>
    <w:p w:rsidR="00DE1D65" w:rsidRPr="00730A29" w:rsidRDefault="00DE1D65">
      <w:pPr>
        <w:rPr>
          <w:rFonts w:ascii="Times New Roman" w:hAnsi="Times New Roman" w:cs="Times New Roman"/>
          <w:b/>
          <w:bCs/>
          <w:color w:val="FF0000"/>
          <w:spacing w:val="-4"/>
          <w:sz w:val="28"/>
          <w:szCs w:val="28"/>
          <w:u w:val="single"/>
          <w:shd w:val="clear" w:color="auto" w:fill="FFFFFF"/>
        </w:rPr>
      </w:pPr>
    </w:p>
    <w:p w:rsidR="00DE1D65" w:rsidRPr="00730A29" w:rsidRDefault="00DE1D65">
      <w:pPr>
        <w:rPr>
          <w:rFonts w:ascii="Times New Roman" w:hAnsi="Times New Roman" w:cs="Times New Roman"/>
          <w:b/>
          <w:bCs/>
          <w:color w:val="FF0000"/>
          <w:spacing w:val="-4"/>
          <w:sz w:val="28"/>
          <w:szCs w:val="28"/>
          <w:u w:val="single"/>
          <w:shd w:val="clear" w:color="auto" w:fill="FFFFFF"/>
        </w:rPr>
      </w:pPr>
    </w:p>
    <w:p w:rsidR="00AA3007" w:rsidRPr="00730A29" w:rsidRDefault="00AA3007" w:rsidP="00C254D5">
      <w:pPr>
        <w:ind w:firstLine="708"/>
        <w:jc w:val="both"/>
        <w:rPr>
          <w:rFonts w:ascii="Times New Roman" w:eastAsia="Times New Roman" w:hAnsi="Times New Roman" w:cs="Times New Roman"/>
          <w:color w:val="FF0000"/>
          <w:sz w:val="28"/>
          <w:szCs w:val="28"/>
          <w:lang w:eastAsia="ru-RU"/>
        </w:rPr>
      </w:pPr>
    </w:p>
    <w:p w:rsidR="00AA3007" w:rsidRPr="00730A29" w:rsidRDefault="00CB586A" w:rsidP="00C254D5">
      <w:pPr>
        <w:ind w:firstLine="708"/>
        <w:jc w:val="both"/>
        <w:rPr>
          <w:rFonts w:ascii="Times New Roman" w:eastAsia="Times New Roman" w:hAnsi="Times New Roman" w:cs="Times New Roman"/>
          <w:color w:val="FF0000"/>
          <w:sz w:val="28"/>
          <w:szCs w:val="28"/>
          <w:lang w:eastAsia="ru-RU"/>
        </w:rPr>
      </w:pPr>
      <w:r w:rsidRPr="00730A29">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35040" behindDoc="0" locked="0" layoutInCell="1" allowOverlap="1" wp14:anchorId="719677EC" wp14:editId="34839232">
                <wp:simplePos x="0" y="0"/>
                <wp:positionH relativeFrom="column">
                  <wp:posOffset>3411220</wp:posOffset>
                </wp:positionH>
                <wp:positionV relativeFrom="paragraph">
                  <wp:posOffset>647065</wp:posOffset>
                </wp:positionV>
                <wp:extent cx="247650" cy="323850"/>
                <wp:effectExtent l="0" t="0" r="0" b="0"/>
                <wp:wrapNone/>
                <wp:docPr id="13"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CB586A" w:rsidRPr="00764D36" w:rsidRDefault="00CB586A" w:rsidP="00CB586A">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left:0;text-align:left;margin-left:268.6pt;margin-top:50.95pt;width:19.5pt;height: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" filled="f" stroked="f">
                <v:textbox>
                  <w:txbxContent>
                    <w:p w:rsidR="00CB586A" w:rsidRPr="00764D36" w:rsidRDefault="00CB586A" w:rsidP="00CB586A">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rect>
            </w:pict>
          </mc:Fallback>
        </mc:AlternateContent>
      </w:r>
      <w:r w:rsidR="007A0475" w:rsidRPr="00730A29">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65408" behindDoc="0" locked="0" layoutInCell="1" allowOverlap="1" wp14:anchorId="73AF568D" wp14:editId="289864BF">
                <wp:simplePos x="0" y="0"/>
                <wp:positionH relativeFrom="column">
                  <wp:posOffset>-503555</wp:posOffset>
                </wp:positionH>
                <wp:positionV relativeFrom="paragraph">
                  <wp:posOffset>647065</wp:posOffset>
                </wp:positionV>
                <wp:extent cx="247650" cy="323850"/>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9.65pt;margin-top:50.95pt;width:1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CKYQIAAIk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" filled="f" stroked="f">
                <v:textbox>
                  <w:txbxContent>
                    <w:p w:rsidR="00764D36" w:rsidRPr="00764D36" w:rsidRDefault="00764D36" w:rsidP="00764D36">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CF5F2E" w:rsidRPr="00730A29">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669504" behindDoc="0" locked="0" layoutInCell="1" allowOverlap="1" wp14:anchorId="53A3CE6E" wp14:editId="4E332D86">
                <wp:simplePos x="0" y="0"/>
                <wp:positionH relativeFrom="column">
                  <wp:posOffset>3611245</wp:posOffset>
                </wp:positionH>
                <wp:positionV relativeFrom="paragraph">
                  <wp:posOffset>1920875</wp:posOffset>
                </wp:positionV>
                <wp:extent cx="314325" cy="461645"/>
                <wp:effectExtent l="0" t="0" r="0" b="0"/>
                <wp:wrapNone/>
                <wp:docPr id="1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84.35pt;margin-top:151.25pt;width:24.75pt;height:3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kyYg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" filled="f" stroked="f">
                <v:textbox style="mso-fit-shape-to-text:t">
                  <w:txbxContent>
                    <w:p w:rsidR="00764D36" w:rsidRPr="00764D36" w:rsidRDefault="00764D36" w:rsidP="00764D36">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sidRPr="00764D36">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rect>
            </w:pict>
          </mc:Fallback>
        </mc:AlternateContent>
      </w:r>
    </w:p>
    <w:p w:rsidR="00BB4E79" w:rsidRPr="00730A29" w:rsidRDefault="00BB4E79" w:rsidP="00C254D5">
      <w:pPr>
        <w:ind w:firstLine="708"/>
        <w:jc w:val="both"/>
        <w:rPr>
          <w:rFonts w:ascii="Times New Roman" w:eastAsia="Times New Roman" w:hAnsi="Times New Roman" w:cs="Times New Roman"/>
          <w:color w:val="FF0000"/>
          <w:sz w:val="28"/>
          <w:szCs w:val="28"/>
          <w:lang w:eastAsia="ru-RU"/>
        </w:rPr>
      </w:pPr>
    </w:p>
    <w:p w:rsidR="00306715" w:rsidRPr="00201275" w:rsidRDefault="007A0475" w:rsidP="00C254D5">
      <w:pPr>
        <w:ind w:firstLine="708"/>
        <w:jc w:val="both"/>
        <w:rPr>
          <w:rFonts w:ascii="Times New Roman" w:eastAsia="Times New Roman" w:hAnsi="Times New Roman" w:cs="Times New Roman"/>
          <w:color w:val="000000" w:themeColor="text1"/>
          <w:sz w:val="28"/>
          <w:szCs w:val="28"/>
          <w:lang w:eastAsia="ru-RU"/>
        </w:rPr>
      </w:pPr>
      <w:r>
        <w:rPr>
          <w:noProof/>
          <w:lang w:eastAsia="uk-UA"/>
        </w:rPr>
        <w:drawing>
          <wp:anchor distT="0" distB="0" distL="114300" distR="114300" simplePos="0" relativeHeight="251731968" behindDoc="1" locked="0" layoutInCell="1" allowOverlap="1" wp14:anchorId="0655805F" wp14:editId="192A7D41">
            <wp:simplePos x="0" y="0"/>
            <wp:positionH relativeFrom="column">
              <wp:posOffset>-621030</wp:posOffset>
            </wp:positionH>
            <wp:positionV relativeFrom="paragraph">
              <wp:posOffset>977265</wp:posOffset>
            </wp:positionV>
            <wp:extent cx="7496175" cy="4533900"/>
            <wp:effectExtent l="0" t="0" r="9525" b="0"/>
            <wp:wrapThrough wrapText="bothSides">
              <wp:wrapPolygon edited="0">
                <wp:start x="0" y="0"/>
                <wp:lineTo x="0" y="1543"/>
                <wp:lineTo x="3019" y="2904"/>
                <wp:lineTo x="165" y="3449"/>
                <wp:lineTo x="165" y="3903"/>
                <wp:lineTo x="3019" y="4356"/>
                <wp:lineTo x="165" y="5718"/>
                <wp:lineTo x="165" y="6171"/>
                <wp:lineTo x="8453" y="7261"/>
                <wp:lineTo x="10814" y="7261"/>
                <wp:lineTo x="165" y="7805"/>
                <wp:lineTo x="165" y="8259"/>
                <wp:lineTo x="10814" y="8713"/>
                <wp:lineTo x="1372" y="9076"/>
                <wp:lineTo x="165" y="9166"/>
                <wp:lineTo x="165" y="10165"/>
                <wp:lineTo x="604" y="11617"/>
                <wp:lineTo x="220" y="12343"/>
                <wp:lineTo x="220" y="12615"/>
                <wp:lineTo x="768" y="13069"/>
                <wp:lineTo x="220" y="14521"/>
                <wp:lineTo x="220" y="14612"/>
                <wp:lineTo x="714" y="15973"/>
                <wp:lineTo x="329" y="16971"/>
                <wp:lineTo x="329" y="17062"/>
                <wp:lineTo x="768" y="17425"/>
                <wp:lineTo x="714" y="17879"/>
                <wp:lineTo x="714" y="19331"/>
                <wp:lineTo x="768" y="21509"/>
                <wp:lineTo x="21353" y="21509"/>
                <wp:lineTo x="21353" y="13069"/>
                <wp:lineTo x="21573" y="10800"/>
                <wp:lineTo x="21573" y="9166"/>
                <wp:lineTo x="20914" y="9076"/>
                <wp:lineTo x="10759" y="8713"/>
                <wp:lineTo x="10814" y="7261"/>
                <wp:lineTo x="21353" y="6262"/>
                <wp:lineTo x="21243" y="5990"/>
                <wp:lineTo x="7465" y="5808"/>
                <wp:lineTo x="13009" y="5082"/>
                <wp:lineTo x="13064" y="3903"/>
                <wp:lineTo x="12515" y="3721"/>
                <wp:lineTo x="7575" y="2904"/>
                <wp:lineTo x="21573" y="1543"/>
                <wp:lineTo x="21573" y="0"/>
                <wp:lineTo x="0" y="0"/>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64D36" w:rsidRPr="00201275">
        <w:rPr>
          <w:rFonts w:ascii="Times New Roman" w:eastAsia="Times New Roman" w:hAnsi="Times New Roman" w:cs="Times New Roman"/>
          <w:noProof/>
          <w:color w:val="000000" w:themeColor="text1"/>
          <w:sz w:val="28"/>
          <w:szCs w:val="28"/>
          <w:lang w:eastAsia="uk-UA"/>
        </w:rPr>
        <mc:AlternateContent>
          <mc:Choice Requires="wps">
            <w:drawing>
              <wp:anchor distT="0" distB="0" distL="114300" distR="114300" simplePos="0" relativeHeight="251667456" behindDoc="0" locked="0" layoutInCell="1" allowOverlap="1" wp14:anchorId="7828C2F4" wp14:editId="4ECC152F">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C254D5" w:rsidRPr="00201275">
        <w:rPr>
          <w:rFonts w:ascii="Times New Roman" w:eastAsia="Times New Roman" w:hAnsi="Times New Roman" w:cs="Times New Roman"/>
          <w:color w:val="000000" w:themeColor="text1"/>
          <w:sz w:val="28"/>
          <w:szCs w:val="28"/>
          <w:lang w:eastAsia="ru-RU"/>
        </w:rPr>
        <w:t xml:space="preserve">Загалом обсяг надходжень </w:t>
      </w:r>
      <w:r w:rsidR="00C254D5" w:rsidRPr="00201275">
        <w:rPr>
          <w:rFonts w:ascii="Times New Roman" w:eastAsia="Times New Roman" w:hAnsi="Times New Roman" w:cs="Times New Roman"/>
          <w:b/>
          <w:color w:val="000000" w:themeColor="text1"/>
          <w:sz w:val="28"/>
          <w:szCs w:val="28"/>
          <w:lang w:eastAsia="ru-RU"/>
        </w:rPr>
        <w:t>ПДФО</w:t>
      </w:r>
      <w:r w:rsidR="00C254D5" w:rsidRPr="00201275">
        <w:rPr>
          <w:rFonts w:ascii="Times New Roman" w:eastAsia="Times New Roman" w:hAnsi="Times New Roman" w:cs="Times New Roman"/>
          <w:color w:val="000000" w:themeColor="text1"/>
          <w:sz w:val="28"/>
          <w:szCs w:val="28"/>
          <w:lang w:eastAsia="ru-RU"/>
        </w:rPr>
        <w:t xml:space="preserve"> за січень-</w:t>
      </w:r>
      <w:r w:rsidR="00201275" w:rsidRPr="00201275">
        <w:rPr>
          <w:rFonts w:ascii="Times New Roman" w:eastAsia="Times New Roman" w:hAnsi="Times New Roman" w:cs="Times New Roman"/>
          <w:color w:val="000000" w:themeColor="text1"/>
          <w:sz w:val="28"/>
          <w:szCs w:val="28"/>
          <w:lang w:eastAsia="ru-RU"/>
        </w:rPr>
        <w:t>червень</w:t>
      </w:r>
      <w:r w:rsidR="00C254D5" w:rsidRPr="00201275">
        <w:rPr>
          <w:rFonts w:ascii="Times New Roman" w:eastAsia="Times New Roman" w:hAnsi="Times New Roman" w:cs="Times New Roman"/>
          <w:color w:val="000000" w:themeColor="text1"/>
          <w:sz w:val="28"/>
          <w:szCs w:val="28"/>
          <w:lang w:eastAsia="ru-RU"/>
        </w:rPr>
        <w:t xml:space="preserve"> склав </w:t>
      </w:r>
      <w:r w:rsidR="00201275" w:rsidRPr="00201275">
        <w:rPr>
          <w:rFonts w:ascii="Times New Roman" w:eastAsia="Times New Roman" w:hAnsi="Times New Roman" w:cs="Times New Roman"/>
          <w:b/>
          <w:color w:val="000000" w:themeColor="text1"/>
          <w:sz w:val="28"/>
          <w:szCs w:val="28"/>
          <w:lang w:eastAsia="ru-RU"/>
        </w:rPr>
        <w:t>23 555,1</w:t>
      </w:r>
      <w:r w:rsidR="00C254D5" w:rsidRPr="00201275">
        <w:rPr>
          <w:rFonts w:ascii="Times New Roman" w:eastAsia="Times New Roman" w:hAnsi="Times New Roman" w:cs="Times New Roman"/>
          <w:b/>
          <w:color w:val="000000" w:themeColor="text1"/>
          <w:sz w:val="28"/>
          <w:szCs w:val="28"/>
          <w:lang w:eastAsia="ru-RU"/>
        </w:rPr>
        <w:t xml:space="preserve"> млн. грн</w:t>
      </w:r>
      <w:r w:rsidR="00C254D5" w:rsidRPr="00201275">
        <w:rPr>
          <w:rFonts w:ascii="Times New Roman" w:eastAsia="Times New Roman" w:hAnsi="Times New Roman" w:cs="Times New Roman"/>
          <w:color w:val="000000" w:themeColor="text1"/>
          <w:sz w:val="28"/>
          <w:szCs w:val="28"/>
          <w:lang w:eastAsia="ru-RU"/>
        </w:rPr>
        <w:t>.,  р</w:t>
      </w:r>
      <w:r w:rsidR="00DE1D65" w:rsidRPr="00201275">
        <w:rPr>
          <w:rFonts w:ascii="Times New Roman" w:eastAsia="Times New Roman" w:hAnsi="Times New Roman" w:cs="Times New Roman"/>
          <w:color w:val="000000" w:themeColor="text1"/>
          <w:sz w:val="28"/>
          <w:szCs w:val="28"/>
          <w:lang w:eastAsia="ru-RU"/>
        </w:rPr>
        <w:t xml:space="preserve">івень </w:t>
      </w:r>
      <w:r w:rsidR="00DE1D65" w:rsidRPr="00201275">
        <w:rPr>
          <w:rFonts w:ascii="Times New Roman" w:eastAsia="Times New Roman" w:hAnsi="Times New Roman" w:cs="Times New Roman"/>
          <w:b/>
          <w:color w:val="000000" w:themeColor="text1"/>
          <w:sz w:val="28"/>
          <w:szCs w:val="28"/>
          <w:lang w:eastAsia="ru-RU"/>
        </w:rPr>
        <w:t>виконання річного показника</w:t>
      </w:r>
      <w:r w:rsidR="00DE1D65" w:rsidRPr="00201275">
        <w:rPr>
          <w:rFonts w:ascii="Times New Roman" w:eastAsia="Times New Roman" w:hAnsi="Times New Roman" w:cs="Times New Roman"/>
          <w:color w:val="000000" w:themeColor="text1"/>
          <w:sz w:val="28"/>
          <w:szCs w:val="28"/>
          <w:lang w:eastAsia="ru-RU"/>
        </w:rPr>
        <w:t xml:space="preserve">, затвердженого місцевими радами становить </w:t>
      </w:r>
      <w:r w:rsidR="00201275" w:rsidRPr="00201275">
        <w:rPr>
          <w:rFonts w:ascii="Times New Roman" w:eastAsia="Times New Roman" w:hAnsi="Times New Roman" w:cs="Times New Roman"/>
          <w:b/>
          <w:color w:val="000000" w:themeColor="text1"/>
          <w:sz w:val="28"/>
          <w:szCs w:val="28"/>
          <w:lang w:eastAsia="ru-RU"/>
        </w:rPr>
        <w:t>54,3</w:t>
      </w:r>
      <w:r w:rsidR="00DE1D65" w:rsidRPr="00201275">
        <w:rPr>
          <w:rFonts w:ascii="Times New Roman" w:eastAsia="Times New Roman" w:hAnsi="Times New Roman" w:cs="Times New Roman"/>
          <w:b/>
          <w:color w:val="000000" w:themeColor="text1"/>
          <w:sz w:val="28"/>
          <w:szCs w:val="28"/>
          <w:lang w:eastAsia="ru-RU"/>
        </w:rPr>
        <w:t>%</w:t>
      </w:r>
      <w:r w:rsidR="00DE1D65" w:rsidRPr="00201275">
        <w:rPr>
          <w:rFonts w:ascii="Times New Roman" w:eastAsia="Times New Roman" w:hAnsi="Times New Roman" w:cs="Times New Roman"/>
          <w:color w:val="000000" w:themeColor="text1"/>
          <w:sz w:val="28"/>
          <w:szCs w:val="28"/>
          <w:lang w:eastAsia="ru-RU"/>
        </w:rPr>
        <w:t xml:space="preserve">, </w:t>
      </w:r>
      <w:r w:rsidR="00C254D5" w:rsidRPr="00201275">
        <w:rPr>
          <w:rFonts w:ascii="Times New Roman" w:eastAsia="Times New Roman" w:hAnsi="Times New Roman" w:cs="Times New Roman"/>
          <w:color w:val="000000" w:themeColor="text1"/>
          <w:sz w:val="28"/>
          <w:szCs w:val="28"/>
          <w:lang w:eastAsia="ru-RU"/>
        </w:rPr>
        <w:t xml:space="preserve">надходжень </w:t>
      </w:r>
      <w:r w:rsidR="00C254D5" w:rsidRPr="00201275">
        <w:rPr>
          <w:rFonts w:ascii="Times New Roman" w:eastAsia="Times New Roman" w:hAnsi="Times New Roman" w:cs="Times New Roman"/>
          <w:b/>
          <w:color w:val="000000" w:themeColor="text1"/>
          <w:sz w:val="28"/>
          <w:szCs w:val="28"/>
          <w:lang w:eastAsia="ru-RU"/>
        </w:rPr>
        <w:t>плати за землю</w:t>
      </w:r>
      <w:r w:rsidR="00C254D5" w:rsidRPr="00201275">
        <w:rPr>
          <w:rFonts w:ascii="Times New Roman" w:eastAsia="Times New Roman" w:hAnsi="Times New Roman" w:cs="Times New Roman"/>
          <w:color w:val="000000" w:themeColor="text1"/>
          <w:sz w:val="28"/>
          <w:szCs w:val="28"/>
          <w:lang w:eastAsia="ru-RU"/>
        </w:rPr>
        <w:t xml:space="preserve"> </w:t>
      </w:r>
      <w:r w:rsidR="00AC3557" w:rsidRPr="00201275">
        <w:rPr>
          <w:rFonts w:ascii="Times New Roman" w:eastAsia="Times New Roman" w:hAnsi="Times New Roman" w:cs="Times New Roman"/>
          <w:color w:val="000000" w:themeColor="text1"/>
          <w:sz w:val="28"/>
          <w:szCs w:val="28"/>
          <w:lang w:eastAsia="ru-RU"/>
        </w:rPr>
        <w:t>–</w:t>
      </w:r>
      <w:r w:rsidR="00C254D5" w:rsidRPr="00201275">
        <w:rPr>
          <w:rFonts w:ascii="Times New Roman" w:eastAsia="Times New Roman" w:hAnsi="Times New Roman" w:cs="Times New Roman"/>
          <w:color w:val="000000" w:themeColor="text1"/>
          <w:sz w:val="28"/>
          <w:szCs w:val="28"/>
          <w:lang w:eastAsia="ru-RU"/>
        </w:rPr>
        <w:t xml:space="preserve"> </w:t>
      </w:r>
      <w:r w:rsidR="00201275" w:rsidRPr="00201275">
        <w:rPr>
          <w:rFonts w:ascii="Times New Roman" w:eastAsia="Times New Roman" w:hAnsi="Times New Roman" w:cs="Times New Roman"/>
          <w:b/>
          <w:color w:val="000000" w:themeColor="text1"/>
          <w:sz w:val="28"/>
          <w:szCs w:val="28"/>
          <w:lang w:eastAsia="ru-RU"/>
        </w:rPr>
        <w:t>6 639,4</w:t>
      </w:r>
      <w:r w:rsidR="00C254D5" w:rsidRPr="00201275">
        <w:rPr>
          <w:rFonts w:ascii="Times New Roman" w:eastAsia="Times New Roman" w:hAnsi="Times New Roman" w:cs="Times New Roman"/>
          <w:b/>
          <w:color w:val="000000" w:themeColor="text1"/>
          <w:sz w:val="28"/>
          <w:szCs w:val="28"/>
          <w:lang w:eastAsia="ru-RU"/>
        </w:rPr>
        <w:t xml:space="preserve"> млн. грн</w:t>
      </w:r>
      <w:r w:rsidR="00C254D5" w:rsidRPr="00201275">
        <w:rPr>
          <w:rFonts w:ascii="Times New Roman" w:eastAsia="Times New Roman" w:hAnsi="Times New Roman" w:cs="Times New Roman"/>
          <w:color w:val="000000" w:themeColor="text1"/>
          <w:sz w:val="28"/>
          <w:szCs w:val="28"/>
          <w:lang w:eastAsia="ru-RU"/>
        </w:rPr>
        <w:t xml:space="preserve">., рівень </w:t>
      </w:r>
      <w:r w:rsidR="00C254D5" w:rsidRPr="00201275">
        <w:rPr>
          <w:rFonts w:ascii="Times New Roman" w:eastAsia="Times New Roman" w:hAnsi="Times New Roman" w:cs="Times New Roman"/>
          <w:b/>
          <w:color w:val="000000" w:themeColor="text1"/>
          <w:sz w:val="28"/>
          <w:szCs w:val="28"/>
          <w:lang w:eastAsia="ru-RU"/>
        </w:rPr>
        <w:t>виконання річного показника</w:t>
      </w:r>
      <w:r w:rsidR="00C254D5" w:rsidRPr="00201275">
        <w:rPr>
          <w:rFonts w:ascii="Times New Roman" w:eastAsia="Times New Roman" w:hAnsi="Times New Roman" w:cs="Times New Roman"/>
          <w:color w:val="000000" w:themeColor="text1"/>
          <w:sz w:val="28"/>
          <w:szCs w:val="28"/>
          <w:lang w:eastAsia="ru-RU"/>
        </w:rPr>
        <w:t xml:space="preserve">, затвердженого місцевими радами </w:t>
      </w:r>
      <w:r w:rsidR="00DE1D65" w:rsidRPr="00201275">
        <w:rPr>
          <w:rFonts w:ascii="Times New Roman" w:eastAsia="Times New Roman" w:hAnsi="Times New Roman" w:cs="Times New Roman"/>
          <w:color w:val="000000" w:themeColor="text1"/>
          <w:sz w:val="28"/>
          <w:szCs w:val="28"/>
          <w:lang w:eastAsia="ru-RU"/>
        </w:rPr>
        <w:t xml:space="preserve">– </w:t>
      </w:r>
      <w:r w:rsidR="00201275" w:rsidRPr="00201275">
        <w:rPr>
          <w:rFonts w:ascii="Times New Roman" w:eastAsia="Times New Roman" w:hAnsi="Times New Roman" w:cs="Times New Roman"/>
          <w:b/>
          <w:color w:val="000000" w:themeColor="text1"/>
          <w:sz w:val="28"/>
          <w:szCs w:val="28"/>
          <w:lang w:eastAsia="ru-RU"/>
        </w:rPr>
        <w:t>5</w:t>
      </w:r>
      <w:r w:rsidR="001D5135" w:rsidRPr="00201275">
        <w:rPr>
          <w:rFonts w:ascii="Times New Roman" w:eastAsia="Times New Roman" w:hAnsi="Times New Roman" w:cs="Times New Roman"/>
          <w:b/>
          <w:color w:val="000000" w:themeColor="text1"/>
          <w:sz w:val="28"/>
          <w:szCs w:val="28"/>
          <w:lang w:eastAsia="ru-RU"/>
        </w:rPr>
        <w:t>7,4</w:t>
      </w:r>
      <w:r w:rsidR="00DE1D65" w:rsidRPr="00201275">
        <w:rPr>
          <w:rFonts w:ascii="Times New Roman" w:eastAsia="Times New Roman" w:hAnsi="Times New Roman" w:cs="Times New Roman"/>
          <w:b/>
          <w:color w:val="000000" w:themeColor="text1"/>
          <w:sz w:val="28"/>
          <w:szCs w:val="28"/>
          <w:lang w:eastAsia="ru-RU"/>
        </w:rPr>
        <w:t>%</w:t>
      </w:r>
      <w:r w:rsidR="00DE1D65" w:rsidRPr="00201275">
        <w:rPr>
          <w:rFonts w:ascii="Times New Roman" w:eastAsia="Times New Roman" w:hAnsi="Times New Roman" w:cs="Times New Roman"/>
          <w:color w:val="000000" w:themeColor="text1"/>
          <w:sz w:val="28"/>
          <w:szCs w:val="28"/>
          <w:lang w:eastAsia="ru-RU"/>
        </w:rPr>
        <w:t>.</w:t>
      </w:r>
    </w:p>
    <w:p w:rsidR="008B736C" w:rsidRPr="00730A29" w:rsidRDefault="00F45BD2"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730A29">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4864" behindDoc="0" locked="0" layoutInCell="1" allowOverlap="1" wp14:anchorId="44754176" wp14:editId="615D1645">
                <wp:simplePos x="0" y="0"/>
                <wp:positionH relativeFrom="column">
                  <wp:posOffset>6646545</wp:posOffset>
                </wp:positionH>
                <wp:positionV relativeFrom="paragraph">
                  <wp:posOffset>3519805</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523.35pt;margin-top:277.15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ODYgIAAIo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133BC4" w:rsidRPr="00730A29">
        <w:rPr>
          <w:noProof/>
          <w:color w:val="FF0000"/>
          <w:lang w:eastAsia="uk-UA"/>
        </w:rPr>
        <w:t xml:space="preserve"> </w:t>
      </w:r>
    </w:p>
    <w:p w:rsidR="00552011" w:rsidRPr="00730A29" w:rsidRDefault="00552011" w:rsidP="00B278F8">
      <w:pPr>
        <w:spacing w:after="0" w:line="240" w:lineRule="auto"/>
        <w:rPr>
          <w:rFonts w:ascii="Times New Roman" w:hAnsi="Times New Roman" w:cs="Times New Roman"/>
          <w:b/>
          <w:bCs/>
          <w:color w:val="FF0000"/>
          <w:spacing w:val="-4"/>
          <w:sz w:val="28"/>
          <w:szCs w:val="28"/>
          <w:u w:val="single"/>
          <w:shd w:val="clear" w:color="auto" w:fill="FFFFFF"/>
        </w:rPr>
      </w:pPr>
    </w:p>
    <w:p w:rsidR="00552011" w:rsidRPr="00730A29" w:rsidRDefault="00D120B1" w:rsidP="00637368">
      <w:pPr>
        <w:spacing w:after="0" w:line="240" w:lineRule="auto"/>
        <w:ind w:left="-851"/>
        <w:jc w:val="center"/>
        <w:rPr>
          <w:rFonts w:ascii="Times New Roman" w:hAnsi="Times New Roman" w:cs="Times New Roman"/>
          <w:b/>
          <w:bCs/>
          <w:color w:val="FF0000"/>
          <w:spacing w:val="-4"/>
          <w:sz w:val="28"/>
          <w:szCs w:val="28"/>
          <w:u w:val="single"/>
          <w:shd w:val="clear" w:color="auto" w:fill="FFFFFF"/>
        </w:rPr>
      </w:pPr>
      <w:r w:rsidRPr="00730A29">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06368" behindDoc="0" locked="0" layoutInCell="1" allowOverlap="1" wp14:anchorId="4B2C3D11" wp14:editId="7B2F9382">
                <wp:simplePos x="0" y="0"/>
                <wp:positionH relativeFrom="column">
                  <wp:posOffset>2481580</wp:posOffset>
                </wp:positionH>
                <wp:positionV relativeFrom="paragraph">
                  <wp:posOffset>8111490</wp:posOffset>
                </wp:positionV>
                <wp:extent cx="314325" cy="461645"/>
                <wp:effectExtent l="0" t="0" r="0" b="0"/>
                <wp:wrapNone/>
                <wp:docPr id="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195.4pt;margin-top:638.7pt;width:24.75pt;height:3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" filled="f" stroked="f">
                <v:textbox style="mso-fit-shape-to-text:t">
                  <w:txbxContent>
                    <w:p w:rsidR="00907710" w:rsidRPr="00764D36" w:rsidRDefault="00907710" w:rsidP="0090771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sidR="00F45BD2" w:rsidRPr="00730A29">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2816" behindDoc="0" locked="0" layoutInCell="1" allowOverlap="1" wp14:anchorId="6B3AD65D" wp14:editId="4B3E9C74">
                <wp:simplePos x="0" y="0"/>
                <wp:positionH relativeFrom="column">
                  <wp:posOffset>6637020</wp:posOffset>
                </wp:positionH>
                <wp:positionV relativeFrom="paragraph">
                  <wp:posOffset>3519805</wp:posOffset>
                </wp:positionV>
                <wp:extent cx="247650" cy="428625"/>
                <wp:effectExtent l="0" t="0" r="0" b="0"/>
                <wp:wrapNone/>
                <wp:docPr id="9" name="Прямокутник 3"/>
                <wp:cNvGraphicFramePr/>
                <a:graphic xmlns:a="http://schemas.openxmlformats.org/drawingml/2006/main">
                  <a:graphicData uri="http://schemas.microsoft.com/office/word/2010/wordprocessingShape">
                    <wps:wsp>
                      <wps:cNvSpPr/>
                      <wps:spPr>
                        <a:xfrm>
                          <a:off x="0" y="0"/>
                          <a:ext cx="247650" cy="428625"/>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522.6pt;margin-top:277.15pt;width:1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p>
    <w:p w:rsidR="00621857" w:rsidRDefault="00CB586A" w:rsidP="001E0ECF">
      <w:pPr>
        <w:tabs>
          <w:tab w:val="left" w:pos="720"/>
        </w:tabs>
        <w:spacing w:before="120" w:after="60"/>
        <w:jc w:val="both"/>
        <w:rPr>
          <w:rFonts w:ascii="Times New Roman" w:eastAsia="Times New Roman" w:hAnsi="Times New Roman" w:cs="Times New Roman"/>
          <w:color w:val="FF0000"/>
          <w:sz w:val="28"/>
          <w:szCs w:val="28"/>
          <w:lang w:eastAsia="ru-RU"/>
        </w:rPr>
      </w:pPr>
      <w:r w:rsidRPr="00730A29">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37088" behindDoc="0" locked="0" layoutInCell="1" allowOverlap="1" wp14:anchorId="5B9271A7" wp14:editId="1C1F0D47">
                <wp:simplePos x="0" y="0"/>
                <wp:positionH relativeFrom="column">
                  <wp:posOffset>2423795</wp:posOffset>
                </wp:positionH>
                <wp:positionV relativeFrom="paragraph">
                  <wp:posOffset>7583805</wp:posOffset>
                </wp:positionV>
                <wp:extent cx="314325" cy="323850"/>
                <wp:effectExtent l="0" t="0" r="0" b="0"/>
                <wp:wrapNone/>
                <wp:docPr id="16" name="Прямокутник 3"/>
                <wp:cNvGraphicFramePr/>
                <a:graphic xmlns:a="http://schemas.openxmlformats.org/drawingml/2006/main">
                  <a:graphicData uri="http://schemas.microsoft.com/office/word/2010/wordprocessingShape">
                    <wps:wsp>
                      <wps:cNvSpPr/>
                      <wps:spPr>
                        <a:xfrm>
                          <a:off x="0" y="0"/>
                          <a:ext cx="314325" cy="323850"/>
                        </a:xfrm>
                        <a:prstGeom prst="rect">
                          <a:avLst/>
                        </a:prstGeom>
                        <a:noFill/>
                      </wps:spPr>
                      <wps:txbx>
                        <w:txbxContent>
                          <w:p w:rsidR="00CB586A" w:rsidRPr="00764D36" w:rsidRDefault="00CB586A" w:rsidP="00CB586A">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90.85pt;margin-top:597.15pt;width:24.7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" filled="f" stroked="f">
                <v:textbox>
                  <w:txbxContent>
                    <w:p w:rsidR="00CB586A" w:rsidRPr="00764D36" w:rsidRDefault="00CB586A" w:rsidP="00CB586A">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Pr>
          <w:noProof/>
          <w:lang w:eastAsia="uk-UA"/>
        </w:rPr>
        <w:drawing>
          <wp:anchor distT="0" distB="0" distL="114300" distR="114300" simplePos="0" relativeHeight="251732992" behindDoc="1" locked="0" layoutInCell="1" allowOverlap="1" wp14:anchorId="0B159696" wp14:editId="563EA466">
            <wp:simplePos x="0" y="0"/>
            <wp:positionH relativeFrom="column">
              <wp:posOffset>-4815205</wp:posOffset>
            </wp:positionH>
            <wp:positionV relativeFrom="paragraph">
              <wp:posOffset>3421380</wp:posOffset>
            </wp:positionV>
            <wp:extent cx="7562850" cy="4486275"/>
            <wp:effectExtent l="0" t="0" r="0" b="0"/>
            <wp:wrapThrough wrapText="bothSides">
              <wp:wrapPolygon edited="0">
                <wp:start x="0" y="0"/>
                <wp:lineTo x="0" y="1376"/>
                <wp:lineTo x="653" y="2935"/>
                <wp:lineTo x="707" y="2935"/>
                <wp:lineTo x="163" y="3210"/>
                <wp:lineTo x="163" y="3394"/>
                <wp:lineTo x="707" y="4403"/>
                <wp:lineTo x="163" y="5228"/>
                <wp:lineTo x="163" y="5411"/>
                <wp:lineTo x="707" y="5870"/>
                <wp:lineTo x="163" y="7246"/>
                <wp:lineTo x="653" y="8805"/>
                <wp:lineTo x="163" y="8989"/>
                <wp:lineTo x="163" y="9172"/>
                <wp:lineTo x="707" y="10273"/>
                <wp:lineTo x="218" y="11006"/>
                <wp:lineTo x="218" y="11373"/>
                <wp:lineTo x="707" y="11740"/>
                <wp:lineTo x="163" y="13116"/>
                <wp:lineTo x="653" y="14675"/>
                <wp:lineTo x="218" y="14859"/>
                <wp:lineTo x="218" y="15042"/>
                <wp:lineTo x="707" y="16143"/>
                <wp:lineTo x="326" y="16876"/>
                <wp:lineTo x="381" y="17152"/>
                <wp:lineTo x="979" y="17610"/>
                <wp:lineTo x="979" y="18711"/>
                <wp:lineTo x="1197" y="19078"/>
                <wp:lineTo x="1795" y="19078"/>
                <wp:lineTo x="1741" y="21462"/>
                <wp:lineTo x="2231" y="21462"/>
                <wp:lineTo x="15343" y="21371"/>
                <wp:lineTo x="21165" y="21096"/>
                <wp:lineTo x="21274" y="8805"/>
                <wp:lineTo x="21546" y="8713"/>
                <wp:lineTo x="21546" y="7613"/>
                <wp:lineTo x="21274" y="1468"/>
                <wp:lineTo x="21546" y="1376"/>
                <wp:lineTo x="21546" y="0"/>
                <wp:lineTo x="0" y="0"/>
              </wp:wrapPolygon>
            </wp:wrapThrough>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730A29">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21728" behindDoc="0" locked="0" layoutInCell="1" allowOverlap="1" wp14:anchorId="7512497D" wp14:editId="599A2F4E">
                <wp:simplePos x="0" y="0"/>
                <wp:positionH relativeFrom="column">
                  <wp:posOffset>2428240</wp:posOffset>
                </wp:positionH>
                <wp:positionV relativeFrom="paragraph">
                  <wp:posOffset>3107055</wp:posOffset>
                </wp:positionV>
                <wp:extent cx="323850" cy="438150"/>
                <wp:effectExtent l="0" t="0" r="0" b="0"/>
                <wp:wrapNone/>
                <wp:docPr id="14" name="Прямокутник 3"/>
                <wp:cNvGraphicFramePr/>
                <a:graphic xmlns:a="http://schemas.openxmlformats.org/drawingml/2006/main">
                  <a:graphicData uri="http://schemas.microsoft.com/office/word/2010/wordprocessingShape">
                    <wps:wsp>
                      <wps:cNvSpPr/>
                      <wps:spPr>
                        <a:xfrm>
                          <a:off x="0" y="0"/>
                          <a:ext cx="323850" cy="438150"/>
                        </a:xfrm>
                        <a:prstGeom prst="rect">
                          <a:avLst/>
                        </a:prstGeom>
                        <a:noFill/>
                      </wps:spPr>
                      <wps:txb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191.2pt;margin-top:244.65pt;width:25.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" filled="f" stroked="f">
                <v:textbo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AE5BC9" w:rsidRPr="00730A29">
        <w:rPr>
          <w:rFonts w:ascii="Times New Roman" w:eastAsia="Times New Roman" w:hAnsi="Times New Roman" w:cs="Times New Roman"/>
          <w:color w:val="FF0000"/>
          <w:sz w:val="28"/>
          <w:szCs w:val="28"/>
          <w:lang w:eastAsia="ru-RU"/>
        </w:rPr>
        <w:tab/>
      </w:r>
    </w:p>
    <w:p w:rsidR="00CB586A" w:rsidRDefault="00CB586A" w:rsidP="001E0ECF">
      <w:pPr>
        <w:tabs>
          <w:tab w:val="left" w:pos="720"/>
        </w:tabs>
        <w:spacing w:before="120" w:after="60"/>
        <w:jc w:val="both"/>
        <w:rPr>
          <w:rFonts w:ascii="Times New Roman" w:eastAsia="Times New Roman" w:hAnsi="Times New Roman" w:cs="Times New Roman"/>
          <w:color w:val="FF0000"/>
          <w:sz w:val="28"/>
          <w:szCs w:val="28"/>
          <w:lang w:eastAsia="ru-RU"/>
        </w:rPr>
      </w:pPr>
    </w:p>
    <w:p w:rsidR="001E0ECF" w:rsidRPr="00730A29" w:rsidRDefault="00621857" w:rsidP="001E0ECF">
      <w:pPr>
        <w:tabs>
          <w:tab w:val="left" w:pos="720"/>
        </w:tabs>
        <w:spacing w:before="120" w:after="60"/>
        <w:jc w:val="both"/>
        <w:rPr>
          <w:rFonts w:ascii="Times New Roman" w:eastAsia="Times New Roman" w:hAnsi="Times New Roman" w:cs="Times New Roman"/>
          <w:b/>
          <w:color w:val="FF0000"/>
          <w:sz w:val="28"/>
          <w:szCs w:val="28"/>
          <w:lang w:eastAsia="ru-RU"/>
        </w:rPr>
      </w:pPr>
      <w:r w:rsidRPr="00730A29">
        <w:rPr>
          <w:rFonts w:ascii="Times New Roman" w:eastAsia="Times New Roman" w:hAnsi="Times New Roman" w:cs="Times New Roman"/>
          <w:color w:val="FF0000"/>
          <w:sz w:val="28"/>
          <w:szCs w:val="28"/>
          <w:lang w:eastAsia="ru-RU"/>
        </w:rPr>
        <w:tab/>
      </w:r>
      <w:r w:rsidR="00713E82" w:rsidRPr="00F0362B">
        <w:rPr>
          <w:rFonts w:ascii="Times New Roman" w:eastAsia="Times New Roman" w:hAnsi="Times New Roman" w:cs="Times New Roman"/>
          <w:color w:val="000000" w:themeColor="text1"/>
          <w:sz w:val="28"/>
          <w:szCs w:val="28"/>
          <w:lang w:eastAsia="ru-RU"/>
        </w:rPr>
        <w:t xml:space="preserve">Надходження </w:t>
      </w:r>
      <w:r w:rsidR="00713E82" w:rsidRPr="00F0362B">
        <w:rPr>
          <w:rFonts w:ascii="Times New Roman" w:eastAsia="Times New Roman" w:hAnsi="Times New Roman" w:cs="Times New Roman"/>
          <w:b/>
          <w:color w:val="000000" w:themeColor="text1"/>
          <w:sz w:val="28"/>
          <w:szCs w:val="28"/>
          <w:lang w:eastAsia="ru-RU"/>
        </w:rPr>
        <w:t>податку на нерухоме майно</w:t>
      </w:r>
      <w:r w:rsidR="00713E82" w:rsidRPr="00F0362B">
        <w:rPr>
          <w:rFonts w:ascii="Times New Roman" w:eastAsia="Times New Roman" w:hAnsi="Times New Roman" w:cs="Times New Roman"/>
          <w:color w:val="000000" w:themeColor="text1"/>
          <w:sz w:val="28"/>
          <w:szCs w:val="28"/>
          <w:lang w:eastAsia="ru-RU"/>
        </w:rPr>
        <w:t xml:space="preserve"> </w:t>
      </w:r>
      <w:r w:rsidR="00693B43" w:rsidRPr="00F0362B">
        <w:rPr>
          <w:rFonts w:ascii="Times New Roman" w:eastAsia="Times New Roman" w:hAnsi="Times New Roman" w:cs="Times New Roman"/>
          <w:color w:val="000000" w:themeColor="text1"/>
          <w:sz w:val="28"/>
          <w:szCs w:val="28"/>
          <w:lang w:eastAsia="ru-RU"/>
        </w:rPr>
        <w:t xml:space="preserve">на </w:t>
      </w:r>
      <w:r w:rsidR="00693B43" w:rsidRPr="00F0362B">
        <w:rPr>
          <w:rFonts w:ascii="Times New Roman" w:eastAsia="Times New Roman" w:hAnsi="Times New Roman" w:cs="Times New Roman"/>
          <w:b/>
          <w:color w:val="000000" w:themeColor="text1"/>
          <w:sz w:val="28"/>
          <w:szCs w:val="28"/>
          <w:lang w:eastAsia="ru-RU"/>
        </w:rPr>
        <w:t>2015 рік</w:t>
      </w:r>
      <w:r w:rsidR="00693B43" w:rsidRPr="00F0362B">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693B43" w:rsidRPr="00F0362B">
        <w:rPr>
          <w:rFonts w:ascii="Times New Roman" w:eastAsia="Times New Roman" w:hAnsi="Times New Roman" w:cs="Times New Roman"/>
          <w:b/>
          <w:color w:val="000000" w:themeColor="text1"/>
          <w:sz w:val="28"/>
          <w:szCs w:val="28"/>
          <w:lang w:eastAsia="ru-RU"/>
        </w:rPr>
        <w:t>226,2 мл</w:t>
      </w:r>
      <w:r w:rsidR="001E0ECF" w:rsidRPr="00F0362B">
        <w:rPr>
          <w:rFonts w:ascii="Times New Roman" w:eastAsia="Times New Roman" w:hAnsi="Times New Roman" w:cs="Times New Roman"/>
          <w:b/>
          <w:color w:val="000000" w:themeColor="text1"/>
          <w:sz w:val="28"/>
          <w:szCs w:val="28"/>
          <w:lang w:eastAsia="ru-RU"/>
        </w:rPr>
        <w:t>н</w:t>
      </w:r>
      <w:r w:rsidR="00693B43" w:rsidRPr="00F0362B">
        <w:rPr>
          <w:rFonts w:ascii="Times New Roman" w:eastAsia="Times New Roman" w:hAnsi="Times New Roman" w:cs="Times New Roman"/>
          <w:b/>
          <w:color w:val="000000" w:themeColor="text1"/>
          <w:sz w:val="28"/>
          <w:szCs w:val="28"/>
          <w:lang w:eastAsia="ru-RU"/>
        </w:rPr>
        <w:t>. грн</w:t>
      </w:r>
      <w:r w:rsidR="00693B43" w:rsidRPr="00F0362B">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F0362B">
        <w:rPr>
          <w:rFonts w:ascii="Times New Roman" w:eastAsia="Times New Roman" w:hAnsi="Times New Roman" w:cs="Times New Roman"/>
          <w:b/>
          <w:color w:val="000000" w:themeColor="text1"/>
          <w:sz w:val="28"/>
          <w:szCs w:val="28"/>
          <w:lang w:eastAsia="ru-RU"/>
        </w:rPr>
        <w:t>за</w:t>
      </w:r>
      <w:r w:rsidR="00713E82" w:rsidRPr="00F0362B">
        <w:rPr>
          <w:rFonts w:ascii="Times New Roman" w:eastAsia="Times New Roman" w:hAnsi="Times New Roman" w:cs="Times New Roman"/>
          <w:color w:val="000000" w:themeColor="text1"/>
          <w:sz w:val="28"/>
          <w:szCs w:val="28"/>
          <w:lang w:eastAsia="ru-RU"/>
        </w:rPr>
        <w:t> </w:t>
      </w:r>
      <w:r w:rsidR="00693B43" w:rsidRPr="00F0362B">
        <w:rPr>
          <w:rFonts w:ascii="Times New Roman" w:eastAsia="Times New Roman" w:hAnsi="Times New Roman" w:cs="Times New Roman"/>
          <w:b/>
          <w:color w:val="000000" w:themeColor="text1"/>
          <w:sz w:val="28"/>
          <w:szCs w:val="28"/>
          <w:lang w:eastAsia="ru-RU"/>
        </w:rPr>
        <w:t>січень-</w:t>
      </w:r>
      <w:r w:rsidR="00F0362B" w:rsidRPr="00F0362B">
        <w:rPr>
          <w:rFonts w:ascii="Times New Roman" w:eastAsia="Times New Roman" w:hAnsi="Times New Roman" w:cs="Times New Roman"/>
          <w:b/>
          <w:color w:val="000000" w:themeColor="text1"/>
          <w:sz w:val="28"/>
          <w:szCs w:val="28"/>
          <w:lang w:eastAsia="ru-RU"/>
        </w:rPr>
        <w:t>червень</w:t>
      </w:r>
      <w:r w:rsidR="00693B43" w:rsidRPr="00F0362B">
        <w:rPr>
          <w:rFonts w:ascii="Times New Roman" w:eastAsia="Times New Roman" w:hAnsi="Times New Roman" w:cs="Times New Roman"/>
          <w:color w:val="000000" w:themeColor="text1"/>
          <w:sz w:val="28"/>
          <w:szCs w:val="28"/>
          <w:lang w:eastAsia="ru-RU"/>
        </w:rPr>
        <w:t xml:space="preserve"> поточного року склали </w:t>
      </w:r>
      <w:r w:rsidR="00F0362B" w:rsidRPr="00F0362B">
        <w:rPr>
          <w:rFonts w:ascii="Times New Roman" w:eastAsia="Times New Roman" w:hAnsi="Times New Roman" w:cs="Times New Roman"/>
          <w:b/>
          <w:color w:val="000000" w:themeColor="text1"/>
          <w:sz w:val="28"/>
          <w:szCs w:val="28"/>
          <w:lang w:eastAsia="ru-RU"/>
        </w:rPr>
        <w:t>274,7</w:t>
      </w:r>
      <w:r w:rsidR="00693B43" w:rsidRPr="00F0362B">
        <w:rPr>
          <w:rFonts w:ascii="Times New Roman" w:eastAsia="Times New Roman" w:hAnsi="Times New Roman" w:cs="Times New Roman"/>
          <w:b/>
          <w:color w:val="000000" w:themeColor="text1"/>
          <w:sz w:val="28"/>
          <w:szCs w:val="28"/>
          <w:lang w:eastAsia="ru-RU"/>
        </w:rPr>
        <w:t xml:space="preserve"> мл</w:t>
      </w:r>
      <w:r w:rsidR="001E0ECF" w:rsidRPr="00F0362B">
        <w:rPr>
          <w:rFonts w:ascii="Times New Roman" w:eastAsia="Times New Roman" w:hAnsi="Times New Roman" w:cs="Times New Roman"/>
          <w:b/>
          <w:color w:val="000000" w:themeColor="text1"/>
          <w:sz w:val="28"/>
          <w:szCs w:val="28"/>
          <w:lang w:eastAsia="ru-RU"/>
        </w:rPr>
        <w:t>н</w:t>
      </w:r>
      <w:r w:rsidR="00693B43" w:rsidRPr="00F0362B">
        <w:rPr>
          <w:rFonts w:ascii="Times New Roman" w:eastAsia="Times New Roman" w:hAnsi="Times New Roman" w:cs="Times New Roman"/>
          <w:b/>
          <w:color w:val="000000" w:themeColor="text1"/>
          <w:sz w:val="28"/>
          <w:szCs w:val="28"/>
          <w:lang w:eastAsia="ru-RU"/>
        </w:rPr>
        <w:t>. грн</w:t>
      </w:r>
      <w:r w:rsidR="00693B43" w:rsidRPr="00F0362B">
        <w:rPr>
          <w:rFonts w:ascii="Times New Roman" w:eastAsia="Times New Roman" w:hAnsi="Times New Roman" w:cs="Times New Roman"/>
          <w:color w:val="000000" w:themeColor="text1"/>
          <w:sz w:val="28"/>
          <w:szCs w:val="28"/>
          <w:lang w:eastAsia="ru-RU"/>
        </w:rPr>
        <w:t xml:space="preserve">. </w:t>
      </w:r>
      <w:r w:rsidR="00693B43" w:rsidRPr="00F0362B">
        <w:rPr>
          <w:rFonts w:ascii="Times New Roman" w:eastAsia="Times New Roman" w:hAnsi="Times New Roman" w:cs="Times New Roman"/>
          <w:i/>
          <w:color w:val="000000" w:themeColor="text1"/>
          <w:sz w:val="28"/>
          <w:szCs w:val="28"/>
          <w:lang w:eastAsia="ru-RU"/>
        </w:rPr>
        <w:t xml:space="preserve">(слайд </w:t>
      </w:r>
      <w:r w:rsidR="00713E82" w:rsidRPr="00F0362B">
        <w:rPr>
          <w:rFonts w:ascii="Times New Roman" w:eastAsia="Times New Roman" w:hAnsi="Times New Roman" w:cs="Times New Roman"/>
          <w:i/>
          <w:color w:val="000000" w:themeColor="text1"/>
          <w:sz w:val="28"/>
          <w:szCs w:val="28"/>
          <w:lang w:eastAsia="ru-RU"/>
        </w:rPr>
        <w:t>5</w:t>
      </w:r>
      <w:r w:rsidR="00693B43" w:rsidRPr="00F0362B">
        <w:rPr>
          <w:rFonts w:ascii="Times New Roman" w:eastAsia="Times New Roman" w:hAnsi="Times New Roman" w:cs="Times New Roman"/>
          <w:i/>
          <w:color w:val="000000" w:themeColor="text1"/>
          <w:sz w:val="28"/>
          <w:szCs w:val="28"/>
          <w:lang w:eastAsia="ru-RU"/>
        </w:rPr>
        <w:t>)</w:t>
      </w:r>
      <w:r w:rsidR="00693B43" w:rsidRPr="00F0362B">
        <w:rPr>
          <w:rFonts w:ascii="Times New Roman" w:eastAsia="Times New Roman" w:hAnsi="Times New Roman" w:cs="Times New Roman"/>
          <w:color w:val="000000" w:themeColor="text1"/>
          <w:sz w:val="28"/>
          <w:szCs w:val="28"/>
          <w:lang w:eastAsia="ru-RU"/>
        </w:rPr>
        <w:t>.</w:t>
      </w:r>
      <w:r w:rsidR="00713E82" w:rsidRPr="00F0362B">
        <w:rPr>
          <w:rFonts w:ascii="Times New Roman" w:eastAsia="Times New Roman" w:hAnsi="Times New Roman" w:cs="Times New Roman"/>
          <w:color w:val="000000" w:themeColor="text1"/>
          <w:sz w:val="28"/>
          <w:szCs w:val="28"/>
          <w:lang w:eastAsia="ru-RU"/>
        </w:rPr>
        <w:t xml:space="preserve"> </w:t>
      </w:r>
    </w:p>
    <w:p w:rsidR="00C254D5" w:rsidRPr="00C5152F" w:rsidRDefault="00C5152F" w:rsidP="001E0ECF">
      <w:pPr>
        <w:tabs>
          <w:tab w:val="left" w:pos="720"/>
        </w:tabs>
        <w:spacing w:before="360"/>
        <w:jc w:val="both"/>
        <w:rPr>
          <w:rFonts w:ascii="Times New Roman" w:eastAsia="Times New Roman" w:hAnsi="Times New Roman" w:cs="Times New Roman"/>
          <w:noProof/>
          <w:color w:val="000000" w:themeColor="text1"/>
          <w:sz w:val="28"/>
          <w:szCs w:val="28"/>
          <w:lang w:eastAsia="uk-UA"/>
        </w:rPr>
      </w:pPr>
      <w:r>
        <w:rPr>
          <w:noProof/>
          <w:lang w:eastAsia="uk-UA"/>
        </w:rPr>
        <w:drawing>
          <wp:anchor distT="0" distB="0" distL="114300" distR="114300" simplePos="0" relativeHeight="251739136" behindDoc="1" locked="0" layoutInCell="1" allowOverlap="1" wp14:anchorId="6D5280AF" wp14:editId="111F9F7B">
            <wp:simplePos x="0" y="0"/>
            <wp:positionH relativeFrom="column">
              <wp:posOffset>3084195</wp:posOffset>
            </wp:positionH>
            <wp:positionV relativeFrom="paragraph">
              <wp:posOffset>989330</wp:posOffset>
            </wp:positionV>
            <wp:extent cx="3829050" cy="8152765"/>
            <wp:effectExtent l="0" t="0" r="19050" b="0"/>
            <wp:wrapThrough wrapText="bothSides">
              <wp:wrapPolygon edited="0">
                <wp:start x="0" y="0"/>
                <wp:lineTo x="0" y="1464"/>
                <wp:lineTo x="5696" y="1615"/>
                <wp:lineTo x="2579" y="2120"/>
                <wp:lineTo x="2579" y="2322"/>
                <wp:lineTo x="5696" y="2423"/>
                <wp:lineTo x="1290" y="2826"/>
                <wp:lineTo x="1290" y="3079"/>
                <wp:lineTo x="5696" y="3230"/>
                <wp:lineTo x="1934" y="3634"/>
                <wp:lineTo x="1934" y="3836"/>
                <wp:lineTo x="5696" y="4038"/>
                <wp:lineTo x="2687" y="4341"/>
                <wp:lineTo x="2687" y="4593"/>
                <wp:lineTo x="5696" y="4845"/>
                <wp:lineTo x="2042" y="5098"/>
                <wp:lineTo x="2042" y="5350"/>
                <wp:lineTo x="5696" y="5653"/>
                <wp:lineTo x="2042" y="5804"/>
                <wp:lineTo x="2042" y="6006"/>
                <wp:lineTo x="5696" y="6460"/>
                <wp:lineTo x="0" y="6561"/>
                <wp:lineTo x="0" y="6864"/>
                <wp:lineTo x="5696" y="7268"/>
                <wp:lineTo x="1397" y="7318"/>
                <wp:lineTo x="1397" y="7520"/>
                <wp:lineTo x="5696" y="8075"/>
                <wp:lineTo x="1934" y="8075"/>
                <wp:lineTo x="860" y="8277"/>
                <wp:lineTo x="860" y="8883"/>
                <wp:lineTo x="1719" y="9690"/>
                <wp:lineTo x="3009" y="10498"/>
                <wp:lineTo x="1719" y="11306"/>
                <wp:lineTo x="1719" y="11659"/>
                <wp:lineTo x="2257" y="12113"/>
                <wp:lineTo x="2687" y="12113"/>
                <wp:lineTo x="1612" y="12668"/>
                <wp:lineTo x="1719" y="12870"/>
                <wp:lineTo x="5696" y="12921"/>
                <wp:lineTo x="0" y="13375"/>
                <wp:lineTo x="0" y="13577"/>
                <wp:lineTo x="5696" y="13728"/>
                <wp:lineTo x="1075" y="14081"/>
                <wp:lineTo x="1075" y="14334"/>
                <wp:lineTo x="5696" y="14536"/>
                <wp:lineTo x="860" y="14839"/>
                <wp:lineTo x="860" y="15091"/>
                <wp:lineTo x="5696" y="15343"/>
                <wp:lineTo x="1182" y="15596"/>
                <wp:lineTo x="1182" y="15848"/>
                <wp:lineTo x="5696" y="16151"/>
                <wp:lineTo x="2149" y="16353"/>
                <wp:lineTo x="2149" y="16605"/>
                <wp:lineTo x="5696" y="16958"/>
                <wp:lineTo x="645" y="17110"/>
                <wp:lineTo x="645" y="17362"/>
                <wp:lineTo x="5696" y="17766"/>
                <wp:lineTo x="1397" y="17867"/>
                <wp:lineTo x="1397" y="18069"/>
                <wp:lineTo x="5696" y="18573"/>
                <wp:lineTo x="2794" y="18624"/>
                <wp:lineTo x="2257" y="18725"/>
                <wp:lineTo x="2042" y="20289"/>
                <wp:lineTo x="4299" y="20845"/>
                <wp:lineTo x="5588" y="21097"/>
                <wp:lineTo x="21278" y="21097"/>
                <wp:lineTo x="21278" y="20996"/>
                <wp:lineTo x="20848" y="20188"/>
                <wp:lineTo x="21170" y="8883"/>
                <wp:lineTo x="20955" y="1615"/>
                <wp:lineTo x="21600" y="1161"/>
                <wp:lineTo x="21600" y="0"/>
                <wp:lineTo x="0" y="0"/>
              </wp:wrapPolygon>
            </wp:wrapThrough>
            <wp:docPr id="19" name="Ді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738112" behindDoc="1" locked="0" layoutInCell="1" allowOverlap="1" wp14:anchorId="748E7EAA" wp14:editId="199E38FF">
            <wp:simplePos x="0" y="0"/>
            <wp:positionH relativeFrom="column">
              <wp:posOffset>-630555</wp:posOffset>
            </wp:positionH>
            <wp:positionV relativeFrom="paragraph">
              <wp:posOffset>988695</wp:posOffset>
            </wp:positionV>
            <wp:extent cx="3714750" cy="8067675"/>
            <wp:effectExtent l="0" t="0" r="19050" b="0"/>
            <wp:wrapThrough wrapText="bothSides">
              <wp:wrapPolygon edited="0">
                <wp:start x="0" y="0"/>
                <wp:lineTo x="0" y="1581"/>
                <wp:lineTo x="15729" y="1632"/>
                <wp:lineTo x="2769" y="2091"/>
                <wp:lineTo x="2769" y="2397"/>
                <wp:lineTo x="9415" y="2448"/>
                <wp:lineTo x="1772" y="2907"/>
                <wp:lineTo x="1772" y="3213"/>
                <wp:lineTo x="9305" y="3264"/>
                <wp:lineTo x="2548" y="3672"/>
                <wp:lineTo x="2548" y="3927"/>
                <wp:lineTo x="9415" y="4080"/>
                <wp:lineTo x="0" y="4437"/>
                <wp:lineTo x="0" y="4743"/>
                <wp:lineTo x="8308" y="4896"/>
                <wp:lineTo x="1994" y="5253"/>
                <wp:lineTo x="1994" y="5508"/>
                <wp:lineTo x="8197" y="5712"/>
                <wp:lineTo x="1772" y="6018"/>
                <wp:lineTo x="1772" y="6273"/>
                <wp:lineTo x="7865" y="6528"/>
                <wp:lineTo x="2105" y="6783"/>
                <wp:lineTo x="2105" y="6987"/>
                <wp:lineTo x="5871" y="7345"/>
                <wp:lineTo x="2105" y="7600"/>
                <wp:lineTo x="2105" y="7855"/>
                <wp:lineTo x="5871" y="8161"/>
                <wp:lineTo x="1108" y="8365"/>
                <wp:lineTo x="1108" y="8620"/>
                <wp:lineTo x="5871" y="8977"/>
                <wp:lineTo x="1218" y="9130"/>
                <wp:lineTo x="1218" y="9385"/>
                <wp:lineTo x="5871" y="9793"/>
                <wp:lineTo x="2105" y="9946"/>
                <wp:lineTo x="2105" y="10150"/>
                <wp:lineTo x="5871" y="10609"/>
                <wp:lineTo x="0" y="10762"/>
                <wp:lineTo x="0" y="10966"/>
                <wp:lineTo x="5871" y="11425"/>
                <wp:lineTo x="997" y="11476"/>
                <wp:lineTo x="997" y="11731"/>
                <wp:lineTo x="5871" y="12241"/>
                <wp:lineTo x="1440" y="12292"/>
                <wp:lineTo x="1440" y="12496"/>
                <wp:lineTo x="5871" y="13057"/>
                <wp:lineTo x="775" y="13057"/>
                <wp:lineTo x="665" y="13159"/>
                <wp:lineTo x="2215" y="13873"/>
                <wp:lineTo x="1662" y="16372"/>
                <wp:lineTo x="2215" y="16933"/>
                <wp:lineTo x="2548" y="17137"/>
                <wp:lineTo x="1772" y="17545"/>
                <wp:lineTo x="1218" y="17902"/>
                <wp:lineTo x="665" y="18565"/>
                <wp:lineTo x="665" y="18769"/>
                <wp:lineTo x="1108" y="18769"/>
                <wp:lineTo x="1108" y="18973"/>
                <wp:lineTo x="2105" y="19585"/>
                <wp:lineTo x="1440" y="20146"/>
                <wp:lineTo x="1772" y="20401"/>
                <wp:lineTo x="5760" y="20554"/>
                <wp:lineTo x="5760" y="21523"/>
                <wp:lineTo x="5871" y="21523"/>
                <wp:lineTo x="20382" y="21523"/>
                <wp:lineTo x="20382" y="21217"/>
                <wp:lineTo x="21157" y="21115"/>
                <wp:lineTo x="21157" y="20860"/>
                <wp:lineTo x="20382" y="20401"/>
                <wp:lineTo x="20603" y="7243"/>
                <wp:lineTo x="11631" y="6528"/>
                <wp:lineTo x="12185" y="5712"/>
                <wp:lineTo x="12295" y="4896"/>
                <wp:lineTo x="13292" y="4080"/>
                <wp:lineTo x="13403" y="2448"/>
                <wp:lineTo x="15286" y="2448"/>
                <wp:lineTo x="19938" y="1887"/>
                <wp:lineTo x="19828" y="1632"/>
                <wp:lineTo x="21600" y="1173"/>
                <wp:lineTo x="21600" y="0"/>
                <wp:lineTo x="0" y="0"/>
              </wp:wrapPolygon>
            </wp:wrapThrough>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254D5" w:rsidRPr="00730A29">
        <w:rPr>
          <w:rFonts w:ascii="Times New Roman" w:eastAsia="Times New Roman" w:hAnsi="Times New Roman" w:cs="Times New Roman"/>
          <w:color w:val="FF0000"/>
          <w:sz w:val="28"/>
          <w:szCs w:val="28"/>
          <w:lang w:eastAsia="ru-RU"/>
        </w:rPr>
        <w:tab/>
      </w:r>
      <w:r w:rsidR="00C254D5" w:rsidRPr="00C5152F">
        <w:rPr>
          <w:rFonts w:ascii="Times New Roman" w:eastAsia="Times New Roman" w:hAnsi="Times New Roman" w:cs="Times New Roman"/>
          <w:color w:val="000000" w:themeColor="text1"/>
          <w:sz w:val="28"/>
          <w:szCs w:val="28"/>
          <w:lang w:eastAsia="ru-RU"/>
        </w:rPr>
        <w:t>Станом на 0</w:t>
      </w:r>
      <w:r w:rsidR="001E0ECF" w:rsidRPr="00C5152F">
        <w:rPr>
          <w:rFonts w:ascii="Times New Roman" w:eastAsia="Times New Roman" w:hAnsi="Times New Roman" w:cs="Times New Roman"/>
          <w:color w:val="000000" w:themeColor="text1"/>
          <w:sz w:val="28"/>
          <w:szCs w:val="28"/>
          <w:lang w:eastAsia="ru-RU"/>
        </w:rPr>
        <w:t>1</w:t>
      </w:r>
      <w:r w:rsidR="00C254D5" w:rsidRPr="00C5152F">
        <w:rPr>
          <w:rFonts w:ascii="Times New Roman" w:eastAsia="Times New Roman" w:hAnsi="Times New Roman" w:cs="Times New Roman"/>
          <w:color w:val="000000" w:themeColor="text1"/>
          <w:sz w:val="28"/>
          <w:szCs w:val="28"/>
          <w:lang w:eastAsia="ru-RU"/>
        </w:rPr>
        <w:t>.0</w:t>
      </w:r>
      <w:r w:rsidR="00F0362B" w:rsidRPr="00C5152F">
        <w:rPr>
          <w:rFonts w:ascii="Times New Roman" w:eastAsia="Times New Roman" w:hAnsi="Times New Roman" w:cs="Times New Roman"/>
          <w:color w:val="000000" w:themeColor="text1"/>
          <w:sz w:val="28"/>
          <w:szCs w:val="28"/>
          <w:lang w:eastAsia="ru-RU"/>
        </w:rPr>
        <w:t>7</w:t>
      </w:r>
      <w:r w:rsidR="00C254D5" w:rsidRPr="00C5152F">
        <w:rPr>
          <w:rFonts w:ascii="Times New Roman" w:eastAsia="Times New Roman" w:hAnsi="Times New Roman" w:cs="Times New Roman"/>
          <w:color w:val="000000" w:themeColor="text1"/>
          <w:sz w:val="28"/>
          <w:szCs w:val="28"/>
          <w:lang w:eastAsia="ru-RU"/>
        </w:rPr>
        <w:t xml:space="preserve">.2015 фактичні </w:t>
      </w:r>
      <w:r w:rsidR="00C254D5" w:rsidRPr="00C5152F">
        <w:rPr>
          <w:rFonts w:ascii="Times New Roman" w:eastAsia="Times New Roman" w:hAnsi="Times New Roman" w:cs="Times New Roman"/>
          <w:b/>
          <w:color w:val="000000" w:themeColor="text1"/>
          <w:sz w:val="28"/>
          <w:szCs w:val="28"/>
          <w:lang w:eastAsia="ru-RU"/>
        </w:rPr>
        <w:t>надходження акцизного податку</w:t>
      </w:r>
      <w:r w:rsidR="00C254D5" w:rsidRPr="00C5152F">
        <w:rPr>
          <w:rFonts w:ascii="Times New Roman" w:eastAsia="Times New Roman" w:hAnsi="Times New Roman" w:cs="Times New Roman"/>
          <w:color w:val="000000" w:themeColor="text1"/>
          <w:sz w:val="28"/>
          <w:szCs w:val="28"/>
          <w:lang w:eastAsia="ru-RU"/>
        </w:rPr>
        <w:t xml:space="preserve"> склали </w:t>
      </w:r>
      <w:r w:rsidR="00F0362B" w:rsidRPr="00C5152F">
        <w:rPr>
          <w:rFonts w:ascii="Times New Roman" w:eastAsia="Times New Roman" w:hAnsi="Times New Roman" w:cs="Times New Roman"/>
          <w:b/>
          <w:color w:val="000000" w:themeColor="text1"/>
          <w:sz w:val="28"/>
          <w:szCs w:val="28"/>
          <w:lang w:eastAsia="ru-RU"/>
        </w:rPr>
        <w:t>3 240,9</w:t>
      </w:r>
      <w:r w:rsidR="007C74F0" w:rsidRPr="00C5152F">
        <w:rPr>
          <w:rFonts w:ascii="Times New Roman" w:eastAsia="Times New Roman" w:hAnsi="Times New Roman" w:cs="Times New Roman"/>
          <w:b/>
          <w:color w:val="000000" w:themeColor="text1"/>
          <w:sz w:val="28"/>
          <w:szCs w:val="28"/>
          <w:lang w:eastAsia="ru-RU"/>
        </w:rPr>
        <w:t xml:space="preserve"> </w:t>
      </w:r>
      <w:r w:rsidR="00C254D5" w:rsidRPr="00C5152F">
        <w:rPr>
          <w:rFonts w:ascii="Times New Roman" w:eastAsia="Times New Roman" w:hAnsi="Times New Roman" w:cs="Times New Roman"/>
          <w:b/>
          <w:color w:val="000000" w:themeColor="text1"/>
          <w:sz w:val="28"/>
          <w:szCs w:val="28"/>
          <w:lang w:eastAsia="ru-RU"/>
        </w:rPr>
        <w:t>млн. грн</w:t>
      </w:r>
      <w:r w:rsidR="00C254D5" w:rsidRPr="00C5152F">
        <w:rPr>
          <w:rFonts w:ascii="Times New Roman" w:eastAsia="Times New Roman" w:hAnsi="Times New Roman" w:cs="Times New Roman"/>
          <w:color w:val="000000" w:themeColor="text1"/>
          <w:sz w:val="28"/>
          <w:szCs w:val="28"/>
          <w:lang w:eastAsia="ru-RU"/>
        </w:rPr>
        <w:t xml:space="preserve">. що в розрахунку </w:t>
      </w:r>
      <w:r w:rsidR="00C254D5" w:rsidRPr="00C5152F">
        <w:rPr>
          <w:rFonts w:ascii="Times New Roman" w:eastAsia="Times New Roman" w:hAnsi="Times New Roman" w:cs="Times New Roman"/>
          <w:b/>
          <w:color w:val="000000" w:themeColor="text1"/>
          <w:sz w:val="28"/>
          <w:szCs w:val="28"/>
          <w:lang w:eastAsia="ru-RU"/>
        </w:rPr>
        <w:t>на 1-го жителя</w:t>
      </w:r>
      <w:r w:rsidR="00C254D5" w:rsidRPr="00C5152F">
        <w:rPr>
          <w:rFonts w:ascii="Times New Roman" w:eastAsia="Times New Roman" w:hAnsi="Times New Roman" w:cs="Times New Roman"/>
          <w:color w:val="000000" w:themeColor="text1"/>
          <w:sz w:val="28"/>
          <w:szCs w:val="28"/>
          <w:lang w:eastAsia="ru-RU"/>
        </w:rPr>
        <w:t xml:space="preserve"> країни складає </w:t>
      </w:r>
      <w:r w:rsidRPr="00C5152F">
        <w:rPr>
          <w:rFonts w:ascii="Times New Roman" w:eastAsia="Times New Roman" w:hAnsi="Times New Roman" w:cs="Times New Roman"/>
          <w:b/>
          <w:color w:val="000000" w:themeColor="text1"/>
          <w:sz w:val="28"/>
          <w:szCs w:val="28"/>
          <w:lang w:eastAsia="ru-RU"/>
        </w:rPr>
        <w:t>75,2</w:t>
      </w:r>
      <w:r w:rsidR="00C254D5" w:rsidRPr="00C5152F">
        <w:rPr>
          <w:rFonts w:ascii="Times New Roman" w:eastAsia="Times New Roman" w:hAnsi="Times New Roman" w:cs="Times New Roman"/>
          <w:b/>
          <w:color w:val="000000" w:themeColor="text1"/>
          <w:sz w:val="28"/>
          <w:szCs w:val="28"/>
          <w:lang w:eastAsia="ru-RU"/>
        </w:rPr>
        <w:t xml:space="preserve"> гривень</w:t>
      </w:r>
      <w:r w:rsidR="00C254D5" w:rsidRPr="00C5152F">
        <w:rPr>
          <w:rFonts w:ascii="Times New Roman" w:eastAsia="Times New Roman" w:hAnsi="Times New Roman" w:cs="Times New Roman"/>
          <w:color w:val="000000" w:themeColor="text1"/>
          <w:sz w:val="28"/>
          <w:szCs w:val="28"/>
          <w:lang w:eastAsia="ru-RU"/>
        </w:rPr>
        <w:t xml:space="preserve">. </w:t>
      </w:r>
      <w:r w:rsidR="00C254D5" w:rsidRPr="00C5152F">
        <w:rPr>
          <w:rFonts w:ascii="Times New Roman" w:eastAsia="Times New Roman" w:hAnsi="Times New Roman" w:cs="Times New Roman"/>
          <w:i/>
          <w:color w:val="000000" w:themeColor="text1"/>
          <w:sz w:val="28"/>
          <w:szCs w:val="28"/>
          <w:lang w:eastAsia="ru-RU"/>
        </w:rPr>
        <w:t>(слайд 6)</w:t>
      </w:r>
      <w:r w:rsidR="00C254D5" w:rsidRPr="00C5152F">
        <w:rPr>
          <w:rFonts w:ascii="Times New Roman" w:eastAsia="Times New Roman" w:hAnsi="Times New Roman" w:cs="Times New Roman"/>
          <w:color w:val="000000" w:themeColor="text1"/>
          <w:sz w:val="28"/>
          <w:szCs w:val="28"/>
          <w:lang w:eastAsia="ru-RU"/>
        </w:rPr>
        <w:t>.</w:t>
      </w:r>
      <w:r w:rsidR="00BF342E" w:rsidRPr="00C5152F">
        <w:rPr>
          <w:rFonts w:ascii="Times New Roman" w:eastAsia="Times New Roman" w:hAnsi="Times New Roman" w:cs="Times New Roman"/>
          <w:noProof/>
          <w:color w:val="000000" w:themeColor="text1"/>
          <w:sz w:val="28"/>
          <w:szCs w:val="28"/>
          <w:lang w:eastAsia="uk-UA"/>
        </w:rPr>
        <w:t xml:space="preserve"> </w:t>
      </w:r>
    </w:p>
    <w:p w:rsidR="00353748" w:rsidRPr="00730A29"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730A29"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730A29" w:rsidRDefault="00B868F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730A29">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245B70E8" wp14:editId="63074773">
                <wp:simplePos x="0" y="0"/>
                <wp:positionH relativeFrom="column">
                  <wp:posOffset>6562725</wp:posOffset>
                </wp:positionH>
                <wp:positionV relativeFrom="paragraph">
                  <wp:posOffset>65405</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516.75pt;margin-top:5.15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353748" w:rsidRPr="00730A29"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730A29"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730A29"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730A29"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1E0ECF" w:rsidRPr="00730A29" w:rsidRDefault="00C5152F"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r w:rsidRPr="00730A29">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2512" behindDoc="0" locked="0" layoutInCell="1" allowOverlap="1" wp14:anchorId="371C78F8" wp14:editId="5A599231">
                <wp:simplePos x="0" y="0"/>
                <wp:positionH relativeFrom="column">
                  <wp:posOffset>-238760</wp:posOffset>
                </wp:positionH>
                <wp:positionV relativeFrom="paragraph">
                  <wp:posOffset>3329305</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8.8pt;margin-top:262.15pt;width:24.75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730A29">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1184" behindDoc="0" locked="0" layoutInCell="1" allowOverlap="1" wp14:anchorId="4CCD87E4" wp14:editId="03E303FB">
                <wp:simplePos x="0" y="0"/>
                <wp:positionH relativeFrom="column">
                  <wp:posOffset>3533140</wp:posOffset>
                </wp:positionH>
                <wp:positionV relativeFrom="paragraph">
                  <wp:posOffset>3329305</wp:posOffset>
                </wp:positionV>
                <wp:extent cx="314325" cy="461645"/>
                <wp:effectExtent l="0" t="0" r="0" b="0"/>
                <wp:wrapNone/>
                <wp:docPr id="20"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78.2pt;margin-top:262.15pt;width:24.75pt;height:3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8YwIAAIs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" filled="f" stroked="f">
                <v:textbox style="mso-fit-shape-to-text:t">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E86570" w:rsidRPr="00730A29">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26848" behindDoc="0" locked="0" layoutInCell="1" allowOverlap="1" wp14:anchorId="21B96A43" wp14:editId="612E4B81">
                <wp:simplePos x="0" y="0"/>
                <wp:positionH relativeFrom="column">
                  <wp:posOffset>6656705</wp:posOffset>
                </wp:positionH>
                <wp:positionV relativeFrom="paragraph">
                  <wp:posOffset>80010</wp:posOffset>
                </wp:positionV>
                <wp:extent cx="314325" cy="461645"/>
                <wp:effectExtent l="0" t="0" r="0" b="0"/>
                <wp:wrapNone/>
                <wp:docPr id="2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524.15pt;margin-top:6.3pt;width:24.75pt;height:3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UgYwIAAIs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" filled="f" stroked="f">
                <v:textbox style="mso-fit-shape-to-text:t">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F9382C" w:rsidRPr="001677DA" w:rsidRDefault="00F9382C" w:rsidP="00B868F2">
      <w:pPr>
        <w:jc w:val="center"/>
        <w:rPr>
          <w:rFonts w:ascii="Times New Roman" w:hAnsi="Times New Roman" w:cs="Times New Roman"/>
          <w:b/>
          <w:bCs/>
          <w:color w:val="000000" w:themeColor="text1"/>
          <w:spacing w:val="-4"/>
          <w:sz w:val="28"/>
          <w:szCs w:val="28"/>
          <w:u w:val="single"/>
          <w:shd w:val="clear" w:color="auto" w:fill="FFFFFF"/>
        </w:rPr>
      </w:pPr>
      <w:r w:rsidRPr="001677DA">
        <w:rPr>
          <w:rFonts w:ascii="Times New Roman" w:hAnsi="Times New Roman" w:cs="Times New Roman"/>
          <w:b/>
          <w:bCs/>
          <w:color w:val="000000" w:themeColor="text1"/>
          <w:spacing w:val="-4"/>
          <w:sz w:val="28"/>
          <w:szCs w:val="28"/>
          <w:u w:val="single"/>
          <w:shd w:val="clear" w:color="auto" w:fill="FFFFFF"/>
        </w:rPr>
        <w:lastRenderedPageBreak/>
        <w:t>Міжбюджетні трансферти</w:t>
      </w:r>
      <w:r w:rsidR="00731AD3" w:rsidRPr="001677DA">
        <w:rPr>
          <w:rFonts w:ascii="Times New Roman" w:hAnsi="Times New Roman" w:cs="Times New Roman"/>
          <w:b/>
          <w:bCs/>
          <w:color w:val="000000" w:themeColor="text1"/>
          <w:spacing w:val="-4"/>
          <w:sz w:val="28"/>
          <w:szCs w:val="28"/>
          <w:u w:val="single"/>
          <w:shd w:val="clear" w:color="auto" w:fill="FFFFFF"/>
        </w:rPr>
        <w:t xml:space="preserve"> </w:t>
      </w:r>
      <w:r w:rsidR="00EE6622" w:rsidRPr="001677DA">
        <w:rPr>
          <w:rFonts w:ascii="Times New Roman" w:hAnsi="Times New Roman" w:cs="Times New Roman"/>
          <w:b/>
          <w:bCs/>
          <w:color w:val="000000" w:themeColor="text1"/>
          <w:spacing w:val="-4"/>
          <w:sz w:val="28"/>
          <w:szCs w:val="28"/>
          <w:u w:val="single"/>
          <w:shd w:val="clear" w:color="auto" w:fill="FFFFFF"/>
        </w:rPr>
        <w:t>за січень</w:t>
      </w:r>
      <w:r w:rsidR="003202C8" w:rsidRPr="001677DA">
        <w:rPr>
          <w:rFonts w:ascii="Times New Roman" w:hAnsi="Times New Roman" w:cs="Times New Roman"/>
          <w:b/>
          <w:bCs/>
          <w:color w:val="000000" w:themeColor="text1"/>
          <w:spacing w:val="-4"/>
          <w:sz w:val="28"/>
          <w:szCs w:val="28"/>
          <w:u w:val="single"/>
          <w:shd w:val="clear" w:color="auto" w:fill="FFFFFF"/>
        </w:rPr>
        <w:t>-</w:t>
      </w:r>
      <w:r w:rsidR="001677DA" w:rsidRPr="001677DA">
        <w:rPr>
          <w:rFonts w:ascii="Times New Roman" w:hAnsi="Times New Roman" w:cs="Times New Roman"/>
          <w:b/>
          <w:bCs/>
          <w:color w:val="000000" w:themeColor="text1"/>
          <w:spacing w:val="-4"/>
          <w:sz w:val="28"/>
          <w:szCs w:val="28"/>
          <w:u w:val="single"/>
          <w:shd w:val="clear" w:color="auto" w:fill="FFFFFF"/>
        </w:rPr>
        <w:t>червень</w:t>
      </w:r>
      <w:r w:rsidR="00EE6622" w:rsidRPr="001677DA">
        <w:rPr>
          <w:rFonts w:ascii="Times New Roman" w:hAnsi="Times New Roman" w:cs="Times New Roman"/>
          <w:b/>
          <w:bCs/>
          <w:color w:val="000000" w:themeColor="text1"/>
          <w:spacing w:val="-4"/>
          <w:sz w:val="28"/>
          <w:szCs w:val="28"/>
          <w:u w:val="single"/>
          <w:shd w:val="clear" w:color="auto" w:fill="FFFFFF"/>
        </w:rPr>
        <w:t xml:space="preserve"> 2015 року</w:t>
      </w:r>
    </w:p>
    <w:p w:rsidR="007510A6" w:rsidRPr="00730A29" w:rsidRDefault="007510A6" w:rsidP="00F9382C">
      <w:pPr>
        <w:spacing w:after="0" w:line="240" w:lineRule="auto"/>
        <w:jc w:val="center"/>
        <w:rPr>
          <w:rFonts w:ascii="Times New Roman" w:hAnsi="Times New Roman" w:cs="Times New Roman"/>
          <w:b/>
          <w:bCs/>
          <w:color w:val="FF0000"/>
          <w:spacing w:val="-4"/>
          <w:sz w:val="20"/>
          <w:szCs w:val="20"/>
          <w:u w:val="single"/>
          <w:shd w:val="clear" w:color="auto" w:fill="FFFFFF"/>
        </w:rPr>
      </w:pPr>
    </w:p>
    <w:p w:rsidR="00FB55A4" w:rsidRPr="00227C91" w:rsidRDefault="00FB55A4" w:rsidP="00731AD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227C91">
        <w:rPr>
          <w:rFonts w:ascii="Times New Roman" w:eastAsia="Times New Roman" w:hAnsi="Times New Roman" w:cs="Times New Roman"/>
          <w:color w:val="000000" w:themeColor="text1"/>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227C91"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227C91">
        <w:rPr>
          <w:rFonts w:ascii="Times New Roman" w:eastAsia="Times New Roman" w:hAnsi="Times New Roman" w:cs="Times New Roman"/>
          <w:color w:val="000000" w:themeColor="text1"/>
          <w:sz w:val="28"/>
          <w:szCs w:val="28"/>
          <w:lang w:eastAsia="ru-RU"/>
        </w:rPr>
        <w:t>Так, станом на 01.0</w:t>
      </w:r>
      <w:r w:rsidR="00227C91" w:rsidRPr="00227C91">
        <w:rPr>
          <w:rFonts w:ascii="Times New Roman" w:eastAsia="Times New Roman" w:hAnsi="Times New Roman" w:cs="Times New Roman"/>
          <w:color w:val="000000" w:themeColor="text1"/>
          <w:sz w:val="28"/>
          <w:szCs w:val="28"/>
          <w:lang w:eastAsia="ru-RU"/>
        </w:rPr>
        <w:t>7</w:t>
      </w:r>
      <w:r w:rsidRPr="00227C91">
        <w:rPr>
          <w:rFonts w:ascii="Times New Roman" w:eastAsia="Times New Roman" w:hAnsi="Times New Roman" w:cs="Times New Roman"/>
          <w:color w:val="000000" w:themeColor="text1"/>
          <w:sz w:val="28"/>
          <w:szCs w:val="28"/>
          <w:lang w:eastAsia="ru-RU"/>
        </w:rPr>
        <w:t xml:space="preserve">.2015 місцеві бюджети одержали </w:t>
      </w:r>
      <w:r w:rsidR="00227C91" w:rsidRPr="00227C91">
        <w:rPr>
          <w:rFonts w:ascii="Times New Roman" w:eastAsia="Times New Roman" w:hAnsi="Times New Roman" w:cs="Times New Roman"/>
          <w:b/>
          <w:color w:val="000000" w:themeColor="text1"/>
          <w:sz w:val="28"/>
          <w:szCs w:val="28"/>
          <w:lang w:eastAsia="ru-RU"/>
        </w:rPr>
        <w:t>77 731,6</w:t>
      </w:r>
      <w:r w:rsidRPr="00227C91">
        <w:rPr>
          <w:rFonts w:ascii="Times New Roman" w:eastAsia="Times New Roman" w:hAnsi="Times New Roman" w:cs="Times New Roman"/>
          <w:b/>
          <w:color w:val="000000" w:themeColor="text1"/>
          <w:sz w:val="28"/>
          <w:szCs w:val="28"/>
          <w:lang w:eastAsia="ru-RU"/>
        </w:rPr>
        <w:t xml:space="preserve"> </w:t>
      </w:r>
      <w:proofErr w:type="spellStart"/>
      <w:r w:rsidRPr="00227C91">
        <w:rPr>
          <w:rFonts w:ascii="Times New Roman" w:eastAsia="Times New Roman" w:hAnsi="Times New Roman" w:cs="Times New Roman"/>
          <w:b/>
          <w:color w:val="000000" w:themeColor="text1"/>
          <w:sz w:val="28"/>
          <w:szCs w:val="28"/>
          <w:lang w:eastAsia="ru-RU"/>
        </w:rPr>
        <w:t>млн.грн</w:t>
      </w:r>
      <w:proofErr w:type="spellEnd"/>
      <w:r w:rsidRPr="00227C91">
        <w:rPr>
          <w:rFonts w:ascii="Times New Roman" w:eastAsia="Times New Roman" w:hAnsi="Times New Roman" w:cs="Times New Roman"/>
          <w:b/>
          <w:color w:val="000000" w:themeColor="text1"/>
          <w:sz w:val="28"/>
          <w:szCs w:val="28"/>
          <w:lang w:eastAsia="ru-RU"/>
        </w:rPr>
        <w:t>.</w:t>
      </w:r>
      <w:r w:rsidRPr="00227C91">
        <w:rPr>
          <w:rFonts w:ascii="Times New Roman" w:eastAsia="Times New Roman" w:hAnsi="Times New Roman" w:cs="Times New Roman"/>
          <w:color w:val="000000" w:themeColor="text1"/>
          <w:sz w:val="28"/>
          <w:szCs w:val="28"/>
          <w:lang w:eastAsia="ru-RU"/>
        </w:rPr>
        <w:t xml:space="preserve"> трансфертів, що складає </w:t>
      </w:r>
      <w:r w:rsidRPr="00227C91">
        <w:rPr>
          <w:rFonts w:ascii="Times New Roman" w:eastAsia="Times New Roman" w:hAnsi="Times New Roman" w:cs="Times New Roman"/>
          <w:b/>
          <w:color w:val="000000" w:themeColor="text1"/>
          <w:sz w:val="28"/>
          <w:szCs w:val="28"/>
          <w:lang w:eastAsia="ru-RU"/>
        </w:rPr>
        <w:t>9</w:t>
      </w:r>
      <w:r w:rsidR="000A40F6" w:rsidRPr="00227C91">
        <w:rPr>
          <w:rFonts w:ascii="Times New Roman" w:eastAsia="Times New Roman" w:hAnsi="Times New Roman" w:cs="Times New Roman"/>
          <w:b/>
          <w:color w:val="000000" w:themeColor="text1"/>
          <w:sz w:val="28"/>
          <w:szCs w:val="28"/>
          <w:lang w:eastAsia="ru-RU"/>
        </w:rPr>
        <w:t>4</w:t>
      </w:r>
      <w:r w:rsidRPr="00227C91">
        <w:rPr>
          <w:rFonts w:ascii="Times New Roman" w:eastAsia="Times New Roman" w:hAnsi="Times New Roman" w:cs="Times New Roman"/>
          <w:b/>
          <w:color w:val="000000" w:themeColor="text1"/>
          <w:sz w:val="28"/>
          <w:szCs w:val="28"/>
          <w:lang w:eastAsia="ru-RU"/>
        </w:rPr>
        <w:t>,</w:t>
      </w:r>
      <w:r w:rsidR="00227C91" w:rsidRPr="00227C91">
        <w:rPr>
          <w:rFonts w:ascii="Times New Roman" w:eastAsia="Times New Roman" w:hAnsi="Times New Roman" w:cs="Times New Roman"/>
          <w:b/>
          <w:color w:val="000000" w:themeColor="text1"/>
          <w:sz w:val="28"/>
          <w:szCs w:val="28"/>
          <w:lang w:eastAsia="ru-RU"/>
        </w:rPr>
        <w:t>7</w:t>
      </w:r>
      <w:r w:rsidRPr="00227C91">
        <w:rPr>
          <w:rFonts w:ascii="Times New Roman" w:eastAsia="Times New Roman" w:hAnsi="Times New Roman" w:cs="Times New Roman"/>
          <w:b/>
          <w:color w:val="000000" w:themeColor="text1"/>
          <w:sz w:val="28"/>
          <w:szCs w:val="28"/>
          <w:lang w:eastAsia="ru-RU"/>
        </w:rPr>
        <w:t>%</w:t>
      </w:r>
      <w:r w:rsidRPr="00227C91">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січень-</w:t>
      </w:r>
      <w:r w:rsidR="00227C91" w:rsidRPr="00227C91">
        <w:rPr>
          <w:rFonts w:ascii="Times New Roman" w:eastAsia="Times New Roman" w:hAnsi="Times New Roman" w:cs="Times New Roman"/>
          <w:color w:val="000000" w:themeColor="text1"/>
          <w:sz w:val="28"/>
          <w:szCs w:val="28"/>
          <w:lang w:eastAsia="ru-RU"/>
        </w:rPr>
        <w:t>червень</w:t>
      </w:r>
      <w:r w:rsidRPr="00227C91">
        <w:rPr>
          <w:rFonts w:ascii="Times New Roman" w:eastAsia="Times New Roman" w:hAnsi="Times New Roman" w:cs="Times New Roman"/>
          <w:color w:val="000000" w:themeColor="text1"/>
          <w:sz w:val="28"/>
          <w:szCs w:val="28"/>
          <w:lang w:eastAsia="ru-RU"/>
        </w:rPr>
        <w:t xml:space="preserve"> 2015 року.</w:t>
      </w:r>
    </w:p>
    <w:p w:rsidR="00FB55A4" w:rsidRPr="00227C91"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227C91">
        <w:rPr>
          <w:rFonts w:ascii="Times New Roman" w:eastAsia="Times New Roman" w:hAnsi="Times New Roman" w:cs="Times New Roman"/>
          <w:b/>
          <w:color w:val="000000" w:themeColor="text1"/>
          <w:sz w:val="28"/>
          <w:szCs w:val="28"/>
          <w:lang w:eastAsia="ru-RU"/>
        </w:rPr>
        <w:t>Базова дотація</w:t>
      </w:r>
      <w:r w:rsidRPr="00227C91">
        <w:rPr>
          <w:rFonts w:ascii="Times New Roman" w:eastAsia="Times New Roman" w:hAnsi="Times New Roman" w:cs="Times New Roman"/>
          <w:color w:val="000000" w:themeColor="text1"/>
          <w:sz w:val="28"/>
          <w:szCs w:val="28"/>
          <w:lang w:eastAsia="ru-RU"/>
        </w:rPr>
        <w:t xml:space="preserve"> перерахована в сумі </w:t>
      </w:r>
      <w:r w:rsidR="00227C91" w:rsidRPr="00227C91">
        <w:rPr>
          <w:rFonts w:ascii="Times New Roman" w:eastAsia="Times New Roman" w:hAnsi="Times New Roman" w:cs="Times New Roman"/>
          <w:b/>
          <w:color w:val="000000" w:themeColor="text1"/>
          <w:sz w:val="28"/>
          <w:szCs w:val="28"/>
          <w:lang w:eastAsia="ru-RU"/>
        </w:rPr>
        <w:t>2 630,9</w:t>
      </w:r>
      <w:r w:rsidRPr="00227C91">
        <w:rPr>
          <w:rFonts w:ascii="Times New Roman" w:eastAsia="Times New Roman" w:hAnsi="Times New Roman" w:cs="Times New Roman"/>
          <w:b/>
          <w:color w:val="000000" w:themeColor="text1"/>
          <w:sz w:val="28"/>
          <w:szCs w:val="28"/>
          <w:lang w:eastAsia="ru-RU"/>
        </w:rPr>
        <w:t> млн.грн</w:t>
      </w:r>
      <w:r w:rsidRPr="00227C91">
        <w:rPr>
          <w:rFonts w:ascii="Times New Roman" w:eastAsia="Times New Roman" w:hAnsi="Times New Roman" w:cs="Times New Roman"/>
          <w:color w:val="000000" w:themeColor="text1"/>
          <w:sz w:val="28"/>
          <w:szCs w:val="28"/>
          <w:lang w:eastAsia="ru-RU"/>
        </w:rPr>
        <w:t xml:space="preserve">. або </w:t>
      </w:r>
      <w:r w:rsidRPr="00227C91">
        <w:rPr>
          <w:rFonts w:ascii="Times New Roman" w:eastAsia="Times New Roman" w:hAnsi="Times New Roman" w:cs="Times New Roman"/>
          <w:b/>
          <w:color w:val="000000" w:themeColor="text1"/>
          <w:sz w:val="28"/>
          <w:szCs w:val="28"/>
          <w:lang w:eastAsia="ru-RU"/>
        </w:rPr>
        <w:t>98,2%</w:t>
      </w:r>
      <w:r w:rsidRPr="00227C91">
        <w:rPr>
          <w:rFonts w:ascii="Times New Roman" w:eastAsia="Times New Roman" w:hAnsi="Times New Roman" w:cs="Times New Roman"/>
          <w:color w:val="000000" w:themeColor="text1"/>
          <w:sz w:val="28"/>
          <w:szCs w:val="28"/>
          <w:lang w:eastAsia="ru-RU"/>
        </w:rPr>
        <w:t xml:space="preserve"> розпису асигнувань на січень-</w:t>
      </w:r>
      <w:r w:rsidR="00227C91" w:rsidRPr="00227C91">
        <w:rPr>
          <w:rFonts w:ascii="Times New Roman" w:eastAsia="Times New Roman" w:hAnsi="Times New Roman" w:cs="Times New Roman"/>
          <w:color w:val="000000" w:themeColor="text1"/>
          <w:sz w:val="28"/>
          <w:szCs w:val="28"/>
          <w:lang w:eastAsia="ru-RU"/>
        </w:rPr>
        <w:t>червень</w:t>
      </w:r>
      <w:r w:rsidRPr="00227C91">
        <w:rPr>
          <w:rFonts w:ascii="Times New Roman" w:eastAsia="Times New Roman" w:hAnsi="Times New Roman" w:cs="Times New Roman"/>
          <w:color w:val="000000" w:themeColor="text1"/>
          <w:sz w:val="28"/>
          <w:szCs w:val="28"/>
          <w:lang w:eastAsia="ru-RU"/>
        </w:rPr>
        <w:t xml:space="preserve"> 2015 року.</w:t>
      </w:r>
    </w:p>
    <w:p w:rsidR="008B736C" w:rsidRPr="00227C91" w:rsidRDefault="008B736C" w:rsidP="00731AD3">
      <w:pPr>
        <w:pStyle w:val="a3"/>
        <w:tabs>
          <w:tab w:val="left" w:pos="990"/>
        </w:tabs>
        <w:spacing w:before="60"/>
        <w:ind w:left="0" w:firstLine="709"/>
        <w:contextualSpacing w:val="0"/>
        <w:jc w:val="both"/>
        <w:rPr>
          <w:color w:val="000000" w:themeColor="text1"/>
          <w:sz w:val="28"/>
          <w:szCs w:val="28"/>
          <w:lang w:val="uk-UA"/>
        </w:rPr>
      </w:pPr>
      <w:proofErr w:type="spellStart"/>
      <w:r w:rsidRPr="00227C91">
        <w:rPr>
          <w:b/>
          <w:color w:val="000000" w:themeColor="text1"/>
          <w:sz w:val="28"/>
          <w:szCs w:val="28"/>
        </w:rPr>
        <w:t>Субвенції</w:t>
      </w:r>
      <w:proofErr w:type="spellEnd"/>
      <w:r w:rsidRPr="00227C91">
        <w:rPr>
          <w:b/>
          <w:color w:val="000000" w:themeColor="text1"/>
          <w:sz w:val="28"/>
          <w:szCs w:val="28"/>
        </w:rPr>
        <w:t xml:space="preserve"> </w:t>
      </w:r>
      <w:r w:rsidR="00FB55A4" w:rsidRPr="00227C91">
        <w:rPr>
          <w:b/>
          <w:color w:val="000000" w:themeColor="text1"/>
          <w:sz w:val="28"/>
          <w:szCs w:val="28"/>
        </w:rPr>
        <w:t xml:space="preserve">на </w:t>
      </w:r>
      <w:proofErr w:type="spellStart"/>
      <w:proofErr w:type="gramStart"/>
      <w:r w:rsidR="00FB55A4" w:rsidRPr="00227C91">
        <w:rPr>
          <w:b/>
          <w:color w:val="000000" w:themeColor="text1"/>
          <w:sz w:val="28"/>
          <w:szCs w:val="28"/>
        </w:rPr>
        <w:t>соц</w:t>
      </w:r>
      <w:proofErr w:type="gramEnd"/>
      <w:r w:rsidR="00FB55A4" w:rsidRPr="00227C91">
        <w:rPr>
          <w:b/>
          <w:color w:val="000000" w:themeColor="text1"/>
          <w:sz w:val="28"/>
          <w:szCs w:val="28"/>
        </w:rPr>
        <w:t>іальний</w:t>
      </w:r>
      <w:proofErr w:type="spellEnd"/>
      <w:r w:rsidR="00FB55A4" w:rsidRPr="00227C91">
        <w:rPr>
          <w:b/>
          <w:color w:val="000000" w:themeColor="text1"/>
          <w:sz w:val="28"/>
          <w:szCs w:val="28"/>
        </w:rPr>
        <w:t xml:space="preserve"> </w:t>
      </w:r>
      <w:proofErr w:type="spellStart"/>
      <w:r w:rsidR="00FB55A4" w:rsidRPr="00227C91">
        <w:rPr>
          <w:b/>
          <w:color w:val="000000" w:themeColor="text1"/>
          <w:sz w:val="28"/>
          <w:szCs w:val="28"/>
        </w:rPr>
        <w:t>захист</w:t>
      </w:r>
      <w:proofErr w:type="spellEnd"/>
      <w:r w:rsidR="00FB55A4" w:rsidRPr="00227C91">
        <w:rPr>
          <w:b/>
          <w:color w:val="000000" w:themeColor="text1"/>
          <w:sz w:val="28"/>
          <w:szCs w:val="28"/>
        </w:rPr>
        <w:t xml:space="preserve"> </w:t>
      </w:r>
      <w:proofErr w:type="spellStart"/>
      <w:r w:rsidR="00FB55A4" w:rsidRPr="00227C91">
        <w:rPr>
          <w:b/>
          <w:color w:val="000000" w:themeColor="text1"/>
          <w:sz w:val="28"/>
          <w:szCs w:val="28"/>
        </w:rPr>
        <w:t>населення</w:t>
      </w:r>
      <w:proofErr w:type="spellEnd"/>
      <w:r w:rsidR="00FB55A4" w:rsidRPr="00227C91">
        <w:rPr>
          <w:color w:val="000000" w:themeColor="text1"/>
          <w:sz w:val="28"/>
          <w:szCs w:val="28"/>
        </w:rPr>
        <w:t xml:space="preserve"> </w:t>
      </w:r>
      <w:r w:rsidRPr="00227C91">
        <w:rPr>
          <w:color w:val="000000" w:themeColor="text1"/>
          <w:sz w:val="28"/>
          <w:szCs w:val="28"/>
          <w:lang w:val="uk-UA"/>
        </w:rPr>
        <w:t>перерахован</w:t>
      </w:r>
      <w:r w:rsidR="00731AD3" w:rsidRPr="00227C91">
        <w:rPr>
          <w:color w:val="000000" w:themeColor="text1"/>
          <w:sz w:val="28"/>
          <w:szCs w:val="28"/>
          <w:lang w:val="uk-UA"/>
        </w:rPr>
        <w:t>і</w:t>
      </w:r>
      <w:r w:rsidR="00FB55A4" w:rsidRPr="00227C91">
        <w:rPr>
          <w:color w:val="000000" w:themeColor="text1"/>
          <w:sz w:val="28"/>
          <w:szCs w:val="28"/>
        </w:rPr>
        <w:t xml:space="preserve"> в </w:t>
      </w:r>
      <w:proofErr w:type="spellStart"/>
      <w:r w:rsidR="00FB55A4" w:rsidRPr="00227C91">
        <w:rPr>
          <w:color w:val="000000" w:themeColor="text1"/>
          <w:sz w:val="28"/>
          <w:szCs w:val="28"/>
        </w:rPr>
        <w:t>сумі</w:t>
      </w:r>
      <w:proofErr w:type="spellEnd"/>
      <w:r w:rsidR="00FB55A4" w:rsidRPr="00227C91">
        <w:rPr>
          <w:color w:val="000000" w:themeColor="text1"/>
          <w:sz w:val="28"/>
          <w:szCs w:val="28"/>
        </w:rPr>
        <w:t xml:space="preserve"> </w:t>
      </w:r>
      <w:r w:rsidR="00227C91" w:rsidRPr="00227C91">
        <w:rPr>
          <w:b/>
          <w:color w:val="000000" w:themeColor="text1"/>
          <w:sz w:val="28"/>
          <w:szCs w:val="28"/>
          <w:lang w:val="uk-UA"/>
        </w:rPr>
        <w:t>27 513,9</w:t>
      </w:r>
      <w:r w:rsidR="00FB55A4" w:rsidRPr="00227C91">
        <w:rPr>
          <w:b/>
          <w:color w:val="000000" w:themeColor="text1"/>
          <w:sz w:val="28"/>
          <w:szCs w:val="28"/>
        </w:rPr>
        <w:t xml:space="preserve"> млн. грн.</w:t>
      </w:r>
      <w:r w:rsidR="00FB55A4" w:rsidRPr="00227C91">
        <w:rPr>
          <w:color w:val="000000" w:themeColor="text1"/>
          <w:sz w:val="28"/>
          <w:szCs w:val="28"/>
        </w:rPr>
        <w:t xml:space="preserve"> </w:t>
      </w:r>
      <w:proofErr w:type="spellStart"/>
      <w:r w:rsidR="00FB55A4" w:rsidRPr="00227C91">
        <w:rPr>
          <w:color w:val="000000" w:themeColor="text1"/>
          <w:sz w:val="28"/>
          <w:szCs w:val="28"/>
        </w:rPr>
        <w:t>або</w:t>
      </w:r>
      <w:proofErr w:type="spellEnd"/>
      <w:r w:rsidR="00FB55A4" w:rsidRPr="00227C91">
        <w:rPr>
          <w:color w:val="000000" w:themeColor="text1"/>
          <w:sz w:val="28"/>
          <w:szCs w:val="28"/>
        </w:rPr>
        <w:t xml:space="preserve"> </w:t>
      </w:r>
      <w:r w:rsidR="00227C91" w:rsidRPr="00227C91">
        <w:rPr>
          <w:b/>
          <w:color w:val="000000" w:themeColor="text1"/>
          <w:sz w:val="28"/>
          <w:szCs w:val="28"/>
          <w:lang w:val="uk-UA"/>
        </w:rPr>
        <w:t>94,7</w:t>
      </w:r>
      <w:r w:rsidR="00FB55A4" w:rsidRPr="00227C91">
        <w:rPr>
          <w:b/>
          <w:color w:val="000000" w:themeColor="text1"/>
          <w:sz w:val="28"/>
          <w:szCs w:val="28"/>
        </w:rPr>
        <w:t>%</w:t>
      </w:r>
      <w:r w:rsidR="00FB55A4" w:rsidRPr="00227C91">
        <w:rPr>
          <w:color w:val="000000" w:themeColor="text1"/>
          <w:sz w:val="28"/>
          <w:szCs w:val="28"/>
        </w:rPr>
        <w:t xml:space="preserve"> </w:t>
      </w:r>
      <w:proofErr w:type="spellStart"/>
      <w:r w:rsidR="00FB55A4" w:rsidRPr="00227C91">
        <w:rPr>
          <w:color w:val="000000" w:themeColor="text1"/>
          <w:sz w:val="28"/>
          <w:szCs w:val="28"/>
        </w:rPr>
        <w:t>від</w:t>
      </w:r>
      <w:proofErr w:type="spellEnd"/>
      <w:r w:rsidR="00FB55A4" w:rsidRPr="00227C91">
        <w:rPr>
          <w:color w:val="000000" w:themeColor="text1"/>
          <w:sz w:val="28"/>
          <w:szCs w:val="28"/>
        </w:rPr>
        <w:t xml:space="preserve"> </w:t>
      </w:r>
      <w:proofErr w:type="spellStart"/>
      <w:r w:rsidR="00FB55A4" w:rsidRPr="00227C91">
        <w:rPr>
          <w:color w:val="000000" w:themeColor="text1"/>
          <w:sz w:val="28"/>
          <w:szCs w:val="28"/>
        </w:rPr>
        <w:t>передбачених</w:t>
      </w:r>
      <w:proofErr w:type="spellEnd"/>
      <w:r w:rsidR="00FB55A4" w:rsidRPr="00227C91">
        <w:rPr>
          <w:color w:val="000000" w:themeColor="text1"/>
          <w:sz w:val="28"/>
          <w:szCs w:val="28"/>
        </w:rPr>
        <w:t xml:space="preserve"> </w:t>
      </w:r>
      <w:proofErr w:type="spellStart"/>
      <w:r w:rsidR="00FB55A4" w:rsidRPr="00227C91">
        <w:rPr>
          <w:color w:val="000000" w:themeColor="text1"/>
          <w:sz w:val="28"/>
          <w:szCs w:val="28"/>
        </w:rPr>
        <w:t>розписом</w:t>
      </w:r>
      <w:proofErr w:type="spellEnd"/>
      <w:r w:rsidR="00FB55A4" w:rsidRPr="00227C91">
        <w:rPr>
          <w:color w:val="000000" w:themeColor="text1"/>
          <w:sz w:val="28"/>
          <w:szCs w:val="28"/>
        </w:rPr>
        <w:t xml:space="preserve"> на </w:t>
      </w:r>
      <w:proofErr w:type="spellStart"/>
      <w:r w:rsidR="00FB55A4" w:rsidRPr="00227C91">
        <w:rPr>
          <w:color w:val="000000" w:themeColor="text1"/>
          <w:sz w:val="28"/>
          <w:szCs w:val="28"/>
        </w:rPr>
        <w:t>цей</w:t>
      </w:r>
      <w:proofErr w:type="spellEnd"/>
      <w:r w:rsidR="00FB55A4" w:rsidRPr="00227C91">
        <w:rPr>
          <w:color w:val="000000" w:themeColor="text1"/>
          <w:sz w:val="28"/>
          <w:szCs w:val="28"/>
        </w:rPr>
        <w:t xml:space="preserve"> </w:t>
      </w:r>
      <w:proofErr w:type="spellStart"/>
      <w:r w:rsidR="00FB55A4" w:rsidRPr="00227C91">
        <w:rPr>
          <w:color w:val="000000" w:themeColor="text1"/>
          <w:sz w:val="28"/>
          <w:szCs w:val="28"/>
        </w:rPr>
        <w:t>період</w:t>
      </w:r>
      <w:proofErr w:type="spellEnd"/>
      <w:r w:rsidRPr="00227C91">
        <w:rPr>
          <w:color w:val="000000" w:themeColor="text1"/>
          <w:sz w:val="28"/>
          <w:szCs w:val="28"/>
          <w:lang w:val="uk-UA"/>
        </w:rPr>
        <w:t xml:space="preserve"> </w:t>
      </w:r>
      <w:r w:rsidR="00EE043D" w:rsidRPr="00227C91">
        <w:rPr>
          <w:color w:val="000000" w:themeColor="text1"/>
          <w:sz w:val="28"/>
          <w:szCs w:val="28"/>
          <w:lang w:val="uk-UA"/>
        </w:rPr>
        <w:t>в</w:t>
      </w:r>
      <w:r w:rsidRPr="00227C91">
        <w:rPr>
          <w:color w:val="000000" w:themeColor="text1"/>
          <w:sz w:val="28"/>
          <w:szCs w:val="28"/>
          <w:lang w:val="uk-UA"/>
        </w:rPr>
        <w:t xml:space="preserve"> межах фактичних зобов’язан</w:t>
      </w:r>
      <w:r w:rsidR="00731AD3" w:rsidRPr="00227C91">
        <w:rPr>
          <w:color w:val="000000" w:themeColor="text1"/>
          <w:sz w:val="28"/>
          <w:szCs w:val="28"/>
          <w:lang w:val="uk-UA"/>
        </w:rPr>
        <w:t>ь.</w:t>
      </w:r>
    </w:p>
    <w:p w:rsidR="00FB55A4" w:rsidRPr="00227C91"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227C91">
        <w:rPr>
          <w:rFonts w:ascii="Times New Roman" w:hAnsi="Times New Roman" w:cs="Times New Roman"/>
          <w:b/>
          <w:color w:val="000000" w:themeColor="text1"/>
          <w:sz w:val="28"/>
          <w:szCs w:val="28"/>
        </w:rPr>
        <w:t xml:space="preserve">Освітню </w:t>
      </w:r>
      <w:r w:rsidR="00FB55A4" w:rsidRPr="00227C91">
        <w:rPr>
          <w:rFonts w:ascii="Times New Roman" w:hAnsi="Times New Roman" w:cs="Times New Roman"/>
          <w:b/>
          <w:color w:val="000000" w:themeColor="text1"/>
          <w:sz w:val="28"/>
          <w:szCs w:val="28"/>
        </w:rPr>
        <w:t>субвенцію</w:t>
      </w:r>
      <w:r w:rsidR="00FB55A4" w:rsidRPr="00227C91">
        <w:rPr>
          <w:rFonts w:ascii="Times New Roman" w:hAnsi="Times New Roman" w:cs="Times New Roman"/>
          <w:color w:val="000000" w:themeColor="text1"/>
          <w:sz w:val="28"/>
          <w:szCs w:val="28"/>
        </w:rPr>
        <w:t xml:space="preserve"> </w:t>
      </w:r>
      <w:r w:rsidRPr="00227C91">
        <w:rPr>
          <w:rFonts w:ascii="Times New Roman" w:eastAsia="Times New Roman" w:hAnsi="Times New Roman" w:cs="Times New Roman"/>
          <w:color w:val="000000" w:themeColor="text1"/>
          <w:sz w:val="28"/>
          <w:szCs w:val="28"/>
          <w:lang w:eastAsia="ru-RU"/>
        </w:rPr>
        <w:t>перераховано</w:t>
      </w:r>
      <w:r w:rsidR="00FB55A4" w:rsidRPr="00227C91">
        <w:rPr>
          <w:rFonts w:ascii="Times New Roman" w:eastAsia="Times New Roman" w:hAnsi="Times New Roman" w:cs="Times New Roman"/>
          <w:color w:val="000000" w:themeColor="text1"/>
          <w:sz w:val="28"/>
          <w:szCs w:val="28"/>
          <w:lang w:eastAsia="ru-RU"/>
        </w:rPr>
        <w:t xml:space="preserve"> в сумі  </w:t>
      </w:r>
      <w:r w:rsidR="00227C91" w:rsidRPr="00227C91">
        <w:rPr>
          <w:rFonts w:ascii="Times New Roman" w:eastAsia="Times New Roman" w:hAnsi="Times New Roman" w:cs="Times New Roman"/>
          <w:b/>
          <w:color w:val="000000" w:themeColor="text1"/>
          <w:sz w:val="28"/>
          <w:szCs w:val="28"/>
          <w:lang w:eastAsia="ru-RU"/>
        </w:rPr>
        <w:t>22 469,8</w:t>
      </w:r>
      <w:r w:rsidR="00FB55A4" w:rsidRPr="00227C91">
        <w:rPr>
          <w:rFonts w:ascii="Times New Roman" w:eastAsia="Times New Roman" w:hAnsi="Times New Roman" w:cs="Times New Roman"/>
          <w:b/>
          <w:color w:val="000000" w:themeColor="text1"/>
          <w:sz w:val="28"/>
          <w:szCs w:val="28"/>
          <w:lang w:eastAsia="ru-RU"/>
        </w:rPr>
        <w:t xml:space="preserve"> млн. грн.</w:t>
      </w:r>
      <w:r w:rsidR="00FB55A4" w:rsidRPr="00227C91">
        <w:rPr>
          <w:rFonts w:ascii="Times New Roman" w:eastAsia="Times New Roman" w:hAnsi="Times New Roman" w:cs="Times New Roman"/>
          <w:color w:val="000000" w:themeColor="text1"/>
          <w:sz w:val="28"/>
          <w:szCs w:val="28"/>
          <w:lang w:eastAsia="ru-RU"/>
        </w:rPr>
        <w:t xml:space="preserve"> або </w:t>
      </w:r>
      <w:r w:rsidR="007C6A98" w:rsidRPr="00227C91">
        <w:rPr>
          <w:rFonts w:ascii="Times New Roman" w:eastAsia="Times New Roman" w:hAnsi="Times New Roman" w:cs="Times New Roman"/>
          <w:b/>
          <w:color w:val="000000" w:themeColor="text1"/>
          <w:sz w:val="28"/>
          <w:szCs w:val="28"/>
          <w:lang w:eastAsia="ru-RU"/>
        </w:rPr>
        <w:t>9</w:t>
      </w:r>
      <w:r w:rsidR="00227C91" w:rsidRPr="00227C91">
        <w:rPr>
          <w:rFonts w:ascii="Times New Roman" w:eastAsia="Times New Roman" w:hAnsi="Times New Roman" w:cs="Times New Roman"/>
          <w:b/>
          <w:color w:val="000000" w:themeColor="text1"/>
          <w:sz w:val="28"/>
          <w:szCs w:val="28"/>
          <w:lang w:eastAsia="ru-RU"/>
        </w:rPr>
        <w:t>6</w:t>
      </w:r>
      <w:r w:rsidR="007C6A98" w:rsidRPr="00227C91">
        <w:rPr>
          <w:rFonts w:ascii="Times New Roman" w:eastAsia="Times New Roman" w:hAnsi="Times New Roman" w:cs="Times New Roman"/>
          <w:b/>
          <w:color w:val="000000" w:themeColor="text1"/>
          <w:sz w:val="28"/>
          <w:szCs w:val="28"/>
          <w:lang w:eastAsia="ru-RU"/>
        </w:rPr>
        <w:t>,8</w:t>
      </w:r>
      <w:r w:rsidR="00FB55A4" w:rsidRPr="00227C91">
        <w:rPr>
          <w:rFonts w:ascii="Times New Roman" w:eastAsia="Times New Roman" w:hAnsi="Times New Roman" w:cs="Times New Roman"/>
          <w:b/>
          <w:color w:val="000000" w:themeColor="text1"/>
          <w:sz w:val="28"/>
          <w:szCs w:val="28"/>
          <w:lang w:eastAsia="ru-RU"/>
        </w:rPr>
        <w:t>%</w:t>
      </w:r>
      <w:r w:rsidR="00FB55A4" w:rsidRPr="00227C91">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227C91">
        <w:rPr>
          <w:rFonts w:ascii="Times New Roman" w:eastAsia="Times New Roman" w:hAnsi="Times New Roman" w:cs="Times New Roman"/>
          <w:color w:val="000000" w:themeColor="text1"/>
          <w:sz w:val="28"/>
          <w:szCs w:val="28"/>
          <w:lang w:eastAsia="ru-RU"/>
        </w:rPr>
        <w:t>.</w:t>
      </w:r>
    </w:p>
    <w:p w:rsidR="00FB55A4" w:rsidRPr="00227C91"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227C91">
        <w:rPr>
          <w:rFonts w:ascii="Times New Roman" w:hAnsi="Times New Roman" w:cs="Times New Roman"/>
          <w:b/>
          <w:color w:val="000000" w:themeColor="text1"/>
          <w:sz w:val="28"/>
          <w:szCs w:val="28"/>
        </w:rPr>
        <w:t xml:space="preserve">Медичну </w:t>
      </w:r>
      <w:r w:rsidR="00FB55A4" w:rsidRPr="00227C91">
        <w:rPr>
          <w:rFonts w:ascii="Times New Roman" w:hAnsi="Times New Roman" w:cs="Times New Roman"/>
          <w:b/>
          <w:color w:val="000000" w:themeColor="text1"/>
          <w:sz w:val="28"/>
          <w:szCs w:val="28"/>
        </w:rPr>
        <w:t>субвенцію</w:t>
      </w:r>
      <w:r w:rsidR="00FB55A4" w:rsidRPr="00227C91">
        <w:rPr>
          <w:rFonts w:ascii="Times New Roman" w:hAnsi="Times New Roman" w:cs="Times New Roman"/>
          <w:color w:val="000000" w:themeColor="text1"/>
          <w:sz w:val="28"/>
          <w:szCs w:val="28"/>
        </w:rPr>
        <w:t xml:space="preserve"> </w:t>
      </w:r>
      <w:r w:rsidRPr="00227C91">
        <w:rPr>
          <w:rFonts w:ascii="Times New Roman" w:eastAsia="Times New Roman" w:hAnsi="Times New Roman" w:cs="Times New Roman"/>
          <w:color w:val="000000" w:themeColor="text1"/>
          <w:sz w:val="28"/>
          <w:szCs w:val="28"/>
          <w:lang w:eastAsia="ru-RU"/>
        </w:rPr>
        <w:t>перераховано</w:t>
      </w:r>
      <w:r w:rsidR="00FB55A4" w:rsidRPr="00227C91">
        <w:rPr>
          <w:rFonts w:ascii="Times New Roman" w:eastAsia="Times New Roman" w:hAnsi="Times New Roman" w:cs="Times New Roman"/>
          <w:color w:val="000000" w:themeColor="text1"/>
          <w:sz w:val="28"/>
          <w:szCs w:val="28"/>
          <w:lang w:eastAsia="ru-RU"/>
        </w:rPr>
        <w:t xml:space="preserve"> в сумі  </w:t>
      </w:r>
      <w:r w:rsidR="00227C91" w:rsidRPr="00227C91">
        <w:rPr>
          <w:rFonts w:ascii="Times New Roman" w:eastAsia="Times New Roman" w:hAnsi="Times New Roman" w:cs="Times New Roman"/>
          <w:b/>
          <w:color w:val="000000" w:themeColor="text1"/>
          <w:sz w:val="28"/>
          <w:szCs w:val="28"/>
          <w:lang w:eastAsia="ru-RU"/>
        </w:rPr>
        <w:t>21 819,6</w:t>
      </w:r>
      <w:r w:rsidR="00FB55A4" w:rsidRPr="00227C91">
        <w:rPr>
          <w:rFonts w:ascii="Times New Roman" w:eastAsia="Times New Roman" w:hAnsi="Times New Roman" w:cs="Times New Roman"/>
          <w:b/>
          <w:color w:val="000000" w:themeColor="text1"/>
          <w:sz w:val="28"/>
          <w:szCs w:val="28"/>
          <w:lang w:eastAsia="ru-RU"/>
        </w:rPr>
        <w:t xml:space="preserve"> млн. грн.</w:t>
      </w:r>
      <w:r w:rsidR="00FB55A4" w:rsidRPr="00227C91">
        <w:rPr>
          <w:rFonts w:ascii="Times New Roman" w:eastAsia="Times New Roman" w:hAnsi="Times New Roman" w:cs="Times New Roman"/>
          <w:color w:val="000000" w:themeColor="text1"/>
          <w:sz w:val="28"/>
          <w:szCs w:val="28"/>
          <w:lang w:eastAsia="ru-RU"/>
        </w:rPr>
        <w:t xml:space="preserve"> або </w:t>
      </w:r>
      <w:r w:rsidR="000A40F6" w:rsidRPr="00227C91">
        <w:rPr>
          <w:rFonts w:ascii="Times New Roman" w:eastAsia="Times New Roman" w:hAnsi="Times New Roman" w:cs="Times New Roman"/>
          <w:b/>
          <w:color w:val="000000" w:themeColor="text1"/>
          <w:sz w:val="28"/>
          <w:szCs w:val="28"/>
          <w:lang w:eastAsia="ru-RU"/>
        </w:rPr>
        <w:t>94,8</w:t>
      </w:r>
      <w:r w:rsidR="00FB55A4" w:rsidRPr="00227C91">
        <w:rPr>
          <w:rFonts w:ascii="Times New Roman" w:eastAsia="Times New Roman" w:hAnsi="Times New Roman" w:cs="Times New Roman"/>
          <w:b/>
          <w:color w:val="000000" w:themeColor="text1"/>
          <w:sz w:val="28"/>
          <w:szCs w:val="28"/>
          <w:lang w:eastAsia="ru-RU"/>
        </w:rPr>
        <w:t>%</w:t>
      </w:r>
      <w:r w:rsidR="00FB55A4" w:rsidRPr="00227C91">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227C91">
        <w:rPr>
          <w:rFonts w:ascii="Times New Roman" w:eastAsia="Times New Roman" w:hAnsi="Times New Roman" w:cs="Times New Roman"/>
          <w:color w:val="000000" w:themeColor="text1"/>
          <w:sz w:val="28"/>
          <w:szCs w:val="28"/>
          <w:lang w:eastAsia="ru-RU"/>
        </w:rPr>
        <w:t>.</w:t>
      </w:r>
    </w:p>
    <w:p w:rsidR="00FB55A4" w:rsidRPr="00227C91"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227C91">
        <w:rPr>
          <w:rFonts w:ascii="Times New Roman" w:hAnsi="Times New Roman" w:cs="Times New Roman"/>
          <w:b/>
          <w:color w:val="000000" w:themeColor="text1"/>
          <w:sz w:val="28"/>
          <w:szCs w:val="28"/>
        </w:rPr>
        <w:t xml:space="preserve">Субвенцію </w:t>
      </w:r>
      <w:r w:rsidR="00FB55A4" w:rsidRPr="00227C91">
        <w:rPr>
          <w:rFonts w:ascii="Times New Roman" w:hAnsi="Times New Roman" w:cs="Times New Roman"/>
          <w:b/>
          <w:color w:val="000000" w:themeColor="text1"/>
          <w:sz w:val="28"/>
          <w:szCs w:val="28"/>
        </w:rPr>
        <w:t>на підготовку робітничих кадрів</w:t>
      </w:r>
      <w:r w:rsidR="00FB55A4" w:rsidRPr="00227C91">
        <w:rPr>
          <w:rFonts w:ascii="Times New Roman" w:hAnsi="Times New Roman" w:cs="Times New Roman"/>
          <w:color w:val="000000" w:themeColor="text1"/>
          <w:sz w:val="28"/>
          <w:szCs w:val="28"/>
        </w:rPr>
        <w:t xml:space="preserve"> </w:t>
      </w:r>
      <w:r w:rsidRPr="00227C91">
        <w:rPr>
          <w:rFonts w:ascii="Times New Roman" w:eastAsia="Times New Roman" w:hAnsi="Times New Roman" w:cs="Times New Roman"/>
          <w:color w:val="000000" w:themeColor="text1"/>
          <w:sz w:val="28"/>
          <w:szCs w:val="28"/>
          <w:lang w:eastAsia="ru-RU"/>
        </w:rPr>
        <w:t>перераховано</w:t>
      </w:r>
      <w:r w:rsidR="00FB55A4" w:rsidRPr="00227C91">
        <w:rPr>
          <w:rFonts w:ascii="Times New Roman" w:eastAsia="Times New Roman" w:hAnsi="Times New Roman" w:cs="Times New Roman"/>
          <w:color w:val="000000" w:themeColor="text1"/>
          <w:sz w:val="28"/>
          <w:szCs w:val="28"/>
          <w:lang w:eastAsia="ru-RU"/>
        </w:rPr>
        <w:t xml:space="preserve"> в сумі  </w:t>
      </w:r>
      <w:r w:rsidR="00227C91" w:rsidRPr="00227C91">
        <w:rPr>
          <w:rFonts w:ascii="Times New Roman" w:eastAsia="Times New Roman" w:hAnsi="Times New Roman" w:cs="Times New Roman"/>
          <w:b/>
          <w:color w:val="000000" w:themeColor="text1"/>
          <w:sz w:val="28"/>
          <w:szCs w:val="28"/>
          <w:lang w:eastAsia="ru-RU"/>
        </w:rPr>
        <w:t>3 091,5 </w:t>
      </w:r>
      <w:r w:rsidR="00FB55A4" w:rsidRPr="00227C91">
        <w:rPr>
          <w:rFonts w:ascii="Times New Roman" w:eastAsia="Times New Roman" w:hAnsi="Times New Roman" w:cs="Times New Roman"/>
          <w:b/>
          <w:color w:val="000000" w:themeColor="text1"/>
          <w:sz w:val="28"/>
          <w:szCs w:val="28"/>
          <w:lang w:eastAsia="ru-RU"/>
        </w:rPr>
        <w:t>млн. грн.</w:t>
      </w:r>
      <w:r w:rsidR="00FB55A4" w:rsidRPr="00227C91">
        <w:rPr>
          <w:rFonts w:ascii="Times New Roman" w:eastAsia="Times New Roman" w:hAnsi="Times New Roman" w:cs="Times New Roman"/>
          <w:color w:val="000000" w:themeColor="text1"/>
          <w:sz w:val="28"/>
          <w:szCs w:val="28"/>
          <w:lang w:eastAsia="ru-RU"/>
        </w:rPr>
        <w:t xml:space="preserve"> або </w:t>
      </w:r>
      <w:r w:rsidR="00FB55A4" w:rsidRPr="00227C91">
        <w:rPr>
          <w:rFonts w:ascii="Times New Roman" w:eastAsia="Times New Roman" w:hAnsi="Times New Roman" w:cs="Times New Roman"/>
          <w:b/>
          <w:color w:val="000000" w:themeColor="text1"/>
          <w:sz w:val="28"/>
          <w:szCs w:val="28"/>
          <w:lang w:eastAsia="ru-RU"/>
        </w:rPr>
        <w:t>99,</w:t>
      </w:r>
      <w:r w:rsidR="00227C91" w:rsidRPr="00227C91">
        <w:rPr>
          <w:rFonts w:ascii="Times New Roman" w:eastAsia="Times New Roman" w:hAnsi="Times New Roman" w:cs="Times New Roman"/>
          <w:b/>
          <w:color w:val="000000" w:themeColor="text1"/>
          <w:sz w:val="28"/>
          <w:szCs w:val="28"/>
          <w:lang w:eastAsia="ru-RU"/>
        </w:rPr>
        <w:t>5</w:t>
      </w:r>
      <w:r w:rsidR="00FB55A4" w:rsidRPr="00227C91">
        <w:rPr>
          <w:rFonts w:ascii="Times New Roman" w:eastAsia="Times New Roman" w:hAnsi="Times New Roman" w:cs="Times New Roman"/>
          <w:b/>
          <w:color w:val="000000" w:themeColor="text1"/>
          <w:sz w:val="28"/>
          <w:szCs w:val="28"/>
          <w:lang w:eastAsia="ru-RU"/>
        </w:rPr>
        <w:t>%</w:t>
      </w:r>
      <w:r w:rsidR="00FB55A4" w:rsidRPr="00227C91">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FB55A4" w:rsidRPr="00730A29" w:rsidRDefault="00731AD3" w:rsidP="00731AD3">
      <w:pPr>
        <w:tabs>
          <w:tab w:val="left" w:pos="720"/>
        </w:tabs>
        <w:spacing w:before="60" w:after="0" w:line="240" w:lineRule="auto"/>
        <w:jc w:val="both"/>
        <w:rPr>
          <w:rFonts w:ascii="Times New Roman" w:eastAsia="Times New Roman" w:hAnsi="Times New Roman" w:cs="Times New Roman"/>
          <w:color w:val="FF0000"/>
          <w:sz w:val="28"/>
          <w:szCs w:val="28"/>
          <w:lang w:eastAsia="ru-RU"/>
        </w:rPr>
      </w:pPr>
      <w:r w:rsidRPr="00730A29">
        <w:rPr>
          <w:rFonts w:ascii="Times New Roman" w:eastAsia="Times New Roman" w:hAnsi="Times New Roman" w:cs="Times New Roman"/>
          <w:color w:val="FF0000"/>
          <w:sz w:val="28"/>
          <w:szCs w:val="28"/>
          <w:lang w:eastAsia="ru-RU"/>
        </w:rPr>
        <w:tab/>
      </w:r>
      <w:proofErr w:type="spellStart"/>
      <w:r w:rsidR="00FB55A4" w:rsidRPr="00227C91">
        <w:rPr>
          <w:rFonts w:ascii="Times New Roman" w:eastAsia="Times New Roman" w:hAnsi="Times New Roman" w:cs="Times New Roman"/>
          <w:color w:val="000000" w:themeColor="text1"/>
          <w:sz w:val="28"/>
          <w:szCs w:val="28"/>
          <w:lang w:eastAsia="ru-RU"/>
        </w:rPr>
        <w:t>Недоперерахування</w:t>
      </w:r>
      <w:proofErr w:type="spellEnd"/>
      <w:r w:rsidR="00FB55A4" w:rsidRPr="00227C91">
        <w:rPr>
          <w:rFonts w:ascii="Times New Roman" w:eastAsia="Times New Roman" w:hAnsi="Times New Roman" w:cs="Times New Roman"/>
          <w:color w:val="000000" w:themeColor="text1"/>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DF29CA"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DF29CA">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DF29CA">
        <w:rPr>
          <w:rFonts w:ascii="Times New Roman" w:hAnsi="Times New Roman" w:cs="Times New Roman"/>
          <w:color w:val="000000" w:themeColor="text1"/>
          <w:sz w:val="28"/>
          <w:szCs w:val="28"/>
        </w:rPr>
        <w:t> </w:t>
      </w:r>
    </w:p>
    <w:p w:rsidR="0042528C" w:rsidRPr="0042528C" w:rsidRDefault="0042528C" w:rsidP="0042528C">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sidRPr="0042528C">
        <w:drawing>
          <wp:anchor distT="0" distB="0" distL="114300" distR="114300" simplePos="0" relativeHeight="251745280" behindDoc="1" locked="0" layoutInCell="1" allowOverlap="1" wp14:anchorId="5EA5A1BC" wp14:editId="133A9F03">
            <wp:simplePos x="0" y="0"/>
            <wp:positionH relativeFrom="column">
              <wp:posOffset>-344805</wp:posOffset>
            </wp:positionH>
            <wp:positionV relativeFrom="paragraph">
              <wp:posOffset>212090</wp:posOffset>
            </wp:positionV>
            <wp:extent cx="7115175" cy="5029200"/>
            <wp:effectExtent l="0" t="0" r="9525" b="0"/>
            <wp:wrapThrough wrapText="bothSides">
              <wp:wrapPolygon edited="0">
                <wp:start x="0" y="0"/>
                <wp:lineTo x="0" y="21518"/>
                <wp:lineTo x="21571" y="21518"/>
                <wp:lineTo x="2157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5175" cy="502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9CA" w:rsidRPr="00DF29CA">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744256" behindDoc="0" locked="0" layoutInCell="1" allowOverlap="1" wp14:anchorId="4AF2F747" wp14:editId="660539AE">
                <wp:simplePos x="0" y="0"/>
                <wp:positionH relativeFrom="column">
                  <wp:posOffset>6583680</wp:posOffset>
                </wp:positionH>
                <wp:positionV relativeFrom="paragraph">
                  <wp:posOffset>4854575</wp:posOffset>
                </wp:positionV>
                <wp:extent cx="314325" cy="461645"/>
                <wp:effectExtent l="0" t="0" r="0" b="0"/>
                <wp:wrapNone/>
                <wp:docPr id="2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518.4pt;margin-top:382.25pt;width:24.75pt;height:36.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" filled="f" stroked="f">
                <v:textbox style="mso-fit-shape-to-text:t">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rect>
            </w:pict>
          </mc:Fallback>
        </mc:AlternateContent>
      </w:r>
      <w:r w:rsidR="00A26407" w:rsidRPr="00DF29CA">
        <w:rPr>
          <w:rFonts w:ascii="Times New Roman" w:hAnsi="Times New Roman" w:cs="Times New Roman"/>
          <w:b/>
          <w:bCs/>
          <w:color w:val="000000" w:themeColor="text1"/>
          <w:spacing w:val="-4"/>
          <w:sz w:val="28"/>
          <w:szCs w:val="28"/>
          <w:u w:val="single"/>
          <w:shd w:val="clear" w:color="auto" w:fill="FFFFFF"/>
        </w:rPr>
        <w:t>за січень</w:t>
      </w:r>
      <w:r w:rsidR="00CB5B7F" w:rsidRPr="00DF29CA">
        <w:rPr>
          <w:rFonts w:ascii="Times New Roman" w:hAnsi="Times New Roman" w:cs="Times New Roman"/>
          <w:b/>
          <w:bCs/>
          <w:color w:val="000000" w:themeColor="text1"/>
          <w:spacing w:val="-4"/>
          <w:sz w:val="28"/>
          <w:szCs w:val="28"/>
          <w:u w:val="single"/>
          <w:shd w:val="clear" w:color="auto" w:fill="FFFFFF"/>
        </w:rPr>
        <w:t>-</w:t>
      </w:r>
      <w:r w:rsidR="00EF79C0" w:rsidRPr="00DF29CA">
        <w:rPr>
          <w:rFonts w:ascii="Times New Roman" w:hAnsi="Times New Roman" w:cs="Times New Roman"/>
          <w:b/>
          <w:bCs/>
          <w:color w:val="000000" w:themeColor="text1"/>
          <w:spacing w:val="-4"/>
          <w:sz w:val="28"/>
          <w:szCs w:val="28"/>
          <w:u w:val="single"/>
          <w:shd w:val="clear" w:color="auto" w:fill="FFFFFF"/>
        </w:rPr>
        <w:t>травень</w:t>
      </w:r>
      <w:r w:rsidR="00A26407" w:rsidRPr="00DF29CA">
        <w:rPr>
          <w:rFonts w:ascii="Times New Roman" w:hAnsi="Times New Roman" w:cs="Times New Roman"/>
          <w:b/>
          <w:bCs/>
          <w:color w:val="000000" w:themeColor="text1"/>
          <w:spacing w:val="-4"/>
          <w:sz w:val="28"/>
          <w:szCs w:val="28"/>
          <w:u w:val="single"/>
          <w:shd w:val="clear" w:color="auto" w:fill="FFFFFF"/>
        </w:rPr>
        <w:t xml:space="preserve"> 2015 року</w:t>
      </w:r>
      <w:bookmarkStart w:id="0" w:name="_GoBack"/>
      <w:bookmarkEnd w:id="0"/>
    </w:p>
    <w:sectPr w:rsidR="0042528C" w:rsidRPr="0042528C" w:rsidSect="00AE5BC9">
      <w:pgSz w:w="11906" w:h="16838"/>
      <w:pgMar w:top="426" w:right="85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37" w:rsidRDefault="00745C37" w:rsidP="00CB586A">
      <w:pPr>
        <w:spacing w:after="0" w:line="240" w:lineRule="auto"/>
      </w:pPr>
      <w:r>
        <w:separator/>
      </w:r>
    </w:p>
  </w:endnote>
  <w:endnote w:type="continuationSeparator" w:id="0">
    <w:p w:rsidR="00745C37" w:rsidRDefault="00745C37" w:rsidP="00CB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37" w:rsidRDefault="00745C37" w:rsidP="00CB586A">
      <w:pPr>
        <w:spacing w:after="0" w:line="240" w:lineRule="auto"/>
      </w:pPr>
      <w:r>
        <w:separator/>
      </w:r>
    </w:p>
  </w:footnote>
  <w:footnote w:type="continuationSeparator" w:id="0">
    <w:p w:rsidR="00745C37" w:rsidRDefault="00745C37" w:rsidP="00CB5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5087"/>
    <w:rsid w:val="00006FF1"/>
    <w:rsid w:val="00027966"/>
    <w:rsid w:val="00046A65"/>
    <w:rsid w:val="0006466B"/>
    <w:rsid w:val="000661C9"/>
    <w:rsid w:val="0008440E"/>
    <w:rsid w:val="00086D9E"/>
    <w:rsid w:val="000A40F6"/>
    <w:rsid w:val="000C37D9"/>
    <w:rsid w:val="000E14DB"/>
    <w:rsid w:val="00105DD3"/>
    <w:rsid w:val="001123E1"/>
    <w:rsid w:val="00133BC4"/>
    <w:rsid w:val="00163832"/>
    <w:rsid w:val="001677DA"/>
    <w:rsid w:val="001B2E51"/>
    <w:rsid w:val="001D5135"/>
    <w:rsid w:val="001D638C"/>
    <w:rsid w:val="001E0ECF"/>
    <w:rsid w:val="00201275"/>
    <w:rsid w:val="002033AC"/>
    <w:rsid w:val="002167D9"/>
    <w:rsid w:val="00227C91"/>
    <w:rsid w:val="00262E0C"/>
    <w:rsid w:val="002B5F79"/>
    <w:rsid w:val="00306715"/>
    <w:rsid w:val="003202C8"/>
    <w:rsid w:val="00323C80"/>
    <w:rsid w:val="00353748"/>
    <w:rsid w:val="00355D1F"/>
    <w:rsid w:val="00362F99"/>
    <w:rsid w:val="00365E57"/>
    <w:rsid w:val="00383909"/>
    <w:rsid w:val="00385D51"/>
    <w:rsid w:val="003E51FC"/>
    <w:rsid w:val="00423F94"/>
    <w:rsid w:val="0042528C"/>
    <w:rsid w:val="004D6394"/>
    <w:rsid w:val="004E2DCE"/>
    <w:rsid w:val="00510183"/>
    <w:rsid w:val="00530441"/>
    <w:rsid w:val="00531AA0"/>
    <w:rsid w:val="00552011"/>
    <w:rsid w:val="005834D0"/>
    <w:rsid w:val="005B15EB"/>
    <w:rsid w:val="005B51C2"/>
    <w:rsid w:val="00612628"/>
    <w:rsid w:val="00621857"/>
    <w:rsid w:val="00625383"/>
    <w:rsid w:val="00630026"/>
    <w:rsid w:val="00637368"/>
    <w:rsid w:val="00644950"/>
    <w:rsid w:val="00693B43"/>
    <w:rsid w:val="00696794"/>
    <w:rsid w:val="006A3935"/>
    <w:rsid w:val="006B19DF"/>
    <w:rsid w:val="006C3F3C"/>
    <w:rsid w:val="006E7551"/>
    <w:rsid w:val="00713E82"/>
    <w:rsid w:val="007178E4"/>
    <w:rsid w:val="00730A29"/>
    <w:rsid w:val="00731AD3"/>
    <w:rsid w:val="00735FE5"/>
    <w:rsid w:val="00745C37"/>
    <w:rsid w:val="007510A6"/>
    <w:rsid w:val="00764D36"/>
    <w:rsid w:val="00782D89"/>
    <w:rsid w:val="007A0475"/>
    <w:rsid w:val="007C6A98"/>
    <w:rsid w:val="007C74F0"/>
    <w:rsid w:val="00813B79"/>
    <w:rsid w:val="0083274F"/>
    <w:rsid w:val="008546F0"/>
    <w:rsid w:val="00883ABA"/>
    <w:rsid w:val="00890C80"/>
    <w:rsid w:val="008B736C"/>
    <w:rsid w:val="00902BD5"/>
    <w:rsid w:val="00907710"/>
    <w:rsid w:val="009A5758"/>
    <w:rsid w:val="009E67CB"/>
    <w:rsid w:val="009F6B05"/>
    <w:rsid w:val="009F6C02"/>
    <w:rsid w:val="00A07262"/>
    <w:rsid w:val="00A1466D"/>
    <w:rsid w:val="00A26407"/>
    <w:rsid w:val="00A33027"/>
    <w:rsid w:val="00A5413D"/>
    <w:rsid w:val="00A712B9"/>
    <w:rsid w:val="00AA3007"/>
    <w:rsid w:val="00AC3557"/>
    <w:rsid w:val="00AE5BC9"/>
    <w:rsid w:val="00B278F8"/>
    <w:rsid w:val="00B72C76"/>
    <w:rsid w:val="00B77758"/>
    <w:rsid w:val="00B868F2"/>
    <w:rsid w:val="00B93F5D"/>
    <w:rsid w:val="00BA75CA"/>
    <w:rsid w:val="00BB4E79"/>
    <w:rsid w:val="00BD01D8"/>
    <w:rsid w:val="00BF342E"/>
    <w:rsid w:val="00C22527"/>
    <w:rsid w:val="00C254D5"/>
    <w:rsid w:val="00C46198"/>
    <w:rsid w:val="00C5152F"/>
    <w:rsid w:val="00CA5AAC"/>
    <w:rsid w:val="00CA7F64"/>
    <w:rsid w:val="00CB586A"/>
    <w:rsid w:val="00CB58BA"/>
    <w:rsid w:val="00CB5B7F"/>
    <w:rsid w:val="00CC0EDC"/>
    <w:rsid w:val="00CF5611"/>
    <w:rsid w:val="00CF5F2E"/>
    <w:rsid w:val="00D120B1"/>
    <w:rsid w:val="00D665C5"/>
    <w:rsid w:val="00DB63FB"/>
    <w:rsid w:val="00DD261E"/>
    <w:rsid w:val="00DE1D65"/>
    <w:rsid w:val="00DE32A4"/>
    <w:rsid w:val="00DE60AD"/>
    <w:rsid w:val="00DF29CA"/>
    <w:rsid w:val="00E045AF"/>
    <w:rsid w:val="00E2766E"/>
    <w:rsid w:val="00E86570"/>
    <w:rsid w:val="00EA433E"/>
    <w:rsid w:val="00EC395B"/>
    <w:rsid w:val="00EC4D57"/>
    <w:rsid w:val="00EC62C2"/>
    <w:rsid w:val="00EE043D"/>
    <w:rsid w:val="00EE6622"/>
    <w:rsid w:val="00EF63F8"/>
    <w:rsid w:val="00EF79C0"/>
    <w:rsid w:val="00F0362B"/>
    <w:rsid w:val="00F23EF2"/>
    <w:rsid w:val="00F45BD2"/>
    <w:rsid w:val="00F73018"/>
    <w:rsid w:val="00F758AC"/>
    <w:rsid w:val="00F9382C"/>
    <w:rsid w:val="00FA1C92"/>
    <w:rsid w:val="00FB55A4"/>
    <w:rsid w:val="00FC3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497">
      <w:bodyDiv w:val="1"/>
      <w:marLeft w:val="0"/>
      <w:marRight w:val="0"/>
      <w:marTop w:val="0"/>
      <w:marBottom w:val="0"/>
      <w:divBdr>
        <w:top w:val="none" w:sz="0" w:space="0" w:color="auto"/>
        <w:left w:val="none" w:sz="0" w:space="0" w:color="auto"/>
        <w:bottom w:val="none" w:sz="0" w:space="0" w:color="auto"/>
        <w:right w:val="none" w:sz="0" w:space="0" w:color="auto"/>
      </w:divBdr>
    </w:div>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799498411">
      <w:bodyDiv w:val="1"/>
      <w:marLeft w:val="0"/>
      <w:marRight w:val="0"/>
      <w:marTop w:val="0"/>
      <w:marBottom w:val="0"/>
      <w:divBdr>
        <w:top w:val="none" w:sz="0" w:space="0" w:color="auto"/>
        <w:left w:val="none" w:sz="0" w:space="0" w:color="auto"/>
        <w:bottom w:val="none" w:sz="0" w:space="0" w:color="auto"/>
        <w:right w:val="none" w:sz="0" w:space="0" w:color="auto"/>
      </w:divBdr>
    </w:div>
    <w:div w:id="956449092">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203443839">
      <w:bodyDiv w:val="1"/>
      <w:marLeft w:val="0"/>
      <w:marRight w:val="0"/>
      <w:marTop w:val="0"/>
      <w:marBottom w:val="0"/>
      <w:divBdr>
        <w:top w:val="none" w:sz="0" w:space="0" w:color="auto"/>
        <w:left w:val="none" w:sz="0" w:space="0" w:color="auto"/>
        <w:bottom w:val="none" w:sz="0" w:space="0" w:color="auto"/>
        <w:right w:val="none" w:sz="0" w:space="0" w:color="auto"/>
      </w:divBdr>
    </w:div>
    <w:div w:id="130215226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1466507995">
      <w:bodyDiv w:val="1"/>
      <w:marLeft w:val="0"/>
      <w:marRight w:val="0"/>
      <w:marTop w:val="0"/>
      <w:marBottom w:val="0"/>
      <w:divBdr>
        <w:top w:val="none" w:sz="0" w:space="0" w:color="auto"/>
        <w:left w:val="none" w:sz="0" w:space="0" w:color="auto"/>
        <w:bottom w:val="none" w:sz="0" w:space="0" w:color="auto"/>
        <w:right w:val="none" w:sz="0" w:space="0" w:color="auto"/>
      </w:divBdr>
    </w:div>
    <w:div w:id="1471095754">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onischuk\AppData\Local\Microsoft\Windows\Temporary%20Internet%20Files\Content.Outlook\SR9F97PG\&#1076;&#1086;%20&#1082;&#1085;&#1080;&#1078;&#1082;&#1080;%20&#1089;&#1110;&#1095;&#1077;&#1085;&#1100;_&#1095;&#1077;&#1088;&#1074;&#1077;&#1085;&#1100;%202015.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onischuk\AppData\Local\Microsoft\Windows\Temporary%20Internet%20Files\Content.Outlook\SR9F97PG\&#1076;&#1086;%20&#1082;&#1085;&#1080;&#1078;&#1082;&#1080;%20&#1089;&#1110;&#1095;&#1077;&#1085;&#1100;_&#1095;&#1077;&#1088;&#1074;&#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nischuk\AppData\Local\Microsoft\Windows\Temporary%20Internet%20Files\Content.Outlook\SR9F97PG\&#1076;&#1086;%20&#1082;&#1085;&#1080;&#1078;&#1082;&#1080;%20&#1089;&#1110;&#1095;&#1077;&#1085;&#1100;_&#1095;&#1077;&#1088;&#1074;&#1077;&#1085;&#1100;%202015.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onischuk\AppData\Local\Microsoft\Windows\Temporary%20Internet%20Files\Content.Outlook\SR9F97PG\&#1076;&#1086;%20&#1082;&#1085;&#1080;&#1078;&#1082;&#1080;%20&#1089;&#1110;&#1095;&#1077;&#1085;&#1100;_&#1095;&#1077;&#1088;&#1074;&#1077;&#1085;&#1100;%202015.xlsx"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onischuk\AppData\Local\Microsoft\Windows\Temporary%20Internet%20Files\Content.Outlook\SR9F97PG\&#1076;&#1086;%20&#1082;&#1085;&#1080;&#1078;&#1082;&#1080;%20&#1089;&#1110;&#1095;&#1077;&#1085;&#1100;_&#1095;&#1077;&#1088;&#1074;&#1077;&#1085;&#1100;%202015.xlsx"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onischuk\AppData\Local\Microsoft\Windows\Temporary%20Internet%20Files\Content.Outlook\SR9F97PG\&#1076;&#1086;%20&#1082;&#1085;&#1080;&#1078;&#1082;&#1080;%20&#1089;&#1110;&#1095;&#1077;&#1085;&#1100;_&#1095;&#1077;&#1088;&#1074;&#1077;&#1085;&#1100;%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0000"/>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січень-червень без Крима підконтрольні.xls]для сортировки'!$G$4:$G$29</c:f>
              <c:strCache>
                <c:ptCount val="26"/>
                <c:pt idx="0">
                  <c:v>Луганська  </c:v>
                </c:pt>
                <c:pt idx="1">
                  <c:v>Донецька  </c:v>
                </c:pt>
                <c:pt idx="2">
                  <c:v>Дніпропетровська  </c:v>
                </c:pt>
                <c:pt idx="3">
                  <c:v>Харківська  </c:v>
                </c:pt>
                <c:pt idx="4">
                  <c:v>м. Київ</c:v>
                </c:pt>
                <c:pt idx="5">
                  <c:v>Запорізька  </c:v>
                </c:pt>
                <c:pt idx="6">
                  <c:v>Сумська  </c:v>
                </c:pt>
                <c:pt idx="7">
                  <c:v>Кіровоградська  </c:v>
                </c:pt>
                <c:pt idx="8">
                  <c:v>Черкаська  </c:v>
                </c:pt>
                <c:pt idx="9">
                  <c:v>Україна</c:v>
                </c:pt>
                <c:pt idx="10">
                  <c:v>Миколаївська  </c:v>
                </c:pt>
                <c:pt idx="11">
                  <c:v>Херсонська  </c:v>
                </c:pt>
                <c:pt idx="12">
                  <c:v>Чернівецька  </c:v>
                </c:pt>
                <c:pt idx="13">
                  <c:v>Вінницька  </c:v>
                </c:pt>
                <c:pt idx="14">
                  <c:v>Одеська  </c:v>
                </c:pt>
                <c:pt idx="15">
                  <c:v>Полтавська  </c:v>
                </c:pt>
                <c:pt idx="16">
                  <c:v>Хмельницька  </c:v>
                </c:pt>
                <c:pt idx="17">
                  <c:v>Київська  </c:v>
                </c:pt>
                <c:pt idx="18">
                  <c:v>Івано-Франківська  </c:v>
                </c:pt>
                <c:pt idx="19">
                  <c:v>Тернопільська  </c:v>
                </c:pt>
                <c:pt idx="20">
                  <c:v>Волинська  </c:v>
                </c:pt>
                <c:pt idx="21">
                  <c:v>Житомирська   </c:v>
                </c:pt>
                <c:pt idx="22">
                  <c:v>Рівненська  </c:v>
                </c:pt>
                <c:pt idx="23">
                  <c:v>Львівська   </c:v>
                </c:pt>
                <c:pt idx="24">
                  <c:v>Чернігівська  </c:v>
                </c:pt>
                <c:pt idx="25">
                  <c:v>Закарпатська  </c:v>
                </c:pt>
              </c:strCache>
            </c:strRef>
          </c:cat>
          <c:val>
            <c:numRef>
              <c:f>'[Книга січень-червень без Крима підконтрольні.xls]для сортировки'!$H$4:$H$29</c:f>
              <c:numCache>
                <c:formatCode>General</c:formatCode>
                <c:ptCount val="26"/>
                <c:pt idx="0">
                  <c:v>111.15971084427183</c:v>
                </c:pt>
                <c:pt idx="1">
                  <c:v>111.85566104021558</c:v>
                </c:pt>
                <c:pt idx="2">
                  <c:v>118.3070071741855</c:v>
                </c:pt>
                <c:pt idx="3">
                  <c:v>120.87234252233443</c:v>
                </c:pt>
                <c:pt idx="4">
                  <c:v>123.98063233437175</c:v>
                </c:pt>
                <c:pt idx="5">
                  <c:v>124.06742457726337</c:v>
                </c:pt>
                <c:pt idx="6">
                  <c:v>125.08942019496499</c:v>
                </c:pt>
                <c:pt idx="7">
                  <c:v>125.33652141742131</c:v>
                </c:pt>
                <c:pt idx="8">
                  <c:v>125.64630292257</c:v>
                </c:pt>
                <c:pt idx="9">
                  <c:v>125.85264717159652</c:v>
                </c:pt>
                <c:pt idx="10">
                  <c:v>127.08255384232447</c:v>
                </c:pt>
                <c:pt idx="11">
                  <c:v>127.22915130260719</c:v>
                </c:pt>
                <c:pt idx="12">
                  <c:v>127.84782619457114</c:v>
                </c:pt>
                <c:pt idx="13">
                  <c:v>128.22527129901306</c:v>
                </c:pt>
                <c:pt idx="14">
                  <c:v>128.55599817696927</c:v>
                </c:pt>
                <c:pt idx="15">
                  <c:v>129.10910666175332</c:v>
                </c:pt>
                <c:pt idx="16">
                  <c:v>132.08256837305666</c:v>
                </c:pt>
                <c:pt idx="17">
                  <c:v>133.20547771949708</c:v>
                </c:pt>
                <c:pt idx="18">
                  <c:v>133.46506755825445</c:v>
                </c:pt>
                <c:pt idx="19">
                  <c:v>135.4434222518255</c:v>
                </c:pt>
                <c:pt idx="20">
                  <c:v>140.084042380683</c:v>
                </c:pt>
                <c:pt idx="21">
                  <c:v>140.16022239596086</c:v>
                </c:pt>
                <c:pt idx="22">
                  <c:v>140.52525064894465</c:v>
                </c:pt>
                <c:pt idx="23">
                  <c:v>144.16702968331501</c:v>
                </c:pt>
                <c:pt idx="24">
                  <c:v>144.82811369266625</c:v>
                </c:pt>
                <c:pt idx="25">
                  <c:v>148.0819709102021</c:v>
                </c:pt>
              </c:numCache>
            </c:numRef>
          </c:val>
        </c:ser>
        <c:dLbls>
          <c:showLegendKey val="0"/>
          <c:showVal val="0"/>
          <c:showCatName val="0"/>
          <c:showSerName val="0"/>
          <c:showPercent val="0"/>
          <c:showBubbleSize val="0"/>
        </c:dLbls>
        <c:gapWidth val="99"/>
        <c:axId val="202028544"/>
        <c:axId val="202030080"/>
      </c:barChart>
      <c:catAx>
        <c:axId val="20202854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02030080"/>
        <c:crossesAt val="30"/>
        <c:auto val="1"/>
        <c:lblAlgn val="ctr"/>
        <c:lblOffset val="100"/>
        <c:tickLblSkip val="1"/>
        <c:tickMarkSkip val="1"/>
        <c:noMultiLvlLbl val="0"/>
      </c:catAx>
      <c:valAx>
        <c:axId val="202030080"/>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0202854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3"/>
              <c:layout>
                <c:manualLayout>
                  <c:x val="3.6330608537693027E-3"/>
                  <c:y val="-2.5109855618330209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'[Книга січень-червень без Крима підконтрольні.xls]для сортировки'!$D$4:$D$29</c:f>
              <c:strCache>
                <c:ptCount val="26"/>
                <c:pt idx="0">
                  <c:v>Луганська  </c:v>
                </c:pt>
                <c:pt idx="1">
                  <c:v>Донецька  </c:v>
                </c:pt>
                <c:pt idx="2">
                  <c:v>Кіровоградська  </c:v>
                </c:pt>
                <c:pt idx="3">
                  <c:v>Черкаська  </c:v>
                </c:pt>
                <c:pt idx="4">
                  <c:v>Харківська  </c:v>
                </c:pt>
                <c:pt idx="5">
                  <c:v>Івано-Франківська  </c:v>
                </c:pt>
                <c:pt idx="6">
                  <c:v>Херсонська  </c:v>
                </c:pt>
                <c:pt idx="7">
                  <c:v>Тернопільська  </c:v>
                </c:pt>
                <c:pt idx="8">
                  <c:v>Запорізька  </c:v>
                </c:pt>
                <c:pt idx="9">
                  <c:v>Хмельницька  </c:v>
                </c:pt>
                <c:pt idx="10">
                  <c:v>Україна</c:v>
                </c:pt>
                <c:pt idx="11">
                  <c:v>Одеська  </c:v>
                </c:pt>
                <c:pt idx="12">
                  <c:v>Миколаївська  </c:v>
                </c:pt>
                <c:pt idx="13">
                  <c:v>Чернівецька  </c:v>
                </c:pt>
                <c:pt idx="14">
                  <c:v>Сумська  </c:v>
                </c:pt>
                <c:pt idx="15">
                  <c:v>Рівненська  </c:v>
                </c:pt>
                <c:pt idx="16">
                  <c:v>Полтавська  </c:v>
                </c:pt>
                <c:pt idx="17">
                  <c:v>Вінницька  </c:v>
                </c:pt>
                <c:pt idx="18">
                  <c:v>Дніпропетровська  </c:v>
                </c:pt>
                <c:pt idx="19">
                  <c:v>Київська  </c:v>
                </c:pt>
                <c:pt idx="20">
                  <c:v>Житомирська   </c:v>
                </c:pt>
                <c:pt idx="21">
                  <c:v>Чернігівська  </c:v>
                </c:pt>
                <c:pt idx="22">
                  <c:v>Закарпатська  </c:v>
                </c:pt>
                <c:pt idx="23">
                  <c:v>м. Київ</c:v>
                </c:pt>
                <c:pt idx="24">
                  <c:v>Волинська  </c:v>
                </c:pt>
                <c:pt idx="25">
                  <c:v>Львівська   </c:v>
                </c:pt>
              </c:strCache>
            </c:strRef>
          </c:cat>
          <c:val>
            <c:numRef>
              <c:f>'[Книга січень-червень без Крима підконтрольні.xls]для сортировки'!$E$4:$E$29</c:f>
              <c:numCache>
                <c:formatCode>General</c:formatCode>
                <c:ptCount val="26"/>
                <c:pt idx="0">
                  <c:v>87.614643264154751</c:v>
                </c:pt>
                <c:pt idx="1">
                  <c:v>96.281169433624868</c:v>
                </c:pt>
                <c:pt idx="2">
                  <c:v>110.30695198784039</c:v>
                </c:pt>
                <c:pt idx="3">
                  <c:v>111.61022349359826</c:v>
                </c:pt>
                <c:pt idx="4">
                  <c:v>113.69178556396771</c:v>
                </c:pt>
                <c:pt idx="5">
                  <c:v>113.86802736751871</c:v>
                </c:pt>
                <c:pt idx="6">
                  <c:v>114.75125367891866</c:v>
                </c:pt>
                <c:pt idx="7">
                  <c:v>115.22287241670035</c:v>
                </c:pt>
                <c:pt idx="8">
                  <c:v>115.23680199866972</c:v>
                </c:pt>
                <c:pt idx="9">
                  <c:v>116.03807823204923</c:v>
                </c:pt>
                <c:pt idx="10">
                  <c:v>116.24124342773905</c:v>
                </c:pt>
                <c:pt idx="11">
                  <c:v>116.59104563088729</c:v>
                </c:pt>
                <c:pt idx="12">
                  <c:v>116.73906867994404</c:v>
                </c:pt>
                <c:pt idx="13">
                  <c:v>117.30482771016912</c:v>
                </c:pt>
                <c:pt idx="14">
                  <c:v>118.21429416220433</c:v>
                </c:pt>
                <c:pt idx="15">
                  <c:v>118.39204981603801</c:v>
                </c:pt>
                <c:pt idx="16">
                  <c:v>118.47565187267884</c:v>
                </c:pt>
                <c:pt idx="17">
                  <c:v>119.24653256589386</c:v>
                </c:pt>
                <c:pt idx="18">
                  <c:v>119.38991235332645</c:v>
                </c:pt>
                <c:pt idx="19">
                  <c:v>120.63671095308362</c:v>
                </c:pt>
                <c:pt idx="20">
                  <c:v>121.19881039773315</c:v>
                </c:pt>
                <c:pt idx="21">
                  <c:v>121.53538978185018</c:v>
                </c:pt>
                <c:pt idx="22">
                  <c:v>121.75948981780802</c:v>
                </c:pt>
                <c:pt idx="23">
                  <c:v>121.8099028597893</c:v>
                </c:pt>
                <c:pt idx="24">
                  <c:v>123.22791622976015</c:v>
                </c:pt>
                <c:pt idx="25">
                  <c:v>123.84204872595529</c:v>
                </c:pt>
              </c:numCache>
            </c:numRef>
          </c:val>
        </c:ser>
        <c:dLbls>
          <c:showLegendKey val="0"/>
          <c:showVal val="0"/>
          <c:showCatName val="0"/>
          <c:showSerName val="0"/>
          <c:showPercent val="0"/>
          <c:showBubbleSize val="0"/>
        </c:dLbls>
        <c:gapWidth val="99"/>
        <c:axId val="203329920"/>
        <c:axId val="203331456"/>
      </c:barChart>
      <c:catAx>
        <c:axId val="20332992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03331456"/>
        <c:crossesAt val="30"/>
        <c:auto val="1"/>
        <c:lblAlgn val="ctr"/>
        <c:lblOffset val="100"/>
        <c:tickLblSkip val="1"/>
        <c:tickMarkSkip val="1"/>
        <c:noMultiLvlLbl val="0"/>
      </c:catAx>
      <c:valAx>
        <c:axId val="203331456"/>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03329920"/>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0000"/>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0"/>
                  <c:y val="-2.0065114811468917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dLbls>
          <c:cat>
            <c:strRef>
              <c:f>'[Книга січень-червень без Крима підконтрольні.xls]для сортировки'!$A$4:$A$29</c:f>
              <c:strCache>
                <c:ptCount val="26"/>
                <c:pt idx="0">
                  <c:v>Вінницька  </c:v>
                </c:pt>
                <c:pt idx="1">
                  <c:v>Луганська  </c:v>
                </c:pt>
                <c:pt idx="2">
                  <c:v>Херсонська  </c:v>
                </c:pt>
                <c:pt idx="3">
                  <c:v>Кіровоградська  </c:v>
                </c:pt>
                <c:pt idx="4">
                  <c:v>Черкаська  </c:v>
                </c:pt>
                <c:pt idx="5">
                  <c:v>Тернопільська  </c:v>
                </c:pt>
                <c:pt idx="6">
                  <c:v>Запорізька  </c:v>
                </c:pt>
                <c:pt idx="7">
                  <c:v>Миколаївська  </c:v>
                </c:pt>
                <c:pt idx="8">
                  <c:v>Хмельницька  </c:v>
                </c:pt>
                <c:pt idx="9">
                  <c:v>Сумська  </c:v>
                </c:pt>
                <c:pt idx="10">
                  <c:v>Харківська  </c:v>
                </c:pt>
                <c:pt idx="11">
                  <c:v>Чернігівська  </c:v>
                </c:pt>
                <c:pt idx="12">
                  <c:v>Одеська  </c:v>
                </c:pt>
                <c:pt idx="13">
                  <c:v>Рівненська  </c:v>
                </c:pt>
                <c:pt idx="14">
                  <c:v>Україна</c:v>
                </c:pt>
                <c:pt idx="15">
                  <c:v>Дніпропетровська  </c:v>
                </c:pt>
                <c:pt idx="16">
                  <c:v>Житомирська   </c:v>
                </c:pt>
                <c:pt idx="17">
                  <c:v>Львівська   </c:v>
                </c:pt>
                <c:pt idx="18">
                  <c:v>Донецька  </c:v>
                </c:pt>
                <c:pt idx="19">
                  <c:v>Чернівецька  </c:v>
                </c:pt>
                <c:pt idx="20">
                  <c:v>Полтавська  </c:v>
                </c:pt>
                <c:pt idx="21">
                  <c:v>м. Київ</c:v>
                </c:pt>
                <c:pt idx="22">
                  <c:v>Волинська  </c:v>
                </c:pt>
                <c:pt idx="23">
                  <c:v>Київська  </c:v>
                </c:pt>
                <c:pt idx="24">
                  <c:v>Івано-Франківська  </c:v>
                </c:pt>
                <c:pt idx="25">
                  <c:v>Закарпатська  </c:v>
                </c:pt>
              </c:strCache>
            </c:strRef>
          </c:cat>
          <c:val>
            <c:numRef>
              <c:f>'[Книга січень-червень без Крима підконтрольні.xls]для сортировки'!$B$4:$B$29</c:f>
              <c:numCache>
                <c:formatCode>General</c:formatCode>
                <c:ptCount val="26"/>
                <c:pt idx="0">
                  <c:v>49.343542642137685</c:v>
                </c:pt>
                <c:pt idx="1">
                  <c:v>49.754230762452465</c:v>
                </c:pt>
                <c:pt idx="2">
                  <c:v>50.027805432556328</c:v>
                </c:pt>
                <c:pt idx="3">
                  <c:v>50.143960748146299</c:v>
                </c:pt>
                <c:pt idx="4">
                  <c:v>50.677816076180903</c:v>
                </c:pt>
                <c:pt idx="5">
                  <c:v>50.76485049005246</c:v>
                </c:pt>
                <c:pt idx="6">
                  <c:v>52.35888800093813</c:v>
                </c:pt>
                <c:pt idx="7">
                  <c:v>52.659750429847819</c:v>
                </c:pt>
                <c:pt idx="8">
                  <c:v>52.660253135545673</c:v>
                </c:pt>
                <c:pt idx="9">
                  <c:v>52.735457411344925</c:v>
                </c:pt>
                <c:pt idx="10">
                  <c:v>52.740725058875448</c:v>
                </c:pt>
                <c:pt idx="11">
                  <c:v>53.439485227138874</c:v>
                </c:pt>
                <c:pt idx="12">
                  <c:v>53.527908259992515</c:v>
                </c:pt>
                <c:pt idx="13">
                  <c:v>54.163061334961483</c:v>
                </c:pt>
                <c:pt idx="14">
                  <c:v>54.252423474671509</c:v>
                </c:pt>
                <c:pt idx="15">
                  <c:v>54.712064142137798</c:v>
                </c:pt>
                <c:pt idx="16">
                  <c:v>54.86781550242361</c:v>
                </c:pt>
                <c:pt idx="17">
                  <c:v>54.952574079771431</c:v>
                </c:pt>
                <c:pt idx="18">
                  <c:v>55.066061166434721</c:v>
                </c:pt>
                <c:pt idx="19">
                  <c:v>55.355726470378066</c:v>
                </c:pt>
                <c:pt idx="20">
                  <c:v>55.78470599989862</c:v>
                </c:pt>
                <c:pt idx="21">
                  <c:v>56.639407820032261</c:v>
                </c:pt>
                <c:pt idx="22">
                  <c:v>57.02184361091134</c:v>
                </c:pt>
                <c:pt idx="23">
                  <c:v>57.542476936351527</c:v>
                </c:pt>
                <c:pt idx="24">
                  <c:v>57.889996226702458</c:v>
                </c:pt>
                <c:pt idx="25">
                  <c:v>58.436987831663814</c:v>
                </c:pt>
              </c:numCache>
            </c:numRef>
          </c:val>
        </c:ser>
        <c:dLbls>
          <c:showLegendKey val="0"/>
          <c:showVal val="0"/>
          <c:showCatName val="0"/>
          <c:showSerName val="0"/>
          <c:showPercent val="0"/>
          <c:showBubbleSize val="0"/>
        </c:dLbls>
        <c:gapWidth val="99"/>
        <c:axId val="204742016"/>
        <c:axId val="205010048"/>
      </c:barChart>
      <c:catAx>
        <c:axId val="20474201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205010048"/>
        <c:crossesAt val="0"/>
        <c:auto val="1"/>
        <c:lblAlgn val="ctr"/>
        <c:lblOffset val="100"/>
        <c:tickLblSkip val="1"/>
        <c:tickMarkSkip val="1"/>
        <c:noMultiLvlLbl val="0"/>
      </c:catAx>
      <c:valAx>
        <c:axId val="205010048"/>
        <c:scaling>
          <c:orientation val="minMax"/>
          <c:max val="7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04742016"/>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6622630902378694"/>
                </c:manualLayout>
              </c:layout>
              <c:dLblPos val="outEnd"/>
              <c:showLegendKey val="0"/>
              <c:showVal val="1"/>
              <c:showCatName val="0"/>
              <c:showSerName val="0"/>
              <c:showPercent val="0"/>
              <c:showBubbleSize val="0"/>
            </c:dLbl>
            <c:dLbl>
              <c:idx val="1"/>
              <c:layout>
                <c:manualLayout>
                  <c:x val="2.4992192399736538E-3"/>
                  <c:y val="0.26824949064177328"/>
                </c:manualLayout>
              </c:layout>
              <c:dLblPos val="outEnd"/>
              <c:showLegendKey val="0"/>
              <c:showVal val="1"/>
              <c:showCatName val="0"/>
              <c:showSerName val="0"/>
              <c:showPercent val="0"/>
              <c:showBubbleSize val="0"/>
            </c:dLbl>
            <c:dLbl>
              <c:idx val="2"/>
              <c:layout>
                <c:manualLayout>
                  <c:x val="3.748828859960484E-3"/>
                  <c:y val="0.26272500384928027"/>
                </c:manualLayout>
              </c:layout>
              <c:dLblPos val="outEnd"/>
              <c:showLegendKey val="0"/>
              <c:showVal val="1"/>
              <c:showCatName val="0"/>
              <c:showSerName val="0"/>
              <c:showPercent val="0"/>
              <c:showBubbleSize val="0"/>
            </c:dLbl>
            <c:dLbl>
              <c:idx val="3"/>
              <c:layout>
                <c:manualLayout>
                  <c:x val="1.2496096199868269E-3"/>
                  <c:y val="0.24778922416416924"/>
                </c:manualLayout>
              </c:layout>
              <c:dLblPos val="outEnd"/>
              <c:showLegendKey val="0"/>
              <c:showVal val="1"/>
              <c:showCatName val="0"/>
              <c:showSerName val="0"/>
              <c:showPercent val="0"/>
              <c:showBubbleSize val="0"/>
            </c:dLbl>
            <c:dLbl>
              <c:idx val="4"/>
              <c:layout>
                <c:manualLayout>
                  <c:x val="2.4992192399736538E-3"/>
                  <c:y val="0.23931923243564548"/>
                </c:manualLayout>
              </c:layout>
              <c:dLblPos val="outEnd"/>
              <c:showLegendKey val="0"/>
              <c:showVal val="1"/>
              <c:showCatName val="0"/>
              <c:showSerName val="0"/>
              <c:showPercent val="0"/>
              <c:showBubbleSize val="0"/>
            </c:dLbl>
            <c:dLbl>
              <c:idx val="5"/>
              <c:layout>
                <c:manualLayout>
                  <c:x val="3.748828859960484E-3"/>
                  <c:y val="0.23031743133063354"/>
                </c:manualLayout>
              </c:layout>
              <c:dLblPos val="outEnd"/>
              <c:showLegendKey val="0"/>
              <c:showVal val="1"/>
              <c:showCatName val="0"/>
              <c:showSerName val="0"/>
              <c:showPercent val="0"/>
              <c:showBubbleSize val="0"/>
            </c:dLbl>
            <c:dLbl>
              <c:idx val="6"/>
              <c:layout>
                <c:manualLayout>
                  <c:x val="2.4992192399736538E-3"/>
                  <c:y val="0.21315845069161721"/>
                </c:manualLayout>
              </c:layout>
              <c:dLblPos val="outEnd"/>
              <c:showLegendKey val="0"/>
              <c:showVal val="1"/>
              <c:showCatName val="0"/>
              <c:showSerName val="0"/>
              <c:showPercent val="0"/>
              <c:showBubbleSize val="0"/>
            </c:dLbl>
            <c:dLbl>
              <c:idx val="7"/>
              <c:layout>
                <c:manualLayout>
                  <c:x val="4.9984384799473093E-3"/>
                  <c:y val="0.21092078360600566"/>
                </c:manualLayout>
              </c:layout>
              <c:dLblPos val="outEnd"/>
              <c:showLegendKey val="0"/>
              <c:showVal val="1"/>
              <c:showCatName val="0"/>
              <c:showSerName val="0"/>
              <c:showPercent val="0"/>
              <c:showBubbleSize val="0"/>
            </c:dLbl>
            <c:dLbl>
              <c:idx val="8"/>
              <c:layout>
                <c:manualLayout>
                  <c:x val="3.748828859960484E-3"/>
                  <c:y val="0.20398592058666623"/>
                </c:manualLayout>
              </c:layout>
              <c:dLblPos val="outEnd"/>
              <c:showLegendKey val="0"/>
              <c:showVal val="1"/>
              <c:showCatName val="0"/>
              <c:showSerName val="0"/>
              <c:showPercent val="0"/>
              <c:showBubbleSize val="0"/>
            </c:dLbl>
            <c:dLbl>
              <c:idx val="9"/>
              <c:layout>
                <c:manualLayout>
                  <c:x val="1.2496096199868729E-3"/>
                  <c:y val="0.20373140260605216"/>
                </c:manualLayout>
              </c:layout>
              <c:dLblPos val="outEnd"/>
              <c:showLegendKey val="0"/>
              <c:showVal val="1"/>
              <c:showCatName val="0"/>
              <c:showSerName val="0"/>
              <c:showPercent val="0"/>
              <c:showBubbleSize val="0"/>
            </c:dLbl>
            <c:dLbl>
              <c:idx val="10"/>
              <c:layout>
                <c:manualLayout>
                  <c:x val="2.5014649904221641E-3"/>
                  <c:y val="-3.329891140656635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1"/>
              <c:layout>
                <c:manualLayout>
                  <c:x val="-1.1818410128377492E-6"/>
                  <c:y val="0.19299169571016744"/>
                </c:manualLayout>
              </c:layout>
              <c:dLblPos val="outEnd"/>
              <c:showLegendKey val="0"/>
              <c:showVal val="1"/>
              <c:showCatName val="0"/>
              <c:showSerName val="0"/>
              <c:showPercent val="0"/>
              <c:showBubbleSize val="0"/>
            </c:dLbl>
            <c:dLbl>
              <c:idx val="12"/>
              <c:layout>
                <c:manualLayout>
                  <c:x val="0"/>
                  <c:y val="0.18695169242998791"/>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600" b="1">
                      <a:solidFill>
                        <a:schemeClr val="tx1"/>
                      </a:solidFill>
                    </a:defRPr>
                  </a:pPr>
                  <a:endParaRPr lang="uk-UA"/>
                </a:p>
              </c:txPr>
              <c:dLblPos val="outEnd"/>
              <c:showLegendKey val="0"/>
              <c:showVal val="1"/>
              <c:showCatName val="0"/>
              <c:showSerName val="0"/>
              <c:showPercent val="0"/>
              <c:showBubbleSize val="0"/>
            </c:dLbl>
            <c:dLbl>
              <c:idx val="13"/>
              <c:layout>
                <c:manualLayout>
                  <c:x val="1.2496096199868269E-3"/>
                  <c:y val="0.18991037443648345"/>
                </c:manualLayout>
              </c:layout>
              <c:dLblPos val="outEnd"/>
              <c:showLegendKey val="0"/>
              <c:showVal val="1"/>
              <c:showCatName val="0"/>
              <c:showSerName val="0"/>
              <c:showPercent val="0"/>
              <c:showBubbleSize val="0"/>
            </c:dLbl>
            <c:dLbl>
              <c:idx val="14"/>
              <c:layout>
                <c:manualLayout>
                  <c:x val="0"/>
                  <c:y val="0.20140378769161366"/>
                </c:manualLayout>
              </c:layout>
              <c:dLblPos val="outEnd"/>
              <c:showLegendKey val="0"/>
              <c:showVal val="1"/>
              <c:showCatName val="0"/>
              <c:showSerName val="0"/>
              <c:showPercent val="0"/>
              <c:showBubbleSize val="0"/>
            </c:dLbl>
            <c:dLbl>
              <c:idx val="15"/>
              <c:layout>
                <c:manualLayout>
                  <c:x val="3.748828859960484E-3"/>
                  <c:y val="0.20219741972908228"/>
                </c:manualLayout>
              </c:layout>
              <c:dLblPos val="outEnd"/>
              <c:showLegendKey val="0"/>
              <c:showVal val="1"/>
              <c:showCatName val="0"/>
              <c:showSerName val="0"/>
              <c:showPercent val="0"/>
              <c:showBubbleSize val="0"/>
            </c:dLbl>
            <c:dLbl>
              <c:idx val="16"/>
              <c:layout>
                <c:manualLayout>
                  <c:x val="3.748828859960484E-3"/>
                  <c:y val="0.20346270495178553"/>
                </c:manualLayout>
              </c:layout>
              <c:dLblPos val="outEnd"/>
              <c:showLegendKey val="0"/>
              <c:showVal val="1"/>
              <c:showCatName val="0"/>
              <c:showSerName val="0"/>
              <c:showPercent val="0"/>
              <c:showBubbleSize val="0"/>
            </c:dLbl>
            <c:dLbl>
              <c:idx val="17"/>
              <c:layout>
                <c:manualLayout>
                  <c:x val="-1.2496096199868269E-3"/>
                  <c:y val="0.20206135215362744"/>
                </c:manualLayout>
              </c:layout>
              <c:dLblPos val="outEnd"/>
              <c:showLegendKey val="0"/>
              <c:showVal val="1"/>
              <c:showCatName val="0"/>
              <c:showSerName val="0"/>
              <c:showPercent val="0"/>
              <c:showBubbleSize val="0"/>
            </c:dLbl>
            <c:dLbl>
              <c:idx val="18"/>
              <c:layout>
                <c:manualLayout>
                  <c:x val="1.2496096199868269E-3"/>
                  <c:y val="0.20394896749775324"/>
                </c:manualLayout>
              </c:layout>
              <c:dLblPos val="outEnd"/>
              <c:showLegendKey val="0"/>
              <c:showVal val="1"/>
              <c:showCatName val="0"/>
              <c:showSerName val="0"/>
              <c:showPercent val="0"/>
              <c:showBubbleSize val="0"/>
            </c:dLbl>
            <c:dLbl>
              <c:idx val="19"/>
              <c:layout>
                <c:manualLayout>
                  <c:x val="2.4992192399736538E-3"/>
                  <c:y val="0.19671045894160918"/>
                </c:manualLayout>
              </c:layout>
              <c:dLblPos val="outEnd"/>
              <c:showLegendKey val="0"/>
              <c:showVal val="1"/>
              <c:showCatName val="0"/>
              <c:showSerName val="0"/>
              <c:showPercent val="0"/>
              <c:showBubbleSize val="0"/>
            </c:dLbl>
            <c:dLbl>
              <c:idx val="20"/>
              <c:layout>
                <c:manualLayout>
                  <c:x val="1.2496096199868269E-3"/>
                  <c:y val="0.20330701499965978"/>
                </c:manualLayout>
              </c:layout>
              <c:dLblPos val="outEnd"/>
              <c:showLegendKey val="0"/>
              <c:showVal val="1"/>
              <c:showCatName val="0"/>
              <c:showSerName val="0"/>
              <c:showPercent val="0"/>
              <c:showBubbleSize val="0"/>
            </c:dLbl>
            <c:dLbl>
              <c:idx val="21"/>
              <c:layout>
                <c:manualLayout>
                  <c:x val="-9.1636980200819394E-17"/>
                  <c:y val="0.20737557873478624"/>
                </c:manualLayout>
              </c:layout>
              <c:dLblPos val="outEnd"/>
              <c:showLegendKey val="0"/>
              <c:showVal val="1"/>
              <c:showCatName val="0"/>
              <c:showSerName val="0"/>
              <c:showPercent val="0"/>
              <c:showBubbleSize val="0"/>
            </c:dLbl>
            <c:dLbl>
              <c:idx val="22"/>
              <c:layout>
                <c:manualLayout>
                  <c:x val="0"/>
                  <c:y val="0.20690707658814148"/>
                </c:manualLayout>
              </c:layout>
              <c:dLblPos val="outEnd"/>
              <c:showLegendKey val="0"/>
              <c:showVal val="1"/>
              <c:showCatName val="0"/>
              <c:showSerName val="0"/>
              <c:showPercent val="0"/>
              <c:showBubbleSize val="0"/>
            </c:dLbl>
            <c:dLbl>
              <c:idx val="23"/>
              <c:layout>
                <c:manualLayout>
                  <c:x val="0"/>
                  <c:y val="0.20421551671661786"/>
                </c:manualLayout>
              </c:layout>
              <c:dLblPos val="outEnd"/>
              <c:showLegendKey val="0"/>
              <c:showVal val="1"/>
              <c:showCatName val="0"/>
              <c:showSerName val="0"/>
              <c:showPercent val="0"/>
              <c:showBubbleSize val="0"/>
            </c:dLbl>
            <c:dLbl>
              <c:idx val="24"/>
              <c:layout>
                <c:manualLayout>
                  <c:x val="0"/>
                  <c:y val="0.21113076029430747"/>
                </c:manualLayout>
              </c:layout>
              <c:dLblPos val="outEnd"/>
              <c:showLegendKey val="0"/>
              <c:showVal val="1"/>
              <c:showCatName val="0"/>
              <c:showSerName val="0"/>
              <c:showPercent val="0"/>
              <c:showBubbleSize val="0"/>
            </c:dLbl>
            <c:dLbl>
              <c:idx val="25"/>
              <c:layout>
                <c:manualLayout>
                  <c:x val="3.7487996927213414E-3"/>
                  <c:y val="0.23543522223656471"/>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dLbls>
          <c:cat>
            <c:strRef>
              <c:f>'[Книга січень-червень без Крима підконтрольні.xls]для сортировки'!$S$4:$S$29</c:f>
              <c:strCache>
                <c:ptCount val="26"/>
                <c:pt idx="0">
                  <c:v>м. Київ</c:v>
                </c:pt>
                <c:pt idx="1">
                  <c:v>Кіровоградська  </c:v>
                </c:pt>
                <c:pt idx="2">
                  <c:v>Черкаська  </c:v>
                </c:pt>
                <c:pt idx="3">
                  <c:v>Вінницька  </c:v>
                </c:pt>
                <c:pt idx="4">
                  <c:v>Полтавська  </c:v>
                </c:pt>
                <c:pt idx="5">
                  <c:v>Луганська  </c:v>
                </c:pt>
                <c:pt idx="6">
                  <c:v>Миколаївська  </c:v>
                </c:pt>
                <c:pt idx="7">
                  <c:v>Одеська  </c:v>
                </c:pt>
                <c:pt idx="8">
                  <c:v>Запорізька  </c:v>
                </c:pt>
                <c:pt idx="9">
                  <c:v>Івано-Франківська  </c:v>
                </c:pt>
                <c:pt idx="10">
                  <c:v>Україна</c:v>
                </c:pt>
                <c:pt idx="11">
                  <c:v>Донецька  </c:v>
                </c:pt>
                <c:pt idx="12">
                  <c:v>Тернопільська  </c:v>
                </c:pt>
                <c:pt idx="13">
                  <c:v>Херсонська  </c:v>
                </c:pt>
                <c:pt idx="14">
                  <c:v>Харківська  </c:v>
                </c:pt>
                <c:pt idx="15">
                  <c:v>Чернівецька  </c:v>
                </c:pt>
                <c:pt idx="16">
                  <c:v>Сумська  </c:v>
                </c:pt>
                <c:pt idx="17">
                  <c:v>Волинська  </c:v>
                </c:pt>
                <c:pt idx="18">
                  <c:v>Рівненська  </c:v>
                </c:pt>
                <c:pt idx="19">
                  <c:v>Київська  </c:v>
                </c:pt>
                <c:pt idx="20">
                  <c:v>Хмельницька  </c:v>
                </c:pt>
                <c:pt idx="21">
                  <c:v>Чернігівська  </c:v>
                </c:pt>
                <c:pt idx="22">
                  <c:v>Львівська   </c:v>
                </c:pt>
                <c:pt idx="23">
                  <c:v>Дніпропетровська  </c:v>
                </c:pt>
                <c:pt idx="24">
                  <c:v>Житомирська   </c:v>
                </c:pt>
                <c:pt idx="25">
                  <c:v>Закарпатська  </c:v>
                </c:pt>
              </c:strCache>
            </c:strRef>
          </c:cat>
          <c:val>
            <c:numRef>
              <c:f>'[Книга січень-червень без Крима підконтрольні.xls]для сортировки'!$T$4:$T$29</c:f>
              <c:numCache>
                <c:formatCode>General</c:formatCode>
                <c:ptCount val="26"/>
                <c:pt idx="0">
                  <c:v>47.826686624166662</c:v>
                </c:pt>
                <c:pt idx="1">
                  <c:v>53.248856785567924</c:v>
                </c:pt>
                <c:pt idx="2">
                  <c:v>53.771471474748836</c:v>
                </c:pt>
                <c:pt idx="3">
                  <c:v>55.186464139608184</c:v>
                </c:pt>
                <c:pt idx="4">
                  <c:v>56.372710645569825</c:v>
                </c:pt>
                <c:pt idx="5">
                  <c:v>56.418152621520079</c:v>
                </c:pt>
                <c:pt idx="6">
                  <c:v>56.461882241378746</c:v>
                </c:pt>
                <c:pt idx="7">
                  <c:v>57.06974023919512</c:v>
                </c:pt>
                <c:pt idx="8">
                  <c:v>57.222799210355348</c:v>
                </c:pt>
                <c:pt idx="9">
                  <c:v>57.265612775305641</c:v>
                </c:pt>
                <c:pt idx="10">
                  <c:v>57.428615089714697</c:v>
                </c:pt>
                <c:pt idx="11">
                  <c:v>57.680918985687036</c:v>
                </c:pt>
                <c:pt idx="12">
                  <c:v>59.024309520246199</c:v>
                </c:pt>
                <c:pt idx="13">
                  <c:v>59.037495535624828</c:v>
                </c:pt>
                <c:pt idx="14">
                  <c:v>59.356649424397901</c:v>
                </c:pt>
                <c:pt idx="15">
                  <c:v>59.601439754570585</c:v>
                </c:pt>
                <c:pt idx="16">
                  <c:v>60.003886308293609</c:v>
                </c:pt>
                <c:pt idx="17">
                  <c:v>60.698097606475876</c:v>
                </c:pt>
                <c:pt idx="18">
                  <c:v>61.807232947273036</c:v>
                </c:pt>
                <c:pt idx="19">
                  <c:v>62.690499866035665</c:v>
                </c:pt>
                <c:pt idx="20">
                  <c:v>62.905321573430506</c:v>
                </c:pt>
                <c:pt idx="21">
                  <c:v>63.075089513486972</c:v>
                </c:pt>
                <c:pt idx="22">
                  <c:v>64.205342682209277</c:v>
                </c:pt>
                <c:pt idx="23">
                  <c:v>65.174900931413788</c:v>
                </c:pt>
                <c:pt idx="24">
                  <c:v>67.834244455082171</c:v>
                </c:pt>
                <c:pt idx="25">
                  <c:v>69.872839140303952</c:v>
                </c:pt>
              </c:numCache>
            </c:numRef>
          </c:val>
        </c:ser>
        <c:dLbls>
          <c:showLegendKey val="0"/>
          <c:showVal val="0"/>
          <c:showCatName val="0"/>
          <c:showSerName val="0"/>
          <c:showPercent val="0"/>
          <c:showBubbleSize val="0"/>
        </c:dLbls>
        <c:gapWidth val="99"/>
        <c:axId val="218968064"/>
        <c:axId val="218969600"/>
      </c:barChart>
      <c:catAx>
        <c:axId val="21896806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218969600"/>
        <c:crossesAt val="0"/>
        <c:auto val="1"/>
        <c:lblAlgn val="ctr"/>
        <c:lblOffset val="100"/>
        <c:tickLblSkip val="1"/>
        <c:tickMarkSkip val="1"/>
        <c:noMultiLvlLbl val="0"/>
      </c:catAx>
      <c:valAx>
        <c:axId val="218969600"/>
        <c:scaling>
          <c:orientation val="minMax"/>
          <c:max val="8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18968064"/>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216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41E-3"/>
                  <c:y val="-1.2554927809165113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січень-червень без Крима підконтрольні.xls]для сортировки'!$P$4:$P$29</c:f>
              <c:strCache>
                <c:ptCount val="26"/>
                <c:pt idx="0">
                  <c:v>Луганська  </c:v>
                </c:pt>
                <c:pt idx="1">
                  <c:v>Донецька  </c:v>
                </c:pt>
                <c:pt idx="2">
                  <c:v>Сумська  </c:v>
                </c:pt>
                <c:pt idx="3">
                  <c:v>Чернігівська  </c:v>
                </c:pt>
                <c:pt idx="4">
                  <c:v>Кіровоградська  </c:v>
                </c:pt>
                <c:pt idx="5">
                  <c:v>Вінницька  </c:v>
                </c:pt>
                <c:pt idx="6">
                  <c:v>Хмельницька  </c:v>
                </c:pt>
                <c:pt idx="7">
                  <c:v>Тернопільська  </c:v>
                </c:pt>
                <c:pt idx="8">
                  <c:v>Миколаївська  </c:v>
                </c:pt>
                <c:pt idx="9">
                  <c:v>Івано-Франківська  </c:v>
                </c:pt>
                <c:pt idx="10">
                  <c:v>Херсонська  </c:v>
                </c:pt>
                <c:pt idx="11">
                  <c:v>Черкаська  </c:v>
                </c:pt>
                <c:pt idx="12">
                  <c:v>Харківська  </c:v>
                </c:pt>
                <c:pt idx="13">
                  <c:v>Україна</c:v>
                </c:pt>
                <c:pt idx="14">
                  <c:v>Рівненська  </c:v>
                </c:pt>
                <c:pt idx="15">
                  <c:v>Житомирська   </c:v>
                </c:pt>
                <c:pt idx="16">
                  <c:v>Полтавська  </c:v>
                </c:pt>
                <c:pt idx="17">
                  <c:v>Чернівецька  </c:v>
                </c:pt>
                <c:pt idx="18">
                  <c:v>Дніпропетровська  </c:v>
                </c:pt>
                <c:pt idx="19">
                  <c:v>Запорізька  </c:v>
                </c:pt>
                <c:pt idx="20">
                  <c:v>Волинська  </c:v>
                </c:pt>
                <c:pt idx="21">
                  <c:v>Одеська  </c:v>
                </c:pt>
                <c:pt idx="22">
                  <c:v>Львівська   </c:v>
                </c:pt>
                <c:pt idx="23">
                  <c:v>Закарпатська  </c:v>
                </c:pt>
                <c:pt idx="24">
                  <c:v>Київська  </c:v>
                </c:pt>
                <c:pt idx="25">
                  <c:v>м. Київ</c:v>
                </c:pt>
              </c:strCache>
            </c:strRef>
          </c:cat>
          <c:val>
            <c:numRef>
              <c:f>'[Книга січень-червень без Крима підконтрольні.xls]для сортировки'!$Q$4:$Q$29</c:f>
              <c:numCache>
                <c:formatCode>General</c:formatCode>
                <c:ptCount val="26"/>
                <c:pt idx="0">
                  <c:v>13.661969315995321</c:v>
                </c:pt>
                <c:pt idx="1">
                  <c:v>25.434901514359741</c:v>
                </c:pt>
                <c:pt idx="2">
                  <c:v>52.085031435438417</c:v>
                </c:pt>
                <c:pt idx="3">
                  <c:v>55.341834919658886</c:v>
                </c:pt>
                <c:pt idx="4">
                  <c:v>62.225600856652477</c:v>
                </c:pt>
                <c:pt idx="5">
                  <c:v>62.523147691782924</c:v>
                </c:pt>
                <c:pt idx="6">
                  <c:v>62.832714033444724</c:v>
                </c:pt>
                <c:pt idx="7">
                  <c:v>65.114349662311668</c:v>
                </c:pt>
                <c:pt idx="8">
                  <c:v>67.056177185006121</c:v>
                </c:pt>
                <c:pt idx="9">
                  <c:v>68.30540482716107</c:v>
                </c:pt>
                <c:pt idx="10">
                  <c:v>70.630788622062752</c:v>
                </c:pt>
                <c:pt idx="11">
                  <c:v>71.304145935139047</c:v>
                </c:pt>
                <c:pt idx="12">
                  <c:v>73.11501383144055</c:v>
                </c:pt>
                <c:pt idx="13">
                  <c:v>75.242682021409195</c:v>
                </c:pt>
                <c:pt idx="14">
                  <c:v>75.950069681089289</c:v>
                </c:pt>
                <c:pt idx="15">
                  <c:v>77.052322512578101</c:v>
                </c:pt>
                <c:pt idx="16">
                  <c:v>78.815363079951041</c:v>
                </c:pt>
                <c:pt idx="17">
                  <c:v>83.634381667525219</c:v>
                </c:pt>
                <c:pt idx="18">
                  <c:v>84.425017593383117</c:v>
                </c:pt>
                <c:pt idx="19">
                  <c:v>84.997096579464412</c:v>
                </c:pt>
                <c:pt idx="20">
                  <c:v>87.261261976581252</c:v>
                </c:pt>
                <c:pt idx="21">
                  <c:v>87.510464708221576</c:v>
                </c:pt>
                <c:pt idx="22">
                  <c:v>89.314291299839738</c:v>
                </c:pt>
                <c:pt idx="23">
                  <c:v>109.834076007479</c:v>
                </c:pt>
                <c:pt idx="24">
                  <c:v>136.39293723826094</c:v>
                </c:pt>
                <c:pt idx="25">
                  <c:v>147.41241424170235</c:v>
                </c:pt>
              </c:numCache>
            </c:numRef>
          </c:val>
        </c:ser>
        <c:dLbls>
          <c:showLegendKey val="0"/>
          <c:showVal val="0"/>
          <c:showCatName val="0"/>
          <c:showSerName val="0"/>
          <c:showPercent val="0"/>
          <c:showBubbleSize val="0"/>
        </c:dLbls>
        <c:gapWidth val="99"/>
        <c:axId val="219019136"/>
        <c:axId val="219020672"/>
      </c:barChart>
      <c:catAx>
        <c:axId val="21901913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19020672"/>
        <c:crossesAt val="0"/>
        <c:auto val="1"/>
        <c:lblAlgn val="ctr"/>
        <c:lblOffset val="100"/>
        <c:tickLblSkip val="1"/>
        <c:tickMarkSkip val="1"/>
        <c:noMultiLvlLbl val="0"/>
      </c:catAx>
      <c:valAx>
        <c:axId val="219020672"/>
        <c:scaling>
          <c:orientation val="minMax"/>
          <c:max val="18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19019136"/>
        <c:crosses val="autoZero"/>
        <c:crossBetween val="between"/>
        <c:majorUnit val="3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25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49E-3"/>
                  <c:y val="-1.2554927809165116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січень-червень без Крима підконтрольні.xls]для сортировки'!$M$4:$M$28</c:f>
              <c:strCache>
                <c:ptCount val="25"/>
                <c:pt idx="0">
                  <c:v>Чернівецька  </c:v>
                </c:pt>
                <c:pt idx="1">
                  <c:v>Луганська  </c:v>
                </c:pt>
                <c:pt idx="2">
                  <c:v>Кіровоградська  </c:v>
                </c:pt>
                <c:pt idx="3">
                  <c:v>Закарпатська  </c:v>
                </c:pt>
                <c:pt idx="4">
                  <c:v>Сумська  </c:v>
                </c:pt>
                <c:pt idx="5">
                  <c:v>Херсонська  </c:v>
                </c:pt>
                <c:pt idx="6">
                  <c:v>Волинська  </c:v>
                </c:pt>
                <c:pt idx="7">
                  <c:v>Рівненська  </c:v>
                </c:pt>
                <c:pt idx="8">
                  <c:v>Донецька  </c:v>
                </c:pt>
                <c:pt idx="9">
                  <c:v>Тернопільська  </c:v>
                </c:pt>
                <c:pt idx="10">
                  <c:v>Чернігівська  </c:v>
                </c:pt>
                <c:pt idx="11">
                  <c:v>Житомирська   </c:v>
                </c:pt>
                <c:pt idx="12">
                  <c:v>Івано-Франківська  </c:v>
                </c:pt>
                <c:pt idx="13">
                  <c:v>Вінницька  </c:v>
                </c:pt>
                <c:pt idx="14">
                  <c:v>Хмельницька  </c:v>
                </c:pt>
                <c:pt idx="15">
                  <c:v>Миколаївська  </c:v>
                </c:pt>
                <c:pt idx="16">
                  <c:v>Запорізька  </c:v>
                </c:pt>
                <c:pt idx="17">
                  <c:v>Черкаська  </c:v>
                </c:pt>
                <c:pt idx="18">
                  <c:v>Полтавська  </c:v>
                </c:pt>
                <c:pt idx="19">
                  <c:v>Львівська   </c:v>
                </c:pt>
                <c:pt idx="20">
                  <c:v>Дніпропетровська  </c:v>
                </c:pt>
                <c:pt idx="21">
                  <c:v>Київська  </c:v>
                </c:pt>
                <c:pt idx="22">
                  <c:v>Харківська  </c:v>
                </c:pt>
                <c:pt idx="23">
                  <c:v>Одеська  </c:v>
                </c:pt>
                <c:pt idx="24">
                  <c:v>м. Київ</c:v>
                </c:pt>
              </c:strCache>
            </c:strRef>
          </c:cat>
          <c:val>
            <c:numRef>
              <c:f>'[Книга січень-червень без Крима підконтрольні.xls]для сортировки'!$N$4:$N$28</c:f>
              <c:numCache>
                <c:formatCode>General</c:formatCode>
                <c:ptCount val="25"/>
                <c:pt idx="0">
                  <c:v>1709.9909700000001</c:v>
                </c:pt>
                <c:pt idx="1">
                  <c:v>2420.2921999999999</c:v>
                </c:pt>
                <c:pt idx="2">
                  <c:v>2554.3514299999997</c:v>
                </c:pt>
                <c:pt idx="3">
                  <c:v>2738.2413400000005</c:v>
                </c:pt>
                <c:pt idx="4">
                  <c:v>3769.4689899999994</c:v>
                </c:pt>
                <c:pt idx="5">
                  <c:v>3804.6955600000001</c:v>
                </c:pt>
                <c:pt idx="6">
                  <c:v>3963.2809000000002</c:v>
                </c:pt>
                <c:pt idx="7">
                  <c:v>4653.4907500000008</c:v>
                </c:pt>
                <c:pt idx="8">
                  <c:v>5155.5598600000003</c:v>
                </c:pt>
                <c:pt idx="9">
                  <c:v>5216.1421300000002</c:v>
                </c:pt>
                <c:pt idx="10">
                  <c:v>5260.741</c:v>
                </c:pt>
                <c:pt idx="11">
                  <c:v>5617.1293500000011</c:v>
                </c:pt>
                <c:pt idx="12">
                  <c:v>5632.1550900000002</c:v>
                </c:pt>
                <c:pt idx="13">
                  <c:v>5824.7136500000006</c:v>
                </c:pt>
                <c:pt idx="14">
                  <c:v>5972.9106899999988</c:v>
                </c:pt>
                <c:pt idx="15">
                  <c:v>8268.09476</c:v>
                </c:pt>
                <c:pt idx="16">
                  <c:v>9361.293380000001</c:v>
                </c:pt>
                <c:pt idx="17">
                  <c:v>9377.5208600000005</c:v>
                </c:pt>
                <c:pt idx="18">
                  <c:v>10556.010170000001</c:v>
                </c:pt>
                <c:pt idx="19">
                  <c:v>15674.772219999999</c:v>
                </c:pt>
                <c:pt idx="20">
                  <c:v>16263.816809999997</c:v>
                </c:pt>
                <c:pt idx="21">
                  <c:v>23566.716629999999</c:v>
                </c:pt>
                <c:pt idx="22">
                  <c:v>23813.42455</c:v>
                </c:pt>
                <c:pt idx="23">
                  <c:v>24096.175320000002</c:v>
                </c:pt>
                <c:pt idx="24">
                  <c:v>69452.987869999997</c:v>
                </c:pt>
              </c:numCache>
            </c:numRef>
          </c:val>
        </c:ser>
        <c:dLbls>
          <c:showLegendKey val="0"/>
          <c:showVal val="0"/>
          <c:showCatName val="0"/>
          <c:showSerName val="0"/>
          <c:showPercent val="0"/>
          <c:showBubbleSize val="0"/>
        </c:dLbls>
        <c:gapWidth val="99"/>
        <c:axId val="222249728"/>
        <c:axId val="222251264"/>
      </c:barChart>
      <c:catAx>
        <c:axId val="22224972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22251264"/>
        <c:crossesAt val="0"/>
        <c:auto val="1"/>
        <c:lblAlgn val="ctr"/>
        <c:lblOffset val="100"/>
        <c:tickLblSkip val="1"/>
        <c:tickMarkSkip val="1"/>
        <c:noMultiLvlLbl val="0"/>
      </c:catAx>
      <c:valAx>
        <c:axId val="222251264"/>
        <c:scaling>
          <c:orientation val="minMax"/>
          <c:max val="1000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22249728"/>
        <c:crosses val="autoZero"/>
        <c:crossBetween val="between"/>
        <c:majorUnit val="20000"/>
        <c:minorUnit val="500"/>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4.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5.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0.67506</cdr:x>
      <cdr:y>0.89301</cdr:y>
    </cdr:from>
    <cdr:to>
      <cdr:x>1</cdr:x>
      <cdr:y>0.95198</cdr:y>
    </cdr:to>
    <cdr:sp macro="" textlink="">
      <cdr:nvSpPr>
        <cdr:cNvPr id="30" name="Прямокутник 29"/>
        <cdr:cNvSpPr/>
      </cdr:nvSpPr>
      <cdr:spPr>
        <a:xfrm xmlns:a="http://schemas.openxmlformats.org/drawingml/2006/main">
          <a:off x="2552700" y="5962650"/>
          <a:ext cx="1228725" cy="39374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36000" rIns="36000"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6 639,4 млн.грн.</a:t>
          </a:r>
        </a:p>
      </cdr:txBody>
    </cdr:sp>
  </cdr:relSizeAnchor>
  <cdr:relSizeAnchor xmlns:cdr="http://schemas.openxmlformats.org/drawingml/2006/chartDrawing">
    <cdr:from>
      <cdr:x>0.75315</cdr:x>
      <cdr:y>0.29095</cdr:y>
    </cdr:from>
    <cdr:to>
      <cdr:x>0.96742</cdr:x>
      <cdr:y>0.43509</cdr:y>
    </cdr:to>
    <cdr:sp macro="" textlink="">
      <cdr:nvSpPr>
        <cdr:cNvPr id="31" name="Прямокутник 30"/>
        <cdr:cNvSpPr/>
      </cdr:nvSpPr>
      <cdr:spPr>
        <a:xfrm xmlns:a="http://schemas.openxmlformats.org/drawingml/2006/main">
          <a:off x="2847974" y="1942679"/>
          <a:ext cx="810251" cy="96244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16 регіонах темп росту вище середного по  Україні</a:t>
          </a:r>
        </a:p>
      </cdr:txBody>
    </cdr:sp>
  </cdr:relSizeAnchor>
  <cdr:relSizeAnchor xmlns:cdr="http://schemas.openxmlformats.org/drawingml/2006/chartDrawing">
    <cdr:from>
      <cdr:x>0.74372</cdr:x>
      <cdr:y>0.54494</cdr:y>
    </cdr:from>
    <cdr:to>
      <cdr:x>0.98741</cdr:x>
      <cdr:y>0.69044</cdr:y>
    </cdr:to>
    <cdr:sp macro="" textlink="">
      <cdr:nvSpPr>
        <cdr:cNvPr id="32" name="Прямокутник 31"/>
        <cdr:cNvSpPr/>
      </cdr:nvSpPr>
      <cdr:spPr>
        <a:xfrm xmlns:a="http://schemas.openxmlformats.org/drawingml/2006/main">
          <a:off x="2812337" y="3638551"/>
          <a:ext cx="921463" cy="971549"/>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9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плати за землю  за січень-червень  2015 р. до  січня-червня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0.61892</cdr:x>
      <cdr:y>0.89542</cdr:y>
    </cdr:from>
    <cdr:to>
      <cdr:x>0.99461</cdr:x>
      <cdr:y>0.95485</cdr:y>
    </cdr:to>
    <cdr:sp macro="" textlink="">
      <cdr:nvSpPr>
        <cdr:cNvPr id="30" name="Прямокутник 29"/>
        <cdr:cNvSpPr/>
      </cdr:nvSpPr>
      <cdr:spPr>
        <a:xfrm xmlns:a="http://schemas.openxmlformats.org/drawingml/2006/main">
          <a:off x="2187109" y="5953125"/>
          <a:ext cx="1327616" cy="39511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23</a:t>
          </a:r>
          <a:r>
            <a:rPr lang="en-US" sz="1050" b="1">
              <a:solidFill>
                <a:srgbClr val="FF0000"/>
              </a:solidFill>
              <a:latin typeface="Arial" pitchFamily="34" charset="0"/>
              <a:cs typeface="Arial" pitchFamily="34" charset="0"/>
            </a:rPr>
            <a:t> </a:t>
          </a:r>
          <a:r>
            <a:rPr lang="uk-UA" sz="1050" b="1">
              <a:solidFill>
                <a:srgbClr val="FF0000"/>
              </a:solidFill>
              <a:latin typeface="Arial" pitchFamily="34" charset="0"/>
              <a:cs typeface="Arial" pitchFamily="34" charset="0"/>
            </a:rPr>
            <a:t>555,1 млн.грн.</a:t>
          </a:r>
        </a:p>
      </cdr:txBody>
    </cdr:sp>
  </cdr:relSizeAnchor>
  <cdr:relSizeAnchor xmlns:cdr="http://schemas.openxmlformats.org/drawingml/2006/chartDrawing">
    <cdr:from>
      <cdr:x>0.73854</cdr:x>
      <cdr:y>0.15759</cdr:y>
    </cdr:from>
    <cdr:to>
      <cdr:x>0.96061</cdr:x>
      <cdr:y>0.31519</cdr:y>
    </cdr:to>
    <cdr:sp macro="" textlink="">
      <cdr:nvSpPr>
        <cdr:cNvPr id="31" name="Прямокутник 30"/>
        <cdr:cNvSpPr/>
      </cdr:nvSpPr>
      <cdr:spPr>
        <a:xfrm xmlns:a="http://schemas.openxmlformats.org/drawingml/2006/main">
          <a:off x="2609850" y="1047751"/>
          <a:ext cx="784730" cy="104775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15 регіонах темп росту вище середного по  Україні</a:t>
          </a:r>
        </a:p>
      </cdr:txBody>
    </cdr:sp>
  </cdr:relSizeAnchor>
  <cdr:relSizeAnchor xmlns:cdr="http://schemas.openxmlformats.org/drawingml/2006/chartDrawing">
    <cdr:from>
      <cdr:x>0.71159</cdr:x>
      <cdr:y>0.54991</cdr:y>
    </cdr:from>
    <cdr:to>
      <cdr:x>0.96599</cdr:x>
      <cdr:y>0.70057</cdr:y>
    </cdr:to>
    <cdr:sp macro="" textlink="">
      <cdr:nvSpPr>
        <cdr:cNvPr id="32" name="Прямокутник 31"/>
        <cdr:cNvSpPr/>
      </cdr:nvSpPr>
      <cdr:spPr>
        <a:xfrm xmlns:a="http://schemas.openxmlformats.org/drawingml/2006/main">
          <a:off x="2514599" y="3656049"/>
          <a:ext cx="898991" cy="100167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10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ПДФО за січень-червень  2015 р. до  січня -червня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9.84868E-8</cdr:x>
      <cdr:y>0</cdr:y>
    </cdr:from>
    <cdr:to>
      <cdr:x>0.99812</cdr:x>
      <cdr:y>0.06557</cdr:y>
    </cdr:to>
    <cdr:sp macro="" textlink="">
      <cdr:nvSpPr>
        <cdr:cNvPr id="5" name="Прямокутник 4"/>
        <cdr:cNvSpPr/>
      </cdr:nvSpPr>
      <cdr:spPr>
        <a:xfrm xmlns:a="http://schemas.openxmlformats.org/drawingml/2006/main">
          <a:off x="1" y="0"/>
          <a:ext cx="10134600" cy="457200"/>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50" b="1" i="1" strike="noStrike">
              <a:solidFill>
                <a:srgbClr val="000000"/>
              </a:solidFill>
            </a:rPr>
            <a:t>Виконання річних</a:t>
          </a:r>
          <a:r>
            <a:rPr lang="uk-UA" sz="1050" b="1" i="1" strike="noStrike" baseline="0">
              <a:solidFill>
                <a:srgbClr val="000000"/>
              </a:solidFill>
            </a:rPr>
            <a:t> затвержених показників  по</a:t>
          </a:r>
          <a:r>
            <a:rPr lang="uk-UA" sz="1050" b="1" i="1" strike="noStrike">
              <a:solidFill>
                <a:srgbClr val="000000"/>
              </a:solidFill>
            </a:rPr>
            <a:t> ПДФО</a:t>
          </a:r>
          <a:r>
            <a:rPr lang="uk-UA" sz="1050" b="1" i="1" strike="noStrike" baseline="0">
              <a:solidFill>
                <a:srgbClr val="000000"/>
              </a:solidFill>
            </a:rPr>
            <a:t> за </a:t>
          </a:r>
          <a:r>
            <a:rPr lang="uk-UA" sz="1050" b="1" i="1" strike="noStrike">
              <a:solidFill>
                <a:srgbClr val="000000"/>
              </a:solidFill>
            </a:rPr>
            <a:t>січень-червень 2015 року (%)</a:t>
          </a:r>
        </a:p>
      </cdr:txBody>
    </cdr:sp>
  </cdr:relSizeAnchor>
  <cdr:relSizeAnchor xmlns:cdr="http://schemas.openxmlformats.org/drawingml/2006/chartDrawing">
    <cdr:from>
      <cdr:x>0.03749</cdr:x>
      <cdr:y>0.28637</cdr:y>
    </cdr:from>
    <cdr:to>
      <cdr:x>0.98594</cdr:x>
      <cdr:y>0.28774</cdr:y>
    </cdr:to>
    <cdr:sp macro="" textlink="">
      <cdr:nvSpPr>
        <cdr:cNvPr id="8" name="Пряма сполучна лінія 7"/>
        <cdr:cNvSpPr/>
      </cdr:nvSpPr>
      <cdr:spPr>
        <a:xfrm xmlns:a="http://schemas.openxmlformats.org/drawingml/2006/main" flipV="1">
          <a:off x="380641" y="1996653"/>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0.14572</cdr:x>
      <cdr:y>0.05958</cdr:y>
    </cdr:from>
    <cdr:to>
      <cdr:x>0.34564</cdr:x>
      <cdr:y>0.22052</cdr:y>
    </cdr:to>
    <cdr:sp macro="" textlink="">
      <cdr:nvSpPr>
        <cdr:cNvPr id="9" name="Прямокутна виноска 8"/>
        <cdr:cNvSpPr/>
      </cdr:nvSpPr>
      <cdr:spPr>
        <a:xfrm xmlns:a="http://schemas.openxmlformats.org/drawingml/2006/main">
          <a:off x="1092355" y="270126"/>
          <a:ext cx="1498636" cy="729707"/>
        </a:xfrm>
        <a:prstGeom xmlns:a="http://schemas.openxmlformats.org/drawingml/2006/main" prst="wedgeRectCallout">
          <a:avLst>
            <a:gd name="adj1" fmla="val -60222"/>
            <a:gd name="adj2" fmla="val 71453"/>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січня-червня в році за 2012-2014 роки</a:t>
          </a:r>
        </a:p>
      </cdr:txBody>
    </cdr:sp>
  </cdr:relSizeAnchor>
  <cdr:relSizeAnchor xmlns:cdr="http://schemas.openxmlformats.org/drawingml/2006/chartDrawing">
    <cdr:from>
      <cdr:x>0.064</cdr:x>
      <cdr:y>0.22727</cdr:y>
    </cdr:from>
    <cdr:to>
      <cdr:x>0.1371</cdr:x>
      <cdr:y>0.28729</cdr:y>
    </cdr:to>
    <cdr:sp macro="" textlink="">
      <cdr:nvSpPr>
        <cdr:cNvPr id="10" name="TextBox 9"/>
        <cdr:cNvSpPr txBox="1"/>
      </cdr:nvSpPr>
      <cdr:spPr>
        <a:xfrm xmlns:a="http://schemas.openxmlformats.org/drawingml/2006/main">
          <a:off x="479759" y="1030438"/>
          <a:ext cx="547971" cy="2721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47,3</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0.06026</cdr:y>
    </cdr:to>
    <cdr:sp macro="" textlink="">
      <cdr:nvSpPr>
        <cdr:cNvPr id="5" name="Прямокутник 4"/>
        <cdr:cNvSpPr/>
      </cdr:nvSpPr>
      <cdr:spPr>
        <a:xfrm xmlns:a="http://schemas.openxmlformats.org/drawingml/2006/main">
          <a:off x="0" y="0"/>
          <a:ext cx="6991350" cy="609563"/>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50" b="1" i="1" strike="noStrike">
              <a:solidFill>
                <a:schemeClr val="tx1"/>
              </a:solidFill>
            </a:rPr>
            <a:t>Виконання річних затвержених показників  по  </a:t>
          </a:r>
          <a:r>
            <a:rPr lang="uk-UA" sz="1050" b="1" i="1" strike="noStrike">
              <a:solidFill>
                <a:srgbClr val="000000"/>
              </a:solidFill>
            </a:rPr>
            <a:t>платі за землю</a:t>
          </a:r>
          <a:r>
            <a:rPr lang="uk-UA" sz="1050" b="1" i="1" strike="noStrike" baseline="0">
              <a:solidFill>
                <a:srgbClr val="000000"/>
              </a:solidFill>
            </a:rPr>
            <a:t> за </a:t>
          </a:r>
          <a:r>
            <a:rPr lang="uk-UA" sz="1050" b="1" i="1" strike="noStrike">
              <a:solidFill>
                <a:srgbClr val="000000"/>
              </a:solidFill>
            </a:rPr>
            <a:t>січень-червень 2015 року(%)</a:t>
          </a:r>
        </a:p>
      </cdr:txBody>
    </cdr:sp>
  </cdr:relSizeAnchor>
  <cdr:relSizeAnchor xmlns:cdr="http://schemas.openxmlformats.org/drawingml/2006/chartDrawing">
    <cdr:from>
      <cdr:x>0.03655</cdr:x>
      <cdr:y>0.34105</cdr:y>
    </cdr:from>
    <cdr:to>
      <cdr:x>0.985</cdr:x>
      <cdr:y>0.34242</cdr:y>
    </cdr:to>
    <cdr:sp macro="" textlink="">
      <cdr:nvSpPr>
        <cdr:cNvPr id="8" name="Пряма сполучна лінія 7"/>
        <cdr:cNvSpPr/>
      </cdr:nvSpPr>
      <cdr:spPr>
        <a:xfrm xmlns:a="http://schemas.openxmlformats.org/drawingml/2006/main" flipV="1">
          <a:off x="371140" y="2377929"/>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0.08437</cdr:x>
      <cdr:y>0.0873</cdr:y>
    </cdr:from>
    <cdr:to>
      <cdr:x>0.3018</cdr:x>
      <cdr:y>0.2569</cdr:y>
    </cdr:to>
    <cdr:sp macro="" textlink="">
      <cdr:nvSpPr>
        <cdr:cNvPr id="9" name="Прямокутна виноска 8"/>
        <cdr:cNvSpPr/>
      </cdr:nvSpPr>
      <cdr:spPr>
        <a:xfrm xmlns:a="http://schemas.openxmlformats.org/drawingml/2006/main">
          <a:off x="638078" y="391651"/>
          <a:ext cx="1644390" cy="760873"/>
        </a:xfrm>
        <a:prstGeom xmlns:a="http://schemas.openxmlformats.org/drawingml/2006/main" prst="wedgeRectCallout">
          <a:avLst>
            <a:gd name="adj1" fmla="val -51385"/>
            <a:gd name="adj2" fmla="val 69957"/>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січня-червня в році за 2012-2014 роки</a:t>
          </a:r>
        </a:p>
      </cdr:txBody>
    </cdr:sp>
  </cdr:relSizeAnchor>
  <cdr:relSizeAnchor xmlns:cdr="http://schemas.openxmlformats.org/drawingml/2006/chartDrawing">
    <cdr:from>
      <cdr:x>0.02998</cdr:x>
      <cdr:y>0.28512</cdr:y>
    </cdr:from>
    <cdr:to>
      <cdr:x>0.10308</cdr:x>
      <cdr:y>0.34514</cdr:y>
    </cdr:to>
    <cdr:sp macro="" textlink="">
      <cdr:nvSpPr>
        <cdr:cNvPr id="10" name="TextBox 9"/>
        <cdr:cNvSpPr txBox="1"/>
      </cdr:nvSpPr>
      <cdr:spPr>
        <a:xfrm xmlns:a="http://schemas.openxmlformats.org/drawingml/2006/main">
          <a:off x="304445" y="1987920"/>
          <a:ext cx="742232" cy="418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48,3</a:t>
          </a: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0.66667</cdr:x>
      <cdr:y>0.40891</cdr:y>
    </cdr:from>
    <cdr:to>
      <cdr:x>0.97144</cdr:x>
      <cdr:y>0.52107</cdr:y>
    </cdr:to>
    <cdr:sp macro="" textlink="">
      <cdr:nvSpPr>
        <cdr:cNvPr id="30" name="Прямокутник 29"/>
        <cdr:cNvSpPr/>
      </cdr:nvSpPr>
      <cdr:spPr>
        <a:xfrm xmlns:a="http://schemas.openxmlformats.org/drawingml/2006/main">
          <a:off x="2552700" y="3333751"/>
          <a:ext cx="1166992" cy="91440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100" b="1">
              <a:solidFill>
                <a:sysClr val="windowText" lastClr="000000"/>
              </a:solidFill>
              <a:latin typeface="Arial" pitchFamily="34" charset="0"/>
              <a:cs typeface="Arial" pitchFamily="34" charset="0"/>
            </a:rPr>
            <a:t>Всього надійшло </a:t>
          </a:r>
        </a:p>
        <a:p xmlns:a="http://schemas.openxmlformats.org/drawingml/2006/main">
          <a:pPr algn="ctr"/>
          <a:r>
            <a:rPr lang="en-US" sz="1100" b="1">
              <a:solidFill>
                <a:srgbClr val="FF0000"/>
              </a:solidFill>
              <a:latin typeface="Arial" pitchFamily="34" charset="0"/>
              <a:cs typeface="Arial" pitchFamily="34" charset="0"/>
            </a:rPr>
            <a:t>3</a:t>
          </a:r>
          <a:r>
            <a:rPr lang="uk-UA" sz="1100" b="1">
              <a:solidFill>
                <a:srgbClr val="FF0000"/>
              </a:solidFill>
              <a:latin typeface="Arial" pitchFamily="34" charset="0"/>
              <a:cs typeface="Arial" pitchFamily="34" charset="0"/>
            </a:rPr>
            <a:t> </a:t>
          </a:r>
          <a:r>
            <a:rPr lang="en-US" sz="1100" b="1">
              <a:solidFill>
                <a:srgbClr val="FF0000"/>
              </a:solidFill>
              <a:latin typeface="Arial" pitchFamily="34" charset="0"/>
              <a:cs typeface="Arial" pitchFamily="34" charset="0"/>
            </a:rPr>
            <a:t>240</a:t>
          </a:r>
          <a:r>
            <a:rPr lang="uk-UA" sz="1100" b="1">
              <a:solidFill>
                <a:srgbClr val="FF0000"/>
              </a:solidFill>
              <a:latin typeface="Arial" pitchFamily="34" charset="0"/>
              <a:cs typeface="Arial" pitchFamily="34" charset="0"/>
            </a:rPr>
            <a:t>,</a:t>
          </a:r>
          <a:r>
            <a:rPr lang="en-US" sz="1100" b="1">
              <a:solidFill>
                <a:srgbClr val="FF0000"/>
              </a:solidFill>
              <a:latin typeface="Arial" pitchFamily="34" charset="0"/>
              <a:cs typeface="Arial" pitchFamily="34" charset="0"/>
            </a:rPr>
            <a:t>9 </a:t>
          </a:r>
          <a:r>
            <a:rPr lang="uk-UA" sz="1100" b="1">
              <a:solidFill>
                <a:srgbClr val="FF0000"/>
              </a:solidFill>
              <a:latin typeface="Arial" pitchFamily="34" charset="0"/>
              <a:cs typeface="Arial" pitchFamily="34" charset="0"/>
            </a:rPr>
            <a:t>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2314575"/>
          <a:ext cx="3823842" cy="414568"/>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акцизного податку  на 1-го жителя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січень-червень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0.88088</cdr:x>
      <cdr:y>0.02307</cdr:y>
    </cdr:from>
    <cdr:to>
      <cdr:x>0.97761</cdr:x>
      <cdr:y>0.05374</cdr:y>
    </cdr:to>
    <cdr:sp macro="" textlink="">
      <cdr:nvSpPr>
        <cdr:cNvPr id="7" name="TextBox 6"/>
        <cdr:cNvSpPr txBox="1"/>
      </cdr:nvSpPr>
      <cdr:spPr>
        <a:xfrm xmlns:a="http://schemas.openxmlformats.org/drawingml/2006/main">
          <a:off x="3372941" y="188047"/>
          <a:ext cx="370384" cy="25010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b="1" i="1"/>
            <a:t>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0.50874</cdr:x>
      <cdr:y>0.4049</cdr:y>
    </cdr:from>
    <cdr:to>
      <cdr:x>0.88697</cdr:x>
      <cdr:y>0.4727</cdr:y>
    </cdr:to>
    <cdr:sp macro="" textlink="">
      <cdr:nvSpPr>
        <cdr:cNvPr id="30" name="Прямокутник 29"/>
        <cdr:cNvSpPr/>
      </cdr:nvSpPr>
      <cdr:spPr>
        <a:xfrm xmlns:a="http://schemas.openxmlformats.org/drawingml/2006/main">
          <a:off x="3556794" y="4095748"/>
          <a:ext cx="2644338" cy="68583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1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2</a:t>
          </a:r>
          <a:r>
            <a:rPr lang="en-US" sz="1100" b="1">
              <a:solidFill>
                <a:srgbClr val="FF0000"/>
              </a:solidFill>
              <a:latin typeface="Arial" pitchFamily="34" charset="0"/>
              <a:cs typeface="Arial" pitchFamily="34" charset="0"/>
            </a:rPr>
            <a:t>74</a:t>
          </a:r>
          <a:r>
            <a:rPr lang="uk-UA" sz="1100" b="1">
              <a:solidFill>
                <a:srgbClr val="FF0000"/>
              </a:solidFill>
              <a:latin typeface="Arial" pitchFamily="34" charset="0"/>
              <a:cs typeface="Arial" pitchFamily="34" charset="0"/>
            </a:rPr>
            <a:t>,7 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податку  на нерухоме майно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січень-червень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0.83291</cdr:x>
      <cdr:y>0.02271</cdr:y>
    </cdr:from>
    <cdr:to>
      <cdr:x>0.92964</cdr:x>
      <cdr:y>0.04625</cdr:y>
    </cdr:to>
    <cdr:sp macro="" textlink="">
      <cdr:nvSpPr>
        <cdr:cNvPr id="7" name="TextBox 6"/>
        <cdr:cNvSpPr txBox="1"/>
      </cdr:nvSpPr>
      <cdr:spPr>
        <a:xfrm xmlns:a="http://schemas.openxmlformats.org/drawingml/2006/main">
          <a:off x="3094044" y="183219"/>
          <a:ext cx="359328" cy="1899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900" b="1" i="1">
              <a:latin typeface="Arial" pitchFamily="34" charset="0"/>
              <a:cs typeface="Arial" pitchFamily="34" charset="0"/>
            </a:rPr>
            <a:t>тис.грн.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48708DD-8674-49E0-A50E-355AB2AA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1734</Words>
  <Characters>989</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11</cp:revision>
  <cp:lastPrinted>2015-07-06T06:10:00Z</cp:lastPrinted>
  <dcterms:created xsi:type="dcterms:W3CDTF">2015-07-02T08:26:00Z</dcterms:created>
  <dcterms:modified xsi:type="dcterms:W3CDTF">2015-07-06T06:21:00Z</dcterms:modified>
</cp:coreProperties>
</file>