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AD" w:rsidRPr="00AA3007"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AA3007">
        <w:rPr>
          <w:rFonts w:ascii="Verdana" w:eastAsia="Times New Roman" w:hAnsi="Verdana" w:cs="Times New Roman"/>
          <w:b/>
          <w:bCs/>
          <w:color w:val="000000" w:themeColor="text1"/>
          <w:spacing w:val="-4"/>
          <w:sz w:val="24"/>
          <w:szCs w:val="18"/>
          <w:lang w:eastAsia="uk-UA"/>
        </w:rPr>
        <w:br/>
      </w:r>
      <w:r w:rsidRPr="00AA3007">
        <w:rPr>
          <w:rFonts w:ascii="Times New Roman" w:eastAsia="Times New Roman" w:hAnsi="Times New Roman" w:cs="Times New Roman"/>
          <w:b/>
          <w:bCs/>
          <w:color w:val="000000" w:themeColor="text1"/>
          <w:spacing w:val="-4"/>
          <w:sz w:val="32"/>
          <w:szCs w:val="18"/>
          <w:lang w:eastAsia="uk-UA"/>
        </w:rPr>
        <w:t>ДОВІДКА</w:t>
      </w:r>
    </w:p>
    <w:p w:rsidR="00DE60AD" w:rsidRPr="00AA3007"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AA3007">
        <w:rPr>
          <w:rFonts w:ascii="Times New Roman" w:eastAsia="Times New Roman" w:hAnsi="Times New Roman" w:cs="Times New Roman"/>
          <w:color w:val="000000" w:themeColor="text1"/>
          <w:spacing w:val="-4"/>
          <w:sz w:val="32"/>
          <w:szCs w:val="18"/>
          <w:lang w:eastAsia="uk-UA"/>
        </w:rPr>
        <w:t>щодо стану виконання місцевих бюджетів</w:t>
      </w:r>
    </w:p>
    <w:p w:rsidR="00DE60AD" w:rsidRPr="00AA3007" w:rsidRDefault="00DE60AD" w:rsidP="00DE60AD">
      <w:pPr>
        <w:shd w:val="clear" w:color="auto" w:fill="FFFFFF"/>
        <w:spacing w:after="0" w:line="240" w:lineRule="auto"/>
        <w:jc w:val="both"/>
        <w:rPr>
          <w:rFonts w:ascii="Times New Roman" w:eastAsia="Times New Roman" w:hAnsi="Times New Roman" w:cs="Times New Roman"/>
          <w:color w:val="FF0000"/>
          <w:sz w:val="24"/>
          <w:szCs w:val="24"/>
          <w:lang w:eastAsia="uk-UA"/>
        </w:rPr>
      </w:pPr>
      <w:r w:rsidRPr="00AA3007">
        <w:rPr>
          <w:rFonts w:ascii="Verdana" w:eastAsia="Times New Roman" w:hAnsi="Verdana" w:cs="Times New Roman"/>
          <w:color w:val="FF0000"/>
          <w:spacing w:val="-4"/>
          <w:sz w:val="18"/>
          <w:szCs w:val="18"/>
          <w:lang w:eastAsia="uk-UA"/>
        </w:rPr>
        <w:t> </w:t>
      </w:r>
    </w:p>
    <w:p w:rsidR="00086D9E" w:rsidRPr="00AA3007" w:rsidRDefault="00DE60AD"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AA3007">
        <w:rPr>
          <w:rFonts w:ascii="Times New Roman" w:hAnsi="Times New Roman" w:cs="Times New Roman"/>
          <w:b/>
          <w:bCs/>
          <w:color w:val="000000" w:themeColor="text1"/>
          <w:spacing w:val="-4"/>
          <w:sz w:val="28"/>
          <w:szCs w:val="28"/>
          <w:u w:val="single"/>
          <w:shd w:val="clear" w:color="auto" w:fill="FFFFFF"/>
        </w:rPr>
        <w:t>Виконання доходів місцевих бюджетів</w:t>
      </w:r>
    </w:p>
    <w:p w:rsidR="00F9382C" w:rsidRPr="00AA3007" w:rsidRDefault="00F9382C"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AA3007">
        <w:rPr>
          <w:rFonts w:ascii="Times New Roman" w:hAnsi="Times New Roman" w:cs="Times New Roman"/>
          <w:b/>
          <w:bCs/>
          <w:color w:val="000000" w:themeColor="text1"/>
          <w:spacing w:val="-4"/>
          <w:sz w:val="28"/>
          <w:szCs w:val="28"/>
          <w:u w:val="single"/>
          <w:shd w:val="clear" w:color="auto" w:fill="FFFFFF"/>
        </w:rPr>
        <w:t>за січень-</w:t>
      </w:r>
      <w:r w:rsidR="00AA3007" w:rsidRPr="00AA3007">
        <w:rPr>
          <w:rFonts w:ascii="Times New Roman" w:hAnsi="Times New Roman" w:cs="Times New Roman"/>
          <w:b/>
          <w:bCs/>
          <w:color w:val="000000" w:themeColor="text1"/>
          <w:spacing w:val="-4"/>
          <w:sz w:val="28"/>
          <w:szCs w:val="28"/>
          <w:u w:val="single"/>
          <w:shd w:val="clear" w:color="auto" w:fill="FFFFFF"/>
        </w:rPr>
        <w:t>березень</w:t>
      </w:r>
      <w:r w:rsidRPr="00AA3007">
        <w:rPr>
          <w:rFonts w:ascii="Times New Roman" w:hAnsi="Times New Roman" w:cs="Times New Roman"/>
          <w:b/>
          <w:bCs/>
          <w:color w:val="000000" w:themeColor="text1"/>
          <w:spacing w:val="-4"/>
          <w:sz w:val="28"/>
          <w:szCs w:val="28"/>
          <w:u w:val="single"/>
          <w:shd w:val="clear" w:color="auto" w:fill="FFFFFF"/>
        </w:rPr>
        <w:t xml:space="preserve"> 2015 року</w:t>
      </w:r>
    </w:p>
    <w:p w:rsidR="00735FE5" w:rsidRDefault="00DE60AD" w:rsidP="00735FE5">
      <w:pPr>
        <w:spacing w:before="120" w:after="0" w:line="288" w:lineRule="auto"/>
        <w:ind w:firstLine="709"/>
        <w:jc w:val="both"/>
        <w:rPr>
          <w:rFonts w:ascii="Times New Roman" w:hAnsi="Times New Roman" w:cs="Times New Roman"/>
          <w:sz w:val="28"/>
          <w:szCs w:val="28"/>
        </w:rPr>
      </w:pPr>
      <w:r w:rsidRPr="00AA3007">
        <w:rPr>
          <w:rFonts w:ascii="Times New Roman" w:eastAsia="Times New Roman" w:hAnsi="Times New Roman" w:cs="Times New Roman"/>
          <w:color w:val="FF0000"/>
          <w:sz w:val="28"/>
          <w:szCs w:val="28"/>
          <w:lang w:eastAsia="ru-RU"/>
        </w:rPr>
        <w:tab/>
      </w:r>
      <w:r w:rsidRPr="00AA3007">
        <w:rPr>
          <w:rFonts w:ascii="Times New Roman" w:eastAsia="Times New Roman" w:hAnsi="Times New Roman" w:cs="Times New Roman"/>
          <w:color w:val="000000" w:themeColor="text1"/>
          <w:sz w:val="28"/>
          <w:szCs w:val="28"/>
          <w:lang w:eastAsia="ru-RU"/>
        </w:rPr>
        <w:t xml:space="preserve">За січень – </w:t>
      </w:r>
      <w:r w:rsidR="00AA3007" w:rsidRPr="00AA3007">
        <w:rPr>
          <w:rFonts w:ascii="Times New Roman" w:eastAsia="Times New Roman" w:hAnsi="Times New Roman" w:cs="Times New Roman"/>
          <w:color w:val="000000" w:themeColor="text1"/>
          <w:sz w:val="28"/>
          <w:szCs w:val="28"/>
          <w:lang w:eastAsia="ru-RU"/>
        </w:rPr>
        <w:t>березень</w:t>
      </w:r>
      <w:r w:rsidRPr="00AA3007">
        <w:rPr>
          <w:rFonts w:ascii="Times New Roman" w:eastAsia="Times New Roman" w:hAnsi="Times New Roman" w:cs="Times New Roman"/>
          <w:color w:val="000000" w:themeColor="text1"/>
          <w:sz w:val="28"/>
          <w:szCs w:val="28"/>
          <w:lang w:eastAsia="ru-RU"/>
        </w:rPr>
        <w:t xml:space="preserve"> </w:t>
      </w:r>
      <w:r w:rsidR="004D6394" w:rsidRPr="00AA3007">
        <w:rPr>
          <w:rFonts w:ascii="Times New Roman" w:eastAsia="Times New Roman" w:hAnsi="Times New Roman" w:cs="Times New Roman"/>
          <w:color w:val="000000" w:themeColor="text1"/>
          <w:sz w:val="28"/>
          <w:szCs w:val="28"/>
          <w:lang w:eastAsia="ru-RU"/>
        </w:rPr>
        <w:t>поточного</w:t>
      </w:r>
      <w:r w:rsidRPr="00AA3007">
        <w:rPr>
          <w:rFonts w:ascii="Times New Roman" w:eastAsia="Times New Roman" w:hAnsi="Times New Roman" w:cs="Times New Roman"/>
          <w:color w:val="000000" w:themeColor="text1"/>
          <w:sz w:val="28"/>
          <w:szCs w:val="28"/>
          <w:lang w:eastAsia="ru-RU"/>
        </w:rPr>
        <w:t xml:space="preserve"> року </w:t>
      </w:r>
      <w:r w:rsidRPr="00AA3007">
        <w:rPr>
          <w:rFonts w:ascii="Times New Roman" w:eastAsia="Times New Roman" w:hAnsi="Times New Roman" w:cs="Times New Roman"/>
          <w:b/>
          <w:color w:val="000000" w:themeColor="text1"/>
          <w:sz w:val="28"/>
          <w:szCs w:val="28"/>
          <w:lang w:eastAsia="ru-RU"/>
        </w:rPr>
        <w:t>до загального фонду</w:t>
      </w:r>
      <w:r w:rsidRPr="00AA3007">
        <w:rPr>
          <w:rFonts w:ascii="Times New Roman" w:eastAsia="Times New Roman" w:hAnsi="Times New Roman" w:cs="Times New Roman"/>
          <w:color w:val="000000" w:themeColor="text1"/>
          <w:sz w:val="28"/>
          <w:szCs w:val="28"/>
          <w:lang w:eastAsia="ru-RU"/>
        </w:rPr>
        <w:t xml:space="preserve"> місцевих бюджетів (без урахування трансфертів) надійшло </w:t>
      </w:r>
      <w:r w:rsidR="00735FE5" w:rsidRPr="001811CA">
        <w:rPr>
          <w:rFonts w:ascii="Times New Roman" w:hAnsi="Times New Roman" w:cs="Times New Roman"/>
          <w:b/>
          <w:sz w:val="28"/>
          <w:szCs w:val="28"/>
        </w:rPr>
        <w:t>21,0</w:t>
      </w:r>
      <w:r w:rsidR="00735FE5">
        <w:rPr>
          <w:rFonts w:ascii="Times New Roman" w:hAnsi="Times New Roman" w:cs="Times New Roman"/>
          <w:sz w:val="28"/>
          <w:szCs w:val="28"/>
        </w:rPr>
        <w:t xml:space="preserve"> </w:t>
      </w:r>
      <w:proofErr w:type="spellStart"/>
      <w:r w:rsidR="00735FE5" w:rsidRPr="00735FE5">
        <w:rPr>
          <w:rFonts w:ascii="Times New Roman" w:hAnsi="Times New Roman" w:cs="Times New Roman"/>
          <w:b/>
          <w:sz w:val="28"/>
          <w:szCs w:val="28"/>
        </w:rPr>
        <w:t>млрд.грн</w:t>
      </w:r>
      <w:proofErr w:type="spellEnd"/>
      <w:r w:rsidR="00735FE5" w:rsidRPr="00735FE5">
        <w:rPr>
          <w:rFonts w:ascii="Times New Roman" w:hAnsi="Times New Roman" w:cs="Times New Roman"/>
          <w:b/>
          <w:sz w:val="28"/>
          <w:szCs w:val="28"/>
        </w:rPr>
        <w:t>.,</w:t>
      </w:r>
      <w:r w:rsidR="00735FE5">
        <w:rPr>
          <w:rFonts w:ascii="Times New Roman" w:hAnsi="Times New Roman" w:cs="Times New Roman"/>
          <w:sz w:val="28"/>
          <w:szCs w:val="28"/>
        </w:rPr>
        <w:t xml:space="preserve"> що складає </w:t>
      </w:r>
      <w:r w:rsidR="00735FE5" w:rsidRPr="000470AA">
        <w:rPr>
          <w:rFonts w:ascii="Times New Roman" w:hAnsi="Times New Roman" w:cs="Times New Roman"/>
          <w:b/>
          <w:sz w:val="28"/>
          <w:szCs w:val="28"/>
        </w:rPr>
        <w:t>28,6%</w:t>
      </w:r>
      <w:r w:rsidR="00735FE5">
        <w:rPr>
          <w:rFonts w:ascii="Times New Roman" w:hAnsi="Times New Roman" w:cs="Times New Roman"/>
          <w:sz w:val="28"/>
          <w:szCs w:val="28"/>
        </w:rPr>
        <w:t xml:space="preserve"> від </w:t>
      </w:r>
      <w:r w:rsidR="00735FE5" w:rsidRPr="000470AA">
        <w:rPr>
          <w:rFonts w:ascii="Times New Roman" w:hAnsi="Times New Roman" w:cs="Times New Roman"/>
          <w:b/>
          <w:sz w:val="28"/>
          <w:szCs w:val="28"/>
        </w:rPr>
        <w:t>річного</w:t>
      </w:r>
      <w:r w:rsidR="00735FE5">
        <w:rPr>
          <w:rFonts w:ascii="Times New Roman" w:hAnsi="Times New Roman" w:cs="Times New Roman"/>
          <w:sz w:val="28"/>
          <w:szCs w:val="28"/>
        </w:rPr>
        <w:t xml:space="preserve"> обсягу надходжень, затвердженого місцевими радами.</w:t>
      </w:r>
    </w:p>
    <w:p w:rsidR="00DE60AD" w:rsidRPr="00AA3007" w:rsidRDefault="00DE60AD" w:rsidP="00DE60AD">
      <w:pPr>
        <w:pStyle w:val="a3"/>
        <w:tabs>
          <w:tab w:val="num" w:pos="0"/>
        </w:tabs>
        <w:spacing w:before="120" w:line="264" w:lineRule="auto"/>
        <w:ind w:left="0"/>
        <w:jc w:val="both"/>
        <w:rPr>
          <w:color w:val="FF0000"/>
          <w:sz w:val="28"/>
          <w:szCs w:val="28"/>
          <w:lang w:val="uk-UA"/>
        </w:rPr>
      </w:pPr>
      <w:r w:rsidRPr="00AA3007">
        <w:rPr>
          <w:b/>
          <w:color w:val="FF0000"/>
          <w:sz w:val="28"/>
          <w:szCs w:val="28"/>
          <w:lang w:val="uk-UA"/>
        </w:rPr>
        <w:tab/>
      </w:r>
      <w:r w:rsidRPr="00735FE5">
        <w:rPr>
          <w:rFonts w:cs="Arial"/>
          <w:color w:val="000000" w:themeColor="text1"/>
          <w:sz w:val="28"/>
          <w:szCs w:val="28"/>
          <w:lang w:val="uk-UA"/>
        </w:rPr>
        <w:t xml:space="preserve">Приріст надходжень до загального фонду проти січня – </w:t>
      </w:r>
      <w:r w:rsidR="00735FE5" w:rsidRPr="00735FE5">
        <w:rPr>
          <w:rFonts w:cs="Arial"/>
          <w:color w:val="000000" w:themeColor="text1"/>
          <w:sz w:val="28"/>
          <w:szCs w:val="28"/>
          <w:lang w:val="uk-UA"/>
        </w:rPr>
        <w:t>березня</w:t>
      </w:r>
      <w:r w:rsidRPr="00735FE5">
        <w:rPr>
          <w:rFonts w:cs="Arial"/>
          <w:color w:val="000000" w:themeColor="text1"/>
          <w:sz w:val="28"/>
          <w:szCs w:val="28"/>
          <w:lang w:val="uk-UA"/>
        </w:rPr>
        <w:t xml:space="preserve"> </w:t>
      </w:r>
      <w:r w:rsidR="00735FE5" w:rsidRPr="00735FE5">
        <w:rPr>
          <w:rFonts w:cs="Arial"/>
          <w:color w:val="000000" w:themeColor="text1"/>
          <w:sz w:val="28"/>
          <w:szCs w:val="28"/>
          <w:lang w:val="uk-UA"/>
        </w:rPr>
        <w:t>минулого</w:t>
      </w:r>
      <w:r w:rsidRPr="00735FE5">
        <w:rPr>
          <w:rFonts w:cs="Arial"/>
          <w:color w:val="000000" w:themeColor="text1"/>
          <w:sz w:val="28"/>
          <w:szCs w:val="28"/>
          <w:lang w:val="uk-UA"/>
        </w:rPr>
        <w:t xml:space="preserve"> року </w:t>
      </w:r>
      <w:r w:rsidRPr="00735FE5">
        <w:rPr>
          <w:rFonts w:cs="Arial"/>
          <w:i/>
          <w:color w:val="000000" w:themeColor="text1"/>
          <w:sz w:val="28"/>
          <w:szCs w:val="28"/>
          <w:lang w:val="uk-UA"/>
        </w:rPr>
        <w:t xml:space="preserve">(у </w:t>
      </w:r>
      <w:proofErr w:type="spellStart"/>
      <w:r w:rsidRPr="00735FE5">
        <w:rPr>
          <w:rFonts w:cs="Arial"/>
          <w:i/>
          <w:color w:val="000000" w:themeColor="text1"/>
          <w:sz w:val="28"/>
          <w:szCs w:val="28"/>
          <w:lang w:val="uk-UA"/>
        </w:rPr>
        <w:t>співставних</w:t>
      </w:r>
      <w:proofErr w:type="spellEnd"/>
      <w:r w:rsidRPr="00735FE5">
        <w:rPr>
          <w:rFonts w:cs="Arial"/>
          <w:i/>
          <w:color w:val="000000" w:themeColor="text1"/>
          <w:sz w:val="28"/>
          <w:szCs w:val="28"/>
          <w:lang w:val="uk-UA"/>
        </w:rPr>
        <w:t xml:space="preserve"> умовах та без урахування територій, що не підконтрольні українській владі)</w:t>
      </w:r>
      <w:r w:rsidRPr="00735FE5">
        <w:rPr>
          <w:rFonts w:cs="Arial"/>
          <w:color w:val="000000" w:themeColor="text1"/>
          <w:sz w:val="28"/>
          <w:szCs w:val="28"/>
          <w:lang w:val="uk-UA"/>
        </w:rPr>
        <w:t xml:space="preserve"> склав </w:t>
      </w:r>
      <w:r w:rsidR="00735FE5" w:rsidRPr="00735FE5">
        <w:rPr>
          <w:b/>
          <w:color w:val="000000" w:themeColor="text1"/>
          <w:sz w:val="28"/>
          <w:szCs w:val="28"/>
        </w:rPr>
        <w:t>35,4%</w:t>
      </w:r>
      <w:r w:rsidR="00735FE5" w:rsidRPr="00735FE5">
        <w:rPr>
          <w:color w:val="000000" w:themeColor="text1"/>
          <w:sz w:val="28"/>
          <w:szCs w:val="28"/>
        </w:rPr>
        <w:t xml:space="preserve"> </w:t>
      </w:r>
      <w:proofErr w:type="spellStart"/>
      <w:r w:rsidR="00735FE5" w:rsidRPr="00735FE5">
        <w:rPr>
          <w:color w:val="000000" w:themeColor="text1"/>
          <w:sz w:val="28"/>
          <w:szCs w:val="28"/>
        </w:rPr>
        <w:t>або</w:t>
      </w:r>
      <w:proofErr w:type="spellEnd"/>
      <w:r w:rsidR="00735FE5" w:rsidRPr="00735FE5">
        <w:rPr>
          <w:color w:val="000000" w:themeColor="text1"/>
          <w:sz w:val="28"/>
          <w:szCs w:val="28"/>
        </w:rPr>
        <w:t xml:space="preserve"> </w:t>
      </w:r>
      <w:r w:rsidR="00735FE5" w:rsidRPr="00735FE5">
        <w:rPr>
          <w:b/>
          <w:color w:val="000000" w:themeColor="text1"/>
          <w:sz w:val="28"/>
          <w:szCs w:val="28"/>
        </w:rPr>
        <w:t>+ 5,5</w:t>
      </w:r>
      <w:r w:rsidR="00735FE5" w:rsidRPr="00735FE5">
        <w:rPr>
          <w:color w:val="000000" w:themeColor="text1"/>
          <w:sz w:val="28"/>
          <w:szCs w:val="28"/>
        </w:rPr>
        <w:t xml:space="preserve"> </w:t>
      </w:r>
      <w:proofErr w:type="spellStart"/>
      <w:r w:rsidR="00735FE5" w:rsidRPr="00735FE5">
        <w:rPr>
          <w:color w:val="000000" w:themeColor="text1"/>
          <w:sz w:val="28"/>
          <w:szCs w:val="28"/>
        </w:rPr>
        <w:t>млрд.грн</w:t>
      </w:r>
      <w:proofErr w:type="spellEnd"/>
      <w:r w:rsidR="00735FE5" w:rsidRPr="00735FE5">
        <w:rPr>
          <w:color w:val="000000" w:themeColor="text1"/>
          <w:sz w:val="28"/>
          <w:szCs w:val="28"/>
        </w:rPr>
        <w:t>.</w:t>
      </w:r>
    </w:p>
    <w:p w:rsidR="00DE60AD" w:rsidRPr="00AA3007" w:rsidRDefault="001B2E51" w:rsidP="00DE60AD">
      <w:pPr>
        <w:spacing w:before="120" w:after="120" w:line="240" w:lineRule="auto"/>
        <w:ind w:firstLine="709"/>
        <w:jc w:val="both"/>
        <w:rPr>
          <w:rFonts w:ascii="Times New Roman" w:eastAsia="Times New Roman" w:hAnsi="Times New Roman" w:cs="Times New Roman"/>
          <w:color w:val="000000" w:themeColor="text1"/>
          <w:sz w:val="28"/>
          <w:szCs w:val="28"/>
          <w:lang w:eastAsia="ru-RU"/>
        </w:rPr>
      </w:pPr>
      <w:r>
        <w:rPr>
          <w:noProof/>
          <w:lang w:eastAsia="uk-UA"/>
        </w:rPr>
        <w:drawing>
          <wp:anchor distT="0" distB="0" distL="114300" distR="114300" simplePos="0" relativeHeight="251702272" behindDoc="1" locked="0" layoutInCell="1" allowOverlap="1" wp14:anchorId="714F92CB" wp14:editId="14BF65FE">
            <wp:simplePos x="0" y="0"/>
            <wp:positionH relativeFrom="column">
              <wp:posOffset>-621665</wp:posOffset>
            </wp:positionH>
            <wp:positionV relativeFrom="paragraph">
              <wp:posOffset>766445</wp:posOffset>
            </wp:positionV>
            <wp:extent cx="3552825" cy="6534150"/>
            <wp:effectExtent l="0" t="0" r="28575" b="0"/>
            <wp:wrapThrough wrapText="bothSides">
              <wp:wrapPolygon edited="0">
                <wp:start x="0" y="0"/>
                <wp:lineTo x="0" y="1134"/>
                <wp:lineTo x="6138" y="2015"/>
                <wp:lineTo x="2432" y="2015"/>
                <wp:lineTo x="1969" y="2141"/>
                <wp:lineTo x="1969" y="3023"/>
                <wp:lineTo x="927" y="3652"/>
                <wp:lineTo x="1158" y="3841"/>
                <wp:lineTo x="6138" y="4030"/>
                <wp:lineTo x="1390" y="4282"/>
                <wp:lineTo x="1390" y="4597"/>
                <wp:lineTo x="6138" y="5038"/>
                <wp:lineTo x="0" y="5038"/>
                <wp:lineTo x="0" y="5416"/>
                <wp:lineTo x="1621" y="6045"/>
                <wp:lineTo x="1042" y="6738"/>
                <wp:lineTo x="1274" y="6864"/>
                <wp:lineTo x="6138" y="7053"/>
                <wp:lineTo x="1274" y="7305"/>
                <wp:lineTo x="1274" y="7620"/>
                <wp:lineTo x="6138" y="8061"/>
                <wp:lineTo x="3011" y="8061"/>
                <wp:lineTo x="1969" y="8313"/>
                <wp:lineTo x="1969" y="9068"/>
                <wp:lineTo x="1390" y="9698"/>
                <wp:lineTo x="1853" y="9824"/>
                <wp:lineTo x="6138" y="10076"/>
                <wp:lineTo x="3475" y="10265"/>
                <wp:lineTo x="2780" y="10454"/>
                <wp:lineTo x="2780" y="11083"/>
                <wp:lineTo x="1737" y="11902"/>
                <wp:lineTo x="1969" y="12091"/>
                <wp:lineTo x="6138" y="12091"/>
                <wp:lineTo x="2316" y="12532"/>
                <wp:lineTo x="2316" y="12847"/>
                <wp:lineTo x="6138" y="13099"/>
                <wp:lineTo x="3011" y="13287"/>
                <wp:lineTo x="1969" y="13539"/>
                <wp:lineTo x="1969" y="14106"/>
                <wp:lineTo x="927" y="14862"/>
                <wp:lineTo x="927" y="15114"/>
                <wp:lineTo x="1621" y="15114"/>
                <wp:lineTo x="0" y="15680"/>
                <wp:lineTo x="0" y="15869"/>
                <wp:lineTo x="6138" y="16121"/>
                <wp:lineTo x="2548" y="16310"/>
                <wp:lineTo x="2085" y="16373"/>
                <wp:lineTo x="1737" y="18136"/>
                <wp:lineTo x="2432" y="18136"/>
                <wp:lineTo x="579" y="18640"/>
                <wp:lineTo x="695" y="18892"/>
                <wp:lineTo x="6138" y="19144"/>
                <wp:lineTo x="2895" y="19270"/>
                <wp:lineTo x="2201" y="19459"/>
                <wp:lineTo x="2201" y="20403"/>
                <wp:lineTo x="5212" y="21159"/>
                <wp:lineTo x="6023" y="21222"/>
                <wp:lineTo x="6138" y="21537"/>
                <wp:lineTo x="20847" y="21537"/>
                <wp:lineTo x="21079" y="20152"/>
                <wp:lineTo x="21079" y="13099"/>
                <wp:lineTo x="20731" y="2015"/>
                <wp:lineTo x="21658" y="1134"/>
                <wp:lineTo x="21658" y="0"/>
                <wp:lineTo x="0" y="0"/>
              </wp:wrapPolygon>
            </wp:wrapThrough>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9A5758">
        <w:rPr>
          <w:noProof/>
          <w:lang w:eastAsia="uk-UA"/>
        </w:rPr>
        <w:drawing>
          <wp:anchor distT="0" distB="0" distL="114300" distR="114300" simplePos="0" relativeHeight="251693056" behindDoc="1" locked="0" layoutInCell="1" allowOverlap="1" wp14:anchorId="52DFE09E" wp14:editId="71B8F34C">
            <wp:simplePos x="0" y="0"/>
            <wp:positionH relativeFrom="column">
              <wp:posOffset>3007995</wp:posOffset>
            </wp:positionH>
            <wp:positionV relativeFrom="paragraph">
              <wp:posOffset>763270</wp:posOffset>
            </wp:positionV>
            <wp:extent cx="3867150" cy="6600825"/>
            <wp:effectExtent l="0" t="0" r="19050" b="0"/>
            <wp:wrapThrough wrapText="bothSides">
              <wp:wrapPolygon edited="0">
                <wp:start x="0" y="0"/>
                <wp:lineTo x="0" y="1745"/>
                <wp:lineTo x="5639" y="1995"/>
                <wp:lineTo x="1915" y="2244"/>
                <wp:lineTo x="1915" y="2556"/>
                <wp:lineTo x="5639" y="2992"/>
                <wp:lineTo x="1915" y="2992"/>
                <wp:lineTo x="1915" y="3990"/>
                <wp:lineTo x="5639" y="3990"/>
                <wp:lineTo x="1383" y="4426"/>
                <wp:lineTo x="1383" y="4738"/>
                <wp:lineTo x="5639" y="4987"/>
                <wp:lineTo x="1170" y="5174"/>
                <wp:lineTo x="638" y="5236"/>
                <wp:lineTo x="638" y="5984"/>
                <wp:lineTo x="0" y="6732"/>
                <wp:lineTo x="0" y="6982"/>
                <wp:lineTo x="1809" y="6982"/>
                <wp:lineTo x="1064" y="7668"/>
                <wp:lineTo x="1383" y="7730"/>
                <wp:lineTo x="5639" y="7979"/>
                <wp:lineTo x="2767" y="8166"/>
                <wp:lineTo x="1277" y="8540"/>
                <wp:lineTo x="1277" y="9600"/>
                <wp:lineTo x="2128" y="9974"/>
                <wp:lineTo x="3511" y="9974"/>
                <wp:lineTo x="2022" y="10410"/>
                <wp:lineTo x="2234" y="10722"/>
                <wp:lineTo x="5639" y="10971"/>
                <wp:lineTo x="2022" y="11158"/>
                <wp:lineTo x="1596" y="11221"/>
                <wp:lineTo x="1596" y="11969"/>
                <wp:lineTo x="958" y="12842"/>
                <wp:lineTo x="1170" y="12966"/>
                <wp:lineTo x="5639" y="12966"/>
                <wp:lineTo x="638" y="13403"/>
                <wp:lineTo x="638" y="13714"/>
                <wp:lineTo x="5639" y="13964"/>
                <wp:lineTo x="3086" y="14088"/>
                <wp:lineTo x="2554" y="14275"/>
                <wp:lineTo x="2447" y="15834"/>
                <wp:lineTo x="2873" y="15958"/>
                <wp:lineTo x="5639" y="15958"/>
                <wp:lineTo x="1809" y="16395"/>
                <wp:lineTo x="1809" y="16644"/>
                <wp:lineTo x="5639" y="16956"/>
                <wp:lineTo x="3405" y="17143"/>
                <wp:lineTo x="0" y="17766"/>
                <wp:lineTo x="0" y="18888"/>
                <wp:lineTo x="5639" y="18951"/>
                <wp:lineTo x="2022" y="19387"/>
                <wp:lineTo x="2022" y="19636"/>
                <wp:lineTo x="5639" y="19948"/>
                <wp:lineTo x="2234" y="20073"/>
                <wp:lineTo x="2234" y="20384"/>
                <wp:lineTo x="5320" y="20945"/>
                <wp:lineTo x="5320" y="21257"/>
                <wp:lineTo x="18195" y="21257"/>
                <wp:lineTo x="19898" y="20945"/>
                <wp:lineTo x="21174" y="20509"/>
                <wp:lineTo x="20855" y="17953"/>
                <wp:lineTo x="21281" y="16956"/>
                <wp:lineTo x="21281" y="13964"/>
                <wp:lineTo x="20855" y="12966"/>
                <wp:lineTo x="20855" y="9974"/>
                <wp:lineTo x="21387" y="9039"/>
                <wp:lineTo x="21281" y="5548"/>
                <wp:lineTo x="20855" y="4987"/>
                <wp:lineTo x="20855" y="1995"/>
                <wp:lineTo x="21600" y="1184"/>
                <wp:lineTo x="21600" y="0"/>
                <wp:lineTo x="0" y="0"/>
              </wp:wrapPolygon>
            </wp:wrapThrough>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4D6394" w:rsidRPr="00AA3007">
        <w:rPr>
          <w:rFonts w:ascii="Times New Roman" w:eastAsia="Times New Roman" w:hAnsi="Times New Roman" w:cs="Times New Roman"/>
          <w:color w:val="000000" w:themeColor="text1"/>
          <w:sz w:val="28"/>
          <w:szCs w:val="28"/>
          <w:lang w:eastAsia="ru-RU"/>
        </w:rPr>
        <w:t>Т</w:t>
      </w:r>
      <w:r w:rsidR="00DE60AD" w:rsidRPr="00AA3007">
        <w:rPr>
          <w:rFonts w:ascii="Times New Roman" w:eastAsia="Times New Roman" w:hAnsi="Times New Roman" w:cs="Times New Roman"/>
          <w:color w:val="000000" w:themeColor="text1"/>
          <w:sz w:val="28"/>
          <w:szCs w:val="28"/>
          <w:lang w:eastAsia="ru-RU"/>
        </w:rPr>
        <w:t>емп росту фактичних надходжень ПДФО до січня-</w:t>
      </w:r>
      <w:r w:rsidR="00AA3007" w:rsidRPr="00AA3007">
        <w:rPr>
          <w:rFonts w:ascii="Times New Roman" w:eastAsia="Times New Roman" w:hAnsi="Times New Roman" w:cs="Times New Roman"/>
          <w:color w:val="000000" w:themeColor="text1"/>
          <w:sz w:val="28"/>
          <w:szCs w:val="28"/>
          <w:lang w:eastAsia="ru-RU"/>
        </w:rPr>
        <w:t>березня</w:t>
      </w:r>
      <w:r w:rsidR="00DE60AD" w:rsidRPr="00AA3007">
        <w:rPr>
          <w:rFonts w:ascii="Times New Roman" w:eastAsia="Times New Roman" w:hAnsi="Times New Roman" w:cs="Times New Roman"/>
          <w:color w:val="000000" w:themeColor="text1"/>
          <w:sz w:val="28"/>
          <w:szCs w:val="28"/>
          <w:lang w:eastAsia="ru-RU"/>
        </w:rPr>
        <w:t xml:space="preserve"> 2014 року становить </w:t>
      </w:r>
      <w:r w:rsidR="00AA3007" w:rsidRPr="00AA3007">
        <w:rPr>
          <w:rFonts w:ascii="Times New Roman" w:eastAsia="Times New Roman" w:hAnsi="Times New Roman" w:cs="Times New Roman"/>
          <w:b/>
          <w:color w:val="000000" w:themeColor="text1"/>
          <w:sz w:val="28"/>
          <w:szCs w:val="28"/>
          <w:lang w:eastAsia="ru-RU"/>
        </w:rPr>
        <w:t>114</w:t>
      </w:r>
      <w:r w:rsidR="00DE60AD" w:rsidRPr="00AA3007">
        <w:rPr>
          <w:rFonts w:ascii="Times New Roman" w:eastAsia="Times New Roman" w:hAnsi="Times New Roman" w:cs="Times New Roman"/>
          <w:b/>
          <w:color w:val="000000" w:themeColor="text1"/>
          <w:sz w:val="28"/>
          <w:szCs w:val="28"/>
          <w:lang w:eastAsia="ru-RU"/>
        </w:rPr>
        <w:t>,1%</w:t>
      </w:r>
      <w:r w:rsidR="00DE60AD" w:rsidRPr="00AA3007">
        <w:rPr>
          <w:rFonts w:ascii="Times New Roman" w:eastAsia="Times New Roman" w:hAnsi="Times New Roman" w:cs="Times New Roman"/>
          <w:color w:val="000000" w:themeColor="text1"/>
          <w:sz w:val="28"/>
          <w:szCs w:val="28"/>
          <w:lang w:eastAsia="ru-RU"/>
        </w:rPr>
        <w:t xml:space="preserve">, плати за землю – </w:t>
      </w:r>
      <w:r w:rsidR="00AA3007" w:rsidRPr="00AA3007">
        <w:rPr>
          <w:rFonts w:ascii="Times New Roman" w:eastAsia="Times New Roman" w:hAnsi="Times New Roman" w:cs="Times New Roman"/>
          <w:b/>
          <w:color w:val="000000" w:themeColor="text1"/>
          <w:sz w:val="28"/>
          <w:szCs w:val="28"/>
          <w:lang w:eastAsia="ru-RU"/>
        </w:rPr>
        <w:t>123,3</w:t>
      </w:r>
      <w:r w:rsidR="00DE60AD" w:rsidRPr="00AA3007">
        <w:rPr>
          <w:rFonts w:ascii="Times New Roman" w:eastAsia="Times New Roman" w:hAnsi="Times New Roman" w:cs="Times New Roman"/>
          <w:b/>
          <w:color w:val="000000" w:themeColor="text1"/>
          <w:sz w:val="28"/>
          <w:szCs w:val="28"/>
          <w:lang w:eastAsia="ru-RU"/>
        </w:rPr>
        <w:t>%</w:t>
      </w:r>
      <w:r w:rsidR="00DE60AD" w:rsidRPr="00AA3007">
        <w:rPr>
          <w:rFonts w:ascii="Times New Roman" w:eastAsia="Times New Roman" w:hAnsi="Times New Roman" w:cs="Times New Roman"/>
          <w:color w:val="000000" w:themeColor="text1"/>
          <w:sz w:val="28"/>
          <w:szCs w:val="28"/>
          <w:lang w:eastAsia="ru-RU"/>
        </w:rPr>
        <w:t xml:space="preserve">. При цьому, </w:t>
      </w:r>
      <w:r w:rsidR="00DE60AD" w:rsidRPr="00AA3007">
        <w:rPr>
          <w:rFonts w:ascii="Times New Roman" w:eastAsia="Times New Roman" w:hAnsi="Times New Roman" w:cs="Times New Roman"/>
          <w:b/>
          <w:color w:val="000000" w:themeColor="text1"/>
          <w:sz w:val="28"/>
          <w:szCs w:val="28"/>
          <w:lang w:eastAsia="ru-RU"/>
        </w:rPr>
        <w:t>у 1</w:t>
      </w:r>
      <w:r w:rsidR="00AA3007" w:rsidRPr="00AA3007">
        <w:rPr>
          <w:rFonts w:ascii="Times New Roman" w:eastAsia="Times New Roman" w:hAnsi="Times New Roman" w:cs="Times New Roman"/>
          <w:b/>
          <w:color w:val="000000" w:themeColor="text1"/>
          <w:sz w:val="28"/>
          <w:szCs w:val="28"/>
          <w:lang w:eastAsia="ru-RU"/>
        </w:rPr>
        <w:t>2</w:t>
      </w:r>
      <w:r w:rsidR="00DE60AD" w:rsidRPr="00AA3007">
        <w:rPr>
          <w:rFonts w:ascii="Times New Roman" w:eastAsia="Times New Roman" w:hAnsi="Times New Roman" w:cs="Times New Roman"/>
          <w:b/>
          <w:color w:val="000000" w:themeColor="text1"/>
          <w:sz w:val="28"/>
          <w:szCs w:val="28"/>
          <w:lang w:eastAsia="ru-RU"/>
        </w:rPr>
        <w:t xml:space="preserve"> </w:t>
      </w:r>
      <w:r w:rsidR="00AA3007" w:rsidRPr="00AA3007">
        <w:rPr>
          <w:rFonts w:ascii="Times New Roman" w:eastAsia="Times New Roman" w:hAnsi="Times New Roman" w:cs="Times New Roman"/>
          <w:b/>
          <w:color w:val="000000" w:themeColor="text1"/>
          <w:sz w:val="28"/>
          <w:szCs w:val="28"/>
          <w:lang w:eastAsia="ru-RU"/>
        </w:rPr>
        <w:t xml:space="preserve">та 17 </w:t>
      </w:r>
      <w:r w:rsidR="00DE60AD" w:rsidRPr="00AA3007">
        <w:rPr>
          <w:rFonts w:ascii="Times New Roman" w:eastAsia="Times New Roman" w:hAnsi="Times New Roman" w:cs="Times New Roman"/>
          <w:b/>
          <w:color w:val="000000" w:themeColor="text1"/>
          <w:sz w:val="28"/>
          <w:szCs w:val="28"/>
          <w:lang w:eastAsia="ru-RU"/>
        </w:rPr>
        <w:t>регіонах</w:t>
      </w:r>
      <w:r w:rsidR="00DE60AD" w:rsidRPr="00AA3007">
        <w:rPr>
          <w:rFonts w:ascii="Times New Roman" w:eastAsia="Times New Roman" w:hAnsi="Times New Roman" w:cs="Times New Roman"/>
          <w:color w:val="000000" w:themeColor="text1"/>
          <w:sz w:val="28"/>
          <w:szCs w:val="28"/>
          <w:lang w:eastAsia="ru-RU"/>
        </w:rPr>
        <w:t xml:space="preserve"> </w:t>
      </w:r>
      <w:r w:rsidR="00AA3007" w:rsidRPr="00AA3007">
        <w:rPr>
          <w:rFonts w:ascii="Times New Roman" w:eastAsia="Times New Roman" w:hAnsi="Times New Roman" w:cs="Times New Roman"/>
          <w:color w:val="000000" w:themeColor="text1"/>
          <w:sz w:val="28"/>
          <w:szCs w:val="28"/>
          <w:lang w:eastAsia="ru-RU"/>
        </w:rPr>
        <w:t xml:space="preserve">відповідно </w:t>
      </w:r>
      <w:r w:rsidR="00DE60AD" w:rsidRPr="00AA3007">
        <w:rPr>
          <w:rFonts w:ascii="Times New Roman" w:eastAsia="Times New Roman" w:hAnsi="Times New Roman" w:cs="Times New Roman"/>
          <w:b/>
          <w:color w:val="000000" w:themeColor="text1"/>
          <w:sz w:val="28"/>
          <w:szCs w:val="28"/>
          <w:lang w:eastAsia="ru-RU"/>
        </w:rPr>
        <w:t>темп росту вище середнього по Україні</w:t>
      </w:r>
      <w:r w:rsidR="00AA3007" w:rsidRPr="00AA3007">
        <w:rPr>
          <w:rFonts w:ascii="Times New Roman" w:eastAsia="Times New Roman" w:hAnsi="Times New Roman" w:cs="Times New Roman"/>
          <w:b/>
          <w:color w:val="000000" w:themeColor="text1"/>
          <w:sz w:val="28"/>
          <w:szCs w:val="28"/>
          <w:lang w:eastAsia="ru-RU"/>
        </w:rPr>
        <w:t>.</w:t>
      </w:r>
      <w:r w:rsidR="00AA3007" w:rsidRPr="00AA3007">
        <w:rPr>
          <w:rFonts w:ascii="Times New Roman" w:eastAsia="Times New Roman" w:hAnsi="Times New Roman" w:cs="Times New Roman"/>
          <w:i/>
          <w:color w:val="000000" w:themeColor="text1"/>
          <w:sz w:val="28"/>
          <w:szCs w:val="28"/>
          <w:lang w:eastAsia="ru-RU"/>
        </w:rPr>
        <w:t xml:space="preserve"> </w:t>
      </w:r>
      <w:r w:rsidR="00DE60AD" w:rsidRPr="00AA3007">
        <w:rPr>
          <w:rFonts w:ascii="Times New Roman" w:eastAsia="Times New Roman" w:hAnsi="Times New Roman" w:cs="Times New Roman"/>
          <w:i/>
          <w:color w:val="000000" w:themeColor="text1"/>
          <w:sz w:val="28"/>
          <w:szCs w:val="28"/>
          <w:lang w:eastAsia="ru-RU"/>
        </w:rPr>
        <w:t xml:space="preserve"> (слайди </w:t>
      </w:r>
      <w:r w:rsidR="00DE60AD" w:rsidRPr="00AA3007">
        <w:rPr>
          <w:rFonts w:ascii="Times New Roman" w:eastAsia="Times New Roman" w:hAnsi="Times New Roman" w:cs="Times New Roman"/>
          <w:i/>
          <w:color w:val="000000" w:themeColor="text1"/>
          <w:sz w:val="28"/>
          <w:szCs w:val="28"/>
          <w:lang w:val="ru-RU" w:eastAsia="ru-RU"/>
        </w:rPr>
        <w:t>1</w:t>
      </w:r>
      <w:r w:rsidR="00DE60AD" w:rsidRPr="00AA3007">
        <w:rPr>
          <w:rFonts w:ascii="Times New Roman" w:eastAsia="Times New Roman" w:hAnsi="Times New Roman" w:cs="Times New Roman"/>
          <w:i/>
          <w:color w:val="000000" w:themeColor="text1"/>
          <w:sz w:val="28"/>
          <w:szCs w:val="28"/>
          <w:lang w:eastAsia="ru-RU"/>
        </w:rPr>
        <w:t>-</w:t>
      </w:r>
      <w:r w:rsidR="00DE60AD" w:rsidRPr="00AA3007">
        <w:rPr>
          <w:rFonts w:ascii="Times New Roman" w:eastAsia="Times New Roman" w:hAnsi="Times New Roman" w:cs="Times New Roman"/>
          <w:i/>
          <w:color w:val="000000" w:themeColor="text1"/>
          <w:sz w:val="28"/>
          <w:szCs w:val="28"/>
          <w:lang w:val="ru-RU" w:eastAsia="ru-RU"/>
        </w:rPr>
        <w:t>2</w:t>
      </w:r>
      <w:r w:rsidR="00DE60AD" w:rsidRPr="00AA3007">
        <w:rPr>
          <w:rFonts w:ascii="Times New Roman" w:eastAsia="Times New Roman" w:hAnsi="Times New Roman" w:cs="Times New Roman"/>
          <w:i/>
          <w:color w:val="000000" w:themeColor="text1"/>
          <w:sz w:val="28"/>
          <w:szCs w:val="28"/>
          <w:lang w:eastAsia="ru-RU"/>
        </w:rPr>
        <w:t>)</w:t>
      </w:r>
      <w:r w:rsidR="00DE60AD" w:rsidRPr="00AA3007">
        <w:rPr>
          <w:rFonts w:ascii="Times New Roman" w:eastAsia="Times New Roman" w:hAnsi="Times New Roman" w:cs="Times New Roman"/>
          <w:color w:val="000000" w:themeColor="text1"/>
          <w:sz w:val="28"/>
          <w:szCs w:val="28"/>
          <w:lang w:eastAsia="ru-RU"/>
        </w:rPr>
        <w:t>.</w:t>
      </w:r>
    </w:p>
    <w:p w:rsidR="00F9382C" w:rsidRPr="00AA3007" w:rsidRDefault="00F9382C" w:rsidP="00AA3007">
      <w:pPr>
        <w:spacing w:before="120" w:after="120" w:line="240" w:lineRule="auto"/>
        <w:ind w:hanging="709"/>
        <w:jc w:val="both"/>
        <w:rPr>
          <w:rFonts w:ascii="Verdana" w:hAnsi="Verdana"/>
          <w:b/>
          <w:bCs/>
          <w:color w:val="FF0000"/>
          <w:spacing w:val="-4"/>
          <w:sz w:val="18"/>
          <w:szCs w:val="18"/>
          <w:u w:val="single"/>
          <w:shd w:val="clear" w:color="auto" w:fill="FFFFFF"/>
        </w:rPr>
      </w:pPr>
    </w:p>
    <w:p w:rsidR="00A33027" w:rsidRPr="00AA3007"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A33027" w:rsidRPr="00AA3007"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A33027" w:rsidRPr="00AA3007"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A33027" w:rsidRPr="00AA3007"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306715" w:rsidRPr="00AA3007" w:rsidRDefault="00306715" w:rsidP="00A33027">
      <w:pPr>
        <w:spacing w:after="0" w:line="240" w:lineRule="auto"/>
        <w:jc w:val="center"/>
        <w:rPr>
          <w:rFonts w:ascii="Times New Roman" w:hAnsi="Times New Roman" w:cs="Times New Roman"/>
          <w:b/>
          <w:bCs/>
          <w:color w:val="FF0000"/>
          <w:spacing w:val="-4"/>
          <w:sz w:val="28"/>
          <w:szCs w:val="28"/>
          <w:u w:val="single"/>
          <w:shd w:val="clear" w:color="auto" w:fill="FFFFFF"/>
        </w:rPr>
      </w:pPr>
    </w:p>
    <w:p w:rsidR="00306715" w:rsidRPr="00AA3007" w:rsidRDefault="00306715" w:rsidP="00A33027">
      <w:pPr>
        <w:spacing w:after="0" w:line="240" w:lineRule="auto"/>
        <w:jc w:val="center"/>
        <w:rPr>
          <w:rFonts w:ascii="Times New Roman" w:hAnsi="Times New Roman" w:cs="Times New Roman"/>
          <w:b/>
          <w:bCs/>
          <w:color w:val="FF0000"/>
          <w:spacing w:val="-4"/>
          <w:sz w:val="28"/>
          <w:szCs w:val="28"/>
          <w:u w:val="single"/>
          <w:shd w:val="clear" w:color="auto" w:fill="FFFFFF"/>
        </w:rPr>
      </w:pPr>
    </w:p>
    <w:p w:rsidR="00DE1D65" w:rsidRPr="00AA3007" w:rsidRDefault="00DE1D65">
      <w:pPr>
        <w:rPr>
          <w:rFonts w:ascii="Times New Roman" w:hAnsi="Times New Roman" w:cs="Times New Roman"/>
          <w:b/>
          <w:bCs/>
          <w:color w:val="FF0000"/>
          <w:spacing w:val="-4"/>
          <w:sz w:val="28"/>
          <w:szCs w:val="28"/>
          <w:u w:val="single"/>
          <w:shd w:val="clear" w:color="auto" w:fill="FFFFFF"/>
        </w:rPr>
      </w:pPr>
    </w:p>
    <w:p w:rsidR="00DE1D65" w:rsidRPr="00AA3007" w:rsidRDefault="00DE1D65">
      <w:pPr>
        <w:rPr>
          <w:rFonts w:ascii="Times New Roman" w:hAnsi="Times New Roman" w:cs="Times New Roman"/>
          <w:b/>
          <w:bCs/>
          <w:color w:val="FF0000"/>
          <w:spacing w:val="-4"/>
          <w:sz w:val="28"/>
          <w:szCs w:val="28"/>
          <w:u w:val="single"/>
          <w:shd w:val="clear" w:color="auto" w:fill="FFFFFF"/>
        </w:rPr>
      </w:pPr>
    </w:p>
    <w:p w:rsidR="00AA3007" w:rsidRDefault="00AA3007" w:rsidP="00C254D5">
      <w:pPr>
        <w:ind w:firstLine="708"/>
        <w:jc w:val="both"/>
        <w:rPr>
          <w:rFonts w:ascii="Times New Roman" w:eastAsia="Times New Roman" w:hAnsi="Times New Roman" w:cs="Times New Roman"/>
          <w:color w:val="FF0000"/>
          <w:sz w:val="28"/>
          <w:szCs w:val="28"/>
          <w:lang w:eastAsia="ru-RU"/>
        </w:rPr>
      </w:pPr>
    </w:p>
    <w:p w:rsidR="00AA3007" w:rsidRDefault="00AA3007" w:rsidP="00C254D5">
      <w:pPr>
        <w:ind w:firstLine="708"/>
        <w:jc w:val="both"/>
        <w:rPr>
          <w:rFonts w:ascii="Times New Roman" w:eastAsia="Times New Roman" w:hAnsi="Times New Roman" w:cs="Times New Roman"/>
          <w:color w:val="FF0000"/>
          <w:sz w:val="28"/>
          <w:szCs w:val="28"/>
          <w:lang w:eastAsia="ru-RU"/>
        </w:rPr>
      </w:pPr>
    </w:p>
    <w:p w:rsidR="00AA3007" w:rsidRDefault="00AA3007" w:rsidP="00C254D5">
      <w:pPr>
        <w:ind w:firstLine="708"/>
        <w:jc w:val="both"/>
        <w:rPr>
          <w:rFonts w:ascii="Times New Roman" w:eastAsia="Times New Roman" w:hAnsi="Times New Roman" w:cs="Times New Roman"/>
          <w:color w:val="FF0000"/>
          <w:sz w:val="28"/>
          <w:szCs w:val="28"/>
          <w:lang w:eastAsia="ru-RU"/>
        </w:rPr>
      </w:pPr>
    </w:p>
    <w:p w:rsidR="00DB63FB" w:rsidRDefault="001B2E51">
      <w:pPr>
        <w:rPr>
          <w:rFonts w:ascii="Times New Roman" w:eastAsia="Times New Roman" w:hAnsi="Times New Roman" w:cs="Times New Roman"/>
          <w:color w:val="000000" w:themeColor="text1"/>
          <w:sz w:val="28"/>
          <w:szCs w:val="28"/>
          <w:lang w:eastAsia="ru-RU"/>
        </w:rPr>
      </w:pPr>
      <w:r w:rsidRPr="00AA3007">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65408" behindDoc="0" locked="0" layoutInCell="1" allowOverlap="1" wp14:anchorId="3521775D" wp14:editId="5FED04D9">
                <wp:simplePos x="0" y="0"/>
                <wp:positionH relativeFrom="column">
                  <wp:posOffset>-271145</wp:posOffset>
                </wp:positionH>
                <wp:positionV relativeFrom="paragraph">
                  <wp:posOffset>1483995</wp:posOffset>
                </wp:positionV>
                <wp:extent cx="247650" cy="323850"/>
                <wp:effectExtent l="0" t="0" r="0" b="0"/>
                <wp:wrapNone/>
                <wp:docPr id="4"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Прямокутник 3" o:spid="_x0000_s1026" style="position:absolute;margin-left:-21.35pt;margin-top:116.85pt;width:1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" filled="f" stroked="f">
                <v:textbox>
                  <w:txbxContent>
                    <w:p w:rsidR="00764D36" w:rsidRPr="00764D36" w:rsidRDefault="00764D36" w:rsidP="00764D36">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00EC4D57" w:rsidRPr="00AA3007">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669504" behindDoc="0" locked="0" layoutInCell="1" allowOverlap="1" wp14:anchorId="7CA9600D" wp14:editId="08D6D7CD">
                <wp:simplePos x="0" y="0"/>
                <wp:positionH relativeFrom="column">
                  <wp:posOffset>3498850</wp:posOffset>
                </wp:positionH>
                <wp:positionV relativeFrom="paragraph">
                  <wp:posOffset>1484630</wp:posOffset>
                </wp:positionV>
                <wp:extent cx="314325" cy="461645"/>
                <wp:effectExtent l="0" t="0" r="0" b="0"/>
                <wp:wrapNone/>
                <wp:docPr id="15"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764D36" w:rsidRPr="00764D36" w:rsidRDefault="00764D36" w:rsidP="00764D36">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275.5pt;margin-top:116.9pt;width:24.75pt;height:3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" filled="f" stroked="f">
                <v:textbox style="mso-fit-shape-to-text:t">
                  <w:txbxContent>
                    <w:p w:rsidR="00764D36" w:rsidRPr="00764D36" w:rsidRDefault="00764D36" w:rsidP="00764D36">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v:rect>
            </w:pict>
          </mc:Fallback>
        </mc:AlternateContent>
      </w:r>
      <w:r w:rsidR="00DB63FB">
        <w:rPr>
          <w:rFonts w:ascii="Times New Roman" w:eastAsia="Times New Roman" w:hAnsi="Times New Roman" w:cs="Times New Roman"/>
          <w:color w:val="000000" w:themeColor="text1"/>
          <w:sz w:val="28"/>
          <w:szCs w:val="28"/>
          <w:lang w:eastAsia="ru-RU"/>
        </w:rPr>
        <w:br w:type="page"/>
      </w:r>
    </w:p>
    <w:p w:rsidR="00306715" w:rsidRPr="00AA3007" w:rsidRDefault="00764D36" w:rsidP="00C254D5">
      <w:pPr>
        <w:ind w:firstLine="708"/>
        <w:jc w:val="both"/>
        <w:rPr>
          <w:rFonts w:ascii="Times New Roman" w:eastAsia="Times New Roman" w:hAnsi="Times New Roman" w:cs="Times New Roman"/>
          <w:color w:val="FF0000"/>
          <w:sz w:val="28"/>
          <w:szCs w:val="28"/>
          <w:lang w:eastAsia="ru-RU"/>
        </w:rPr>
      </w:pPr>
      <w:r w:rsidRPr="00AC3557">
        <w:rPr>
          <w:rFonts w:ascii="Times New Roman" w:eastAsia="Times New Roman" w:hAnsi="Times New Roman" w:cs="Times New Roman"/>
          <w:noProof/>
          <w:color w:val="000000" w:themeColor="text1"/>
          <w:sz w:val="28"/>
          <w:szCs w:val="28"/>
          <w:lang w:eastAsia="uk-UA"/>
        </w:rPr>
        <w:lastRenderedPageBreak/>
        <mc:AlternateContent>
          <mc:Choice Requires="wps">
            <w:drawing>
              <wp:anchor distT="0" distB="0" distL="114300" distR="114300" simplePos="0" relativeHeight="251667456" behindDoc="0" locked="0" layoutInCell="1" allowOverlap="1" wp14:anchorId="2BE3DB20" wp14:editId="5F5A12D2">
                <wp:simplePos x="0" y="0"/>
                <wp:positionH relativeFrom="column">
                  <wp:posOffset>3245485</wp:posOffset>
                </wp:positionH>
                <wp:positionV relativeFrom="paragraph">
                  <wp:posOffset>2109470</wp:posOffset>
                </wp:positionV>
                <wp:extent cx="247650" cy="323850"/>
                <wp:effectExtent l="0" t="0" r="0" b="0"/>
                <wp:wrapNone/>
                <wp:docPr id="11"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55.55pt;margin-top:166.1pt;width:1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" filled="f" stroked="f">
                <v:textbo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00C254D5" w:rsidRPr="00AC3557">
        <w:rPr>
          <w:rFonts w:ascii="Times New Roman" w:eastAsia="Times New Roman" w:hAnsi="Times New Roman" w:cs="Times New Roman"/>
          <w:color w:val="000000" w:themeColor="text1"/>
          <w:sz w:val="28"/>
          <w:szCs w:val="28"/>
          <w:lang w:eastAsia="ru-RU"/>
        </w:rPr>
        <w:t xml:space="preserve">Загалом обсяг надходжень </w:t>
      </w:r>
      <w:r w:rsidR="00C254D5" w:rsidRPr="00AC3557">
        <w:rPr>
          <w:rFonts w:ascii="Times New Roman" w:eastAsia="Times New Roman" w:hAnsi="Times New Roman" w:cs="Times New Roman"/>
          <w:b/>
          <w:color w:val="000000" w:themeColor="text1"/>
          <w:sz w:val="28"/>
          <w:szCs w:val="28"/>
          <w:lang w:eastAsia="ru-RU"/>
        </w:rPr>
        <w:t>ПДФО</w:t>
      </w:r>
      <w:r w:rsidR="00C254D5" w:rsidRPr="00AC3557">
        <w:rPr>
          <w:rFonts w:ascii="Times New Roman" w:eastAsia="Times New Roman" w:hAnsi="Times New Roman" w:cs="Times New Roman"/>
          <w:color w:val="000000" w:themeColor="text1"/>
          <w:sz w:val="28"/>
          <w:szCs w:val="28"/>
          <w:lang w:eastAsia="ru-RU"/>
        </w:rPr>
        <w:t xml:space="preserve"> за січень-</w:t>
      </w:r>
      <w:r w:rsidR="00AC3557" w:rsidRPr="00AC3557">
        <w:rPr>
          <w:rFonts w:ascii="Times New Roman" w:eastAsia="Times New Roman" w:hAnsi="Times New Roman" w:cs="Times New Roman"/>
          <w:color w:val="000000" w:themeColor="text1"/>
          <w:sz w:val="28"/>
          <w:szCs w:val="28"/>
          <w:lang w:eastAsia="ru-RU"/>
        </w:rPr>
        <w:t>березень</w:t>
      </w:r>
      <w:r w:rsidR="00C254D5" w:rsidRPr="00AC3557">
        <w:rPr>
          <w:rFonts w:ascii="Times New Roman" w:eastAsia="Times New Roman" w:hAnsi="Times New Roman" w:cs="Times New Roman"/>
          <w:color w:val="000000" w:themeColor="text1"/>
          <w:sz w:val="28"/>
          <w:szCs w:val="28"/>
          <w:lang w:eastAsia="ru-RU"/>
        </w:rPr>
        <w:t xml:space="preserve"> склав </w:t>
      </w:r>
      <w:r w:rsidR="00AC3557" w:rsidRPr="00AC3557">
        <w:rPr>
          <w:rFonts w:ascii="Times New Roman" w:eastAsia="Times New Roman" w:hAnsi="Times New Roman" w:cs="Times New Roman"/>
          <w:b/>
          <w:color w:val="000000" w:themeColor="text1"/>
          <w:sz w:val="28"/>
          <w:szCs w:val="28"/>
          <w:lang w:eastAsia="ru-RU"/>
        </w:rPr>
        <w:t>10 735,8</w:t>
      </w:r>
      <w:r w:rsidR="00C254D5" w:rsidRPr="00AC3557">
        <w:rPr>
          <w:rFonts w:ascii="Times New Roman" w:eastAsia="Times New Roman" w:hAnsi="Times New Roman" w:cs="Times New Roman"/>
          <w:b/>
          <w:color w:val="000000" w:themeColor="text1"/>
          <w:sz w:val="28"/>
          <w:szCs w:val="28"/>
          <w:lang w:eastAsia="ru-RU"/>
        </w:rPr>
        <w:t xml:space="preserve"> млн. грн</w:t>
      </w:r>
      <w:r w:rsidR="00C254D5" w:rsidRPr="00AC3557">
        <w:rPr>
          <w:rFonts w:ascii="Times New Roman" w:eastAsia="Times New Roman" w:hAnsi="Times New Roman" w:cs="Times New Roman"/>
          <w:color w:val="000000" w:themeColor="text1"/>
          <w:sz w:val="28"/>
          <w:szCs w:val="28"/>
          <w:lang w:eastAsia="ru-RU"/>
        </w:rPr>
        <w:t>.,  р</w:t>
      </w:r>
      <w:r w:rsidR="00DE1D65" w:rsidRPr="00AC3557">
        <w:rPr>
          <w:rFonts w:ascii="Times New Roman" w:eastAsia="Times New Roman" w:hAnsi="Times New Roman" w:cs="Times New Roman"/>
          <w:color w:val="000000" w:themeColor="text1"/>
          <w:sz w:val="28"/>
          <w:szCs w:val="28"/>
          <w:lang w:eastAsia="ru-RU"/>
        </w:rPr>
        <w:t xml:space="preserve">івень </w:t>
      </w:r>
      <w:r w:rsidR="00DE1D65" w:rsidRPr="00AC3557">
        <w:rPr>
          <w:rFonts w:ascii="Times New Roman" w:eastAsia="Times New Roman" w:hAnsi="Times New Roman" w:cs="Times New Roman"/>
          <w:b/>
          <w:color w:val="000000" w:themeColor="text1"/>
          <w:sz w:val="28"/>
          <w:szCs w:val="28"/>
          <w:lang w:eastAsia="ru-RU"/>
        </w:rPr>
        <w:t>виконання річного показника</w:t>
      </w:r>
      <w:r w:rsidR="00DE1D65" w:rsidRPr="00AC3557">
        <w:rPr>
          <w:rFonts w:ascii="Times New Roman" w:eastAsia="Times New Roman" w:hAnsi="Times New Roman" w:cs="Times New Roman"/>
          <w:color w:val="000000" w:themeColor="text1"/>
          <w:sz w:val="28"/>
          <w:szCs w:val="28"/>
          <w:lang w:eastAsia="ru-RU"/>
        </w:rPr>
        <w:t xml:space="preserve">, затвердженого місцевими радами становить </w:t>
      </w:r>
      <w:r w:rsidR="00AC3557" w:rsidRPr="00AC3557">
        <w:rPr>
          <w:rFonts w:ascii="Times New Roman" w:eastAsia="Times New Roman" w:hAnsi="Times New Roman" w:cs="Times New Roman"/>
          <w:b/>
          <w:color w:val="000000" w:themeColor="text1"/>
          <w:sz w:val="28"/>
          <w:szCs w:val="28"/>
          <w:lang w:eastAsia="ru-RU"/>
        </w:rPr>
        <w:t>25,2</w:t>
      </w:r>
      <w:r w:rsidR="00DE1D65" w:rsidRPr="00AC3557">
        <w:rPr>
          <w:rFonts w:ascii="Times New Roman" w:eastAsia="Times New Roman" w:hAnsi="Times New Roman" w:cs="Times New Roman"/>
          <w:b/>
          <w:color w:val="000000" w:themeColor="text1"/>
          <w:sz w:val="28"/>
          <w:szCs w:val="28"/>
          <w:lang w:eastAsia="ru-RU"/>
        </w:rPr>
        <w:t>%</w:t>
      </w:r>
      <w:r w:rsidR="00DE1D65" w:rsidRPr="00AC3557">
        <w:rPr>
          <w:rFonts w:ascii="Times New Roman" w:eastAsia="Times New Roman" w:hAnsi="Times New Roman" w:cs="Times New Roman"/>
          <w:color w:val="000000" w:themeColor="text1"/>
          <w:sz w:val="28"/>
          <w:szCs w:val="28"/>
          <w:lang w:eastAsia="ru-RU"/>
        </w:rPr>
        <w:t xml:space="preserve">, </w:t>
      </w:r>
      <w:r w:rsidR="00C254D5" w:rsidRPr="00AC3557">
        <w:rPr>
          <w:rFonts w:ascii="Times New Roman" w:eastAsia="Times New Roman" w:hAnsi="Times New Roman" w:cs="Times New Roman"/>
          <w:color w:val="000000" w:themeColor="text1"/>
          <w:sz w:val="28"/>
          <w:szCs w:val="28"/>
          <w:lang w:eastAsia="ru-RU"/>
        </w:rPr>
        <w:t xml:space="preserve">надходжень </w:t>
      </w:r>
      <w:r w:rsidR="00C254D5" w:rsidRPr="00AC3557">
        <w:rPr>
          <w:rFonts w:ascii="Times New Roman" w:eastAsia="Times New Roman" w:hAnsi="Times New Roman" w:cs="Times New Roman"/>
          <w:b/>
          <w:color w:val="000000" w:themeColor="text1"/>
          <w:sz w:val="28"/>
          <w:szCs w:val="28"/>
          <w:lang w:eastAsia="ru-RU"/>
        </w:rPr>
        <w:t>плати за землю</w:t>
      </w:r>
      <w:r w:rsidR="00C254D5" w:rsidRPr="00AC3557">
        <w:rPr>
          <w:rFonts w:ascii="Times New Roman" w:eastAsia="Times New Roman" w:hAnsi="Times New Roman" w:cs="Times New Roman"/>
          <w:color w:val="000000" w:themeColor="text1"/>
          <w:sz w:val="28"/>
          <w:szCs w:val="28"/>
          <w:lang w:eastAsia="ru-RU"/>
        </w:rPr>
        <w:t xml:space="preserve"> </w:t>
      </w:r>
      <w:r w:rsidR="00AC3557" w:rsidRPr="00AC3557">
        <w:rPr>
          <w:rFonts w:ascii="Times New Roman" w:eastAsia="Times New Roman" w:hAnsi="Times New Roman" w:cs="Times New Roman"/>
          <w:color w:val="000000" w:themeColor="text1"/>
          <w:sz w:val="28"/>
          <w:szCs w:val="28"/>
          <w:lang w:eastAsia="ru-RU"/>
        </w:rPr>
        <w:t>–</w:t>
      </w:r>
      <w:r w:rsidR="00C254D5" w:rsidRPr="00AC3557">
        <w:rPr>
          <w:rFonts w:ascii="Times New Roman" w:eastAsia="Times New Roman" w:hAnsi="Times New Roman" w:cs="Times New Roman"/>
          <w:color w:val="000000" w:themeColor="text1"/>
          <w:sz w:val="28"/>
          <w:szCs w:val="28"/>
          <w:lang w:eastAsia="ru-RU"/>
        </w:rPr>
        <w:t xml:space="preserve"> </w:t>
      </w:r>
      <w:r w:rsidR="00AC3557" w:rsidRPr="00AC3557">
        <w:rPr>
          <w:rFonts w:ascii="Times New Roman" w:eastAsia="Times New Roman" w:hAnsi="Times New Roman" w:cs="Times New Roman"/>
          <w:b/>
          <w:color w:val="000000" w:themeColor="text1"/>
          <w:sz w:val="28"/>
          <w:szCs w:val="28"/>
          <w:lang w:eastAsia="ru-RU"/>
        </w:rPr>
        <w:t>3 200,9</w:t>
      </w:r>
      <w:r w:rsidR="00C254D5" w:rsidRPr="00AC3557">
        <w:rPr>
          <w:rFonts w:ascii="Times New Roman" w:eastAsia="Times New Roman" w:hAnsi="Times New Roman" w:cs="Times New Roman"/>
          <w:b/>
          <w:color w:val="000000" w:themeColor="text1"/>
          <w:sz w:val="28"/>
          <w:szCs w:val="28"/>
          <w:lang w:eastAsia="ru-RU"/>
        </w:rPr>
        <w:t xml:space="preserve"> млн. грн</w:t>
      </w:r>
      <w:r w:rsidR="00C254D5" w:rsidRPr="00AC3557">
        <w:rPr>
          <w:rFonts w:ascii="Times New Roman" w:eastAsia="Times New Roman" w:hAnsi="Times New Roman" w:cs="Times New Roman"/>
          <w:color w:val="000000" w:themeColor="text1"/>
          <w:sz w:val="28"/>
          <w:szCs w:val="28"/>
          <w:lang w:eastAsia="ru-RU"/>
        </w:rPr>
        <w:t xml:space="preserve">., рівень </w:t>
      </w:r>
      <w:r w:rsidR="00C254D5" w:rsidRPr="00AC3557">
        <w:rPr>
          <w:rFonts w:ascii="Times New Roman" w:eastAsia="Times New Roman" w:hAnsi="Times New Roman" w:cs="Times New Roman"/>
          <w:b/>
          <w:color w:val="000000" w:themeColor="text1"/>
          <w:sz w:val="28"/>
          <w:szCs w:val="28"/>
          <w:lang w:eastAsia="ru-RU"/>
        </w:rPr>
        <w:t>виконання річного показника</w:t>
      </w:r>
      <w:r w:rsidR="00C254D5" w:rsidRPr="00AC3557">
        <w:rPr>
          <w:rFonts w:ascii="Times New Roman" w:eastAsia="Times New Roman" w:hAnsi="Times New Roman" w:cs="Times New Roman"/>
          <w:color w:val="000000" w:themeColor="text1"/>
          <w:sz w:val="28"/>
          <w:szCs w:val="28"/>
          <w:lang w:eastAsia="ru-RU"/>
        </w:rPr>
        <w:t xml:space="preserve">, затвердженого місцевими радами </w:t>
      </w:r>
      <w:r w:rsidR="00DE1D65" w:rsidRPr="00AC3557">
        <w:rPr>
          <w:rFonts w:ascii="Times New Roman" w:eastAsia="Times New Roman" w:hAnsi="Times New Roman" w:cs="Times New Roman"/>
          <w:color w:val="000000" w:themeColor="text1"/>
          <w:sz w:val="28"/>
          <w:szCs w:val="28"/>
          <w:lang w:eastAsia="ru-RU"/>
        </w:rPr>
        <w:t xml:space="preserve">– </w:t>
      </w:r>
      <w:r w:rsidR="00AC3557" w:rsidRPr="00AC3557">
        <w:rPr>
          <w:rFonts w:ascii="Times New Roman" w:eastAsia="Times New Roman" w:hAnsi="Times New Roman" w:cs="Times New Roman"/>
          <w:b/>
          <w:color w:val="000000" w:themeColor="text1"/>
          <w:sz w:val="28"/>
          <w:szCs w:val="28"/>
          <w:lang w:eastAsia="ru-RU"/>
        </w:rPr>
        <w:t>27,7</w:t>
      </w:r>
      <w:r w:rsidR="00DE1D65" w:rsidRPr="00AC3557">
        <w:rPr>
          <w:rFonts w:ascii="Times New Roman" w:eastAsia="Times New Roman" w:hAnsi="Times New Roman" w:cs="Times New Roman"/>
          <w:b/>
          <w:color w:val="000000" w:themeColor="text1"/>
          <w:sz w:val="28"/>
          <w:szCs w:val="28"/>
          <w:lang w:eastAsia="ru-RU"/>
        </w:rPr>
        <w:t>%</w:t>
      </w:r>
      <w:r w:rsidR="00DE1D65" w:rsidRPr="00AC3557">
        <w:rPr>
          <w:rFonts w:ascii="Times New Roman" w:eastAsia="Times New Roman" w:hAnsi="Times New Roman" w:cs="Times New Roman"/>
          <w:color w:val="000000" w:themeColor="text1"/>
          <w:sz w:val="28"/>
          <w:szCs w:val="28"/>
          <w:lang w:eastAsia="ru-RU"/>
        </w:rPr>
        <w:t>.</w:t>
      </w:r>
    </w:p>
    <w:p w:rsidR="008B736C" w:rsidRPr="00AA3007" w:rsidRDefault="00F45BD2" w:rsidP="00EA433E">
      <w:pPr>
        <w:spacing w:after="0" w:line="240" w:lineRule="auto"/>
        <w:ind w:left="-851" w:hanging="142"/>
        <w:jc w:val="center"/>
        <w:rPr>
          <w:rFonts w:ascii="Times New Roman" w:hAnsi="Times New Roman" w:cs="Times New Roman"/>
          <w:b/>
          <w:bCs/>
          <w:color w:val="FF0000"/>
          <w:spacing w:val="-4"/>
          <w:sz w:val="28"/>
          <w:szCs w:val="28"/>
          <w:u w:val="single"/>
          <w:shd w:val="clear" w:color="auto" w:fill="FFFFFF"/>
        </w:rPr>
      </w:pPr>
      <w:r w:rsidRPr="00AA3007">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4864" behindDoc="0" locked="0" layoutInCell="1" allowOverlap="1" wp14:anchorId="1D90E4F9" wp14:editId="5AACE066">
                <wp:simplePos x="0" y="0"/>
                <wp:positionH relativeFrom="column">
                  <wp:posOffset>6646545</wp:posOffset>
                </wp:positionH>
                <wp:positionV relativeFrom="paragraph">
                  <wp:posOffset>3519805</wp:posOffset>
                </wp:positionV>
                <wp:extent cx="247650" cy="438150"/>
                <wp:effectExtent l="0" t="0" r="0" b="0"/>
                <wp:wrapNone/>
                <wp:docPr id="12" name="Прямокутник 3"/>
                <wp:cNvGraphicFramePr/>
                <a:graphic xmlns:a="http://schemas.openxmlformats.org/drawingml/2006/main">
                  <a:graphicData uri="http://schemas.microsoft.com/office/word/2010/wordprocessingShape">
                    <wps:wsp>
                      <wps:cNvSpPr/>
                      <wps:spPr>
                        <a:xfrm>
                          <a:off x="0" y="0"/>
                          <a:ext cx="247650" cy="438150"/>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523.35pt;margin-top:277.15pt;width:19.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r w:rsidR="00EA433E">
        <w:rPr>
          <w:noProof/>
          <w:lang w:eastAsia="uk-UA"/>
        </w:rPr>
        <w:drawing>
          <wp:inline distT="0" distB="0" distL="0" distR="0" wp14:anchorId="30322C16" wp14:editId="0FD219F8">
            <wp:extent cx="7524750" cy="4581525"/>
            <wp:effectExtent l="0" t="0" r="0"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52011" w:rsidRPr="00AA3007" w:rsidRDefault="00552011" w:rsidP="00B278F8">
      <w:pPr>
        <w:spacing w:after="0" w:line="240" w:lineRule="auto"/>
        <w:rPr>
          <w:rFonts w:ascii="Times New Roman" w:hAnsi="Times New Roman" w:cs="Times New Roman"/>
          <w:b/>
          <w:bCs/>
          <w:color w:val="FF0000"/>
          <w:spacing w:val="-4"/>
          <w:sz w:val="28"/>
          <w:szCs w:val="28"/>
          <w:u w:val="single"/>
          <w:shd w:val="clear" w:color="auto" w:fill="FFFFFF"/>
        </w:rPr>
      </w:pPr>
    </w:p>
    <w:p w:rsidR="00552011" w:rsidRPr="00AA3007" w:rsidRDefault="00F45BD2" w:rsidP="00637368">
      <w:pPr>
        <w:spacing w:after="0" w:line="240" w:lineRule="auto"/>
        <w:ind w:left="-851"/>
        <w:jc w:val="center"/>
        <w:rPr>
          <w:rFonts w:ascii="Times New Roman" w:hAnsi="Times New Roman" w:cs="Times New Roman"/>
          <w:b/>
          <w:bCs/>
          <w:color w:val="FF0000"/>
          <w:spacing w:val="-4"/>
          <w:sz w:val="28"/>
          <w:szCs w:val="28"/>
          <w:u w:val="single"/>
          <w:shd w:val="clear" w:color="auto" w:fill="FFFFFF"/>
        </w:rPr>
      </w:pPr>
      <w:r w:rsidRPr="00AA3007">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2816" behindDoc="0" locked="0" layoutInCell="1" allowOverlap="1" wp14:anchorId="26357ECF" wp14:editId="6D4E9FA4">
                <wp:simplePos x="0" y="0"/>
                <wp:positionH relativeFrom="column">
                  <wp:posOffset>6637020</wp:posOffset>
                </wp:positionH>
                <wp:positionV relativeFrom="paragraph">
                  <wp:posOffset>3519805</wp:posOffset>
                </wp:positionV>
                <wp:extent cx="247650" cy="428625"/>
                <wp:effectExtent l="0" t="0" r="0" b="0"/>
                <wp:wrapNone/>
                <wp:docPr id="9" name="Прямокутник 3"/>
                <wp:cNvGraphicFramePr/>
                <a:graphic xmlns:a="http://schemas.openxmlformats.org/drawingml/2006/main">
                  <a:graphicData uri="http://schemas.microsoft.com/office/word/2010/wordprocessingShape">
                    <wps:wsp>
                      <wps:cNvSpPr/>
                      <wps:spPr>
                        <a:xfrm>
                          <a:off x="0" y="0"/>
                          <a:ext cx="247650" cy="428625"/>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522.6pt;margin-top:277.15pt;width:19.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r w:rsidR="00B278F8">
        <w:rPr>
          <w:noProof/>
          <w:lang w:eastAsia="uk-UA"/>
        </w:rPr>
        <w:drawing>
          <wp:inline distT="0" distB="0" distL="0" distR="0" wp14:anchorId="5D19A435" wp14:editId="3BBD7C51">
            <wp:extent cx="7439025" cy="4467225"/>
            <wp:effectExtent l="0" t="0" r="28575" b="0"/>
            <wp:docPr id="14" name="Діагра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0ECF" w:rsidRPr="00AA3007" w:rsidRDefault="00AE5BC9" w:rsidP="001E0ECF">
      <w:pPr>
        <w:tabs>
          <w:tab w:val="left" w:pos="720"/>
        </w:tabs>
        <w:spacing w:before="120" w:after="60"/>
        <w:jc w:val="both"/>
        <w:rPr>
          <w:color w:val="FF0000"/>
          <w:sz w:val="28"/>
          <w:szCs w:val="28"/>
        </w:rPr>
      </w:pPr>
      <w:r w:rsidRPr="00AA3007">
        <w:rPr>
          <w:rFonts w:ascii="Times New Roman" w:eastAsia="Times New Roman" w:hAnsi="Times New Roman" w:cs="Times New Roman"/>
          <w:color w:val="FF0000"/>
          <w:sz w:val="28"/>
          <w:szCs w:val="28"/>
          <w:lang w:eastAsia="ru-RU"/>
        </w:rPr>
        <w:lastRenderedPageBreak/>
        <w:tab/>
      </w:r>
      <w:r w:rsidR="00713E82" w:rsidRPr="00B93F5D">
        <w:rPr>
          <w:rFonts w:ascii="Times New Roman" w:eastAsia="Times New Roman" w:hAnsi="Times New Roman" w:cs="Times New Roman"/>
          <w:color w:val="000000" w:themeColor="text1"/>
          <w:sz w:val="28"/>
          <w:szCs w:val="28"/>
          <w:lang w:eastAsia="ru-RU"/>
        </w:rPr>
        <w:t xml:space="preserve">Надходження </w:t>
      </w:r>
      <w:r w:rsidR="00713E82" w:rsidRPr="00B93F5D">
        <w:rPr>
          <w:rFonts w:ascii="Times New Roman" w:eastAsia="Times New Roman" w:hAnsi="Times New Roman" w:cs="Times New Roman"/>
          <w:b/>
          <w:color w:val="000000" w:themeColor="text1"/>
          <w:sz w:val="28"/>
          <w:szCs w:val="28"/>
          <w:lang w:eastAsia="ru-RU"/>
        </w:rPr>
        <w:t>податку на нерухоме майно</w:t>
      </w:r>
      <w:r w:rsidR="00713E82" w:rsidRPr="00B93F5D">
        <w:rPr>
          <w:rFonts w:ascii="Times New Roman" w:eastAsia="Times New Roman" w:hAnsi="Times New Roman" w:cs="Times New Roman"/>
          <w:color w:val="000000" w:themeColor="text1"/>
          <w:sz w:val="28"/>
          <w:szCs w:val="28"/>
          <w:lang w:eastAsia="ru-RU"/>
        </w:rPr>
        <w:t xml:space="preserve"> </w:t>
      </w:r>
      <w:r w:rsidR="00693B43" w:rsidRPr="00B93F5D">
        <w:rPr>
          <w:rFonts w:ascii="Times New Roman" w:eastAsia="Times New Roman" w:hAnsi="Times New Roman" w:cs="Times New Roman"/>
          <w:color w:val="000000" w:themeColor="text1"/>
          <w:sz w:val="28"/>
          <w:szCs w:val="28"/>
          <w:lang w:eastAsia="ru-RU"/>
        </w:rPr>
        <w:t xml:space="preserve">на </w:t>
      </w:r>
      <w:r w:rsidR="00693B43" w:rsidRPr="00B93F5D">
        <w:rPr>
          <w:rFonts w:ascii="Times New Roman" w:eastAsia="Times New Roman" w:hAnsi="Times New Roman" w:cs="Times New Roman"/>
          <w:b/>
          <w:color w:val="000000" w:themeColor="text1"/>
          <w:sz w:val="28"/>
          <w:szCs w:val="28"/>
          <w:lang w:eastAsia="ru-RU"/>
        </w:rPr>
        <w:t>2015 рік</w:t>
      </w:r>
      <w:r w:rsidR="00693B43" w:rsidRPr="00B93F5D">
        <w:rPr>
          <w:rFonts w:ascii="Times New Roman" w:eastAsia="Times New Roman" w:hAnsi="Times New Roman" w:cs="Times New Roman"/>
          <w:color w:val="000000" w:themeColor="text1"/>
          <w:sz w:val="28"/>
          <w:szCs w:val="28"/>
          <w:lang w:eastAsia="ru-RU"/>
        </w:rPr>
        <w:t xml:space="preserve"> затверджені місцевими радами в обсязі </w:t>
      </w:r>
      <w:r w:rsidR="00693B43" w:rsidRPr="00B93F5D">
        <w:rPr>
          <w:rFonts w:ascii="Times New Roman" w:eastAsia="Times New Roman" w:hAnsi="Times New Roman" w:cs="Times New Roman"/>
          <w:b/>
          <w:color w:val="000000" w:themeColor="text1"/>
          <w:sz w:val="28"/>
          <w:szCs w:val="28"/>
          <w:lang w:eastAsia="ru-RU"/>
        </w:rPr>
        <w:t>226,2 мл</w:t>
      </w:r>
      <w:r w:rsidR="001E0ECF" w:rsidRPr="00B93F5D">
        <w:rPr>
          <w:rFonts w:ascii="Times New Roman" w:eastAsia="Times New Roman" w:hAnsi="Times New Roman" w:cs="Times New Roman"/>
          <w:b/>
          <w:color w:val="000000" w:themeColor="text1"/>
          <w:sz w:val="28"/>
          <w:szCs w:val="28"/>
          <w:lang w:eastAsia="ru-RU"/>
        </w:rPr>
        <w:t>н</w:t>
      </w:r>
      <w:r w:rsidR="00693B43" w:rsidRPr="00B93F5D">
        <w:rPr>
          <w:rFonts w:ascii="Times New Roman" w:eastAsia="Times New Roman" w:hAnsi="Times New Roman" w:cs="Times New Roman"/>
          <w:b/>
          <w:color w:val="000000" w:themeColor="text1"/>
          <w:sz w:val="28"/>
          <w:szCs w:val="28"/>
          <w:lang w:eastAsia="ru-RU"/>
        </w:rPr>
        <w:t>. грн</w:t>
      </w:r>
      <w:r w:rsidR="00693B43" w:rsidRPr="00B93F5D">
        <w:rPr>
          <w:rFonts w:ascii="Times New Roman" w:eastAsia="Times New Roman" w:hAnsi="Times New Roman" w:cs="Times New Roman"/>
          <w:color w:val="000000" w:themeColor="text1"/>
          <w:sz w:val="28"/>
          <w:szCs w:val="28"/>
          <w:lang w:eastAsia="ru-RU"/>
        </w:rPr>
        <w:t xml:space="preserve">. Фактичні надходження податку </w:t>
      </w:r>
      <w:r w:rsidR="00693B43" w:rsidRPr="00B93F5D">
        <w:rPr>
          <w:rFonts w:ascii="Times New Roman" w:eastAsia="Times New Roman" w:hAnsi="Times New Roman" w:cs="Times New Roman"/>
          <w:b/>
          <w:color w:val="000000" w:themeColor="text1"/>
          <w:sz w:val="28"/>
          <w:szCs w:val="28"/>
          <w:lang w:eastAsia="ru-RU"/>
        </w:rPr>
        <w:t>за</w:t>
      </w:r>
      <w:r w:rsidR="00713E82" w:rsidRPr="00B93F5D">
        <w:rPr>
          <w:rFonts w:ascii="Times New Roman" w:eastAsia="Times New Roman" w:hAnsi="Times New Roman" w:cs="Times New Roman"/>
          <w:color w:val="000000" w:themeColor="text1"/>
          <w:sz w:val="28"/>
          <w:szCs w:val="28"/>
          <w:lang w:eastAsia="ru-RU"/>
        </w:rPr>
        <w:t> </w:t>
      </w:r>
      <w:r w:rsidR="00693B43" w:rsidRPr="00B93F5D">
        <w:rPr>
          <w:rFonts w:ascii="Times New Roman" w:eastAsia="Times New Roman" w:hAnsi="Times New Roman" w:cs="Times New Roman"/>
          <w:b/>
          <w:color w:val="000000" w:themeColor="text1"/>
          <w:sz w:val="28"/>
          <w:szCs w:val="28"/>
          <w:lang w:eastAsia="ru-RU"/>
        </w:rPr>
        <w:t>січень-</w:t>
      </w:r>
      <w:r w:rsidR="007C74F0" w:rsidRPr="00B93F5D">
        <w:rPr>
          <w:rFonts w:ascii="Times New Roman" w:eastAsia="Times New Roman" w:hAnsi="Times New Roman" w:cs="Times New Roman"/>
          <w:b/>
          <w:color w:val="000000" w:themeColor="text1"/>
          <w:sz w:val="28"/>
          <w:szCs w:val="28"/>
          <w:lang w:eastAsia="ru-RU"/>
        </w:rPr>
        <w:t>березень</w:t>
      </w:r>
      <w:r w:rsidR="00693B43" w:rsidRPr="00B93F5D">
        <w:rPr>
          <w:rFonts w:ascii="Times New Roman" w:eastAsia="Times New Roman" w:hAnsi="Times New Roman" w:cs="Times New Roman"/>
          <w:color w:val="000000" w:themeColor="text1"/>
          <w:sz w:val="28"/>
          <w:szCs w:val="28"/>
          <w:lang w:eastAsia="ru-RU"/>
        </w:rPr>
        <w:t xml:space="preserve"> поточного року склали </w:t>
      </w:r>
      <w:r w:rsidR="007C74F0" w:rsidRPr="00B93F5D">
        <w:rPr>
          <w:rFonts w:ascii="Times New Roman" w:eastAsia="Times New Roman" w:hAnsi="Times New Roman" w:cs="Times New Roman"/>
          <w:b/>
          <w:color w:val="000000" w:themeColor="text1"/>
          <w:sz w:val="28"/>
          <w:szCs w:val="28"/>
          <w:lang w:eastAsia="ru-RU"/>
        </w:rPr>
        <w:t>45,5</w:t>
      </w:r>
      <w:r w:rsidR="00693B43" w:rsidRPr="00B93F5D">
        <w:rPr>
          <w:rFonts w:ascii="Times New Roman" w:eastAsia="Times New Roman" w:hAnsi="Times New Roman" w:cs="Times New Roman"/>
          <w:b/>
          <w:color w:val="000000" w:themeColor="text1"/>
          <w:sz w:val="28"/>
          <w:szCs w:val="28"/>
          <w:lang w:eastAsia="ru-RU"/>
        </w:rPr>
        <w:t xml:space="preserve"> мл</w:t>
      </w:r>
      <w:r w:rsidR="001E0ECF" w:rsidRPr="00B93F5D">
        <w:rPr>
          <w:rFonts w:ascii="Times New Roman" w:eastAsia="Times New Roman" w:hAnsi="Times New Roman" w:cs="Times New Roman"/>
          <w:b/>
          <w:color w:val="000000" w:themeColor="text1"/>
          <w:sz w:val="28"/>
          <w:szCs w:val="28"/>
          <w:lang w:eastAsia="ru-RU"/>
        </w:rPr>
        <w:t>н</w:t>
      </w:r>
      <w:r w:rsidR="00693B43" w:rsidRPr="00B93F5D">
        <w:rPr>
          <w:rFonts w:ascii="Times New Roman" w:eastAsia="Times New Roman" w:hAnsi="Times New Roman" w:cs="Times New Roman"/>
          <w:b/>
          <w:color w:val="000000" w:themeColor="text1"/>
          <w:sz w:val="28"/>
          <w:szCs w:val="28"/>
          <w:lang w:eastAsia="ru-RU"/>
        </w:rPr>
        <w:t>. грн</w:t>
      </w:r>
      <w:r w:rsidR="00693B43" w:rsidRPr="00B93F5D">
        <w:rPr>
          <w:rFonts w:ascii="Times New Roman" w:eastAsia="Times New Roman" w:hAnsi="Times New Roman" w:cs="Times New Roman"/>
          <w:color w:val="000000" w:themeColor="text1"/>
          <w:sz w:val="28"/>
          <w:szCs w:val="28"/>
          <w:lang w:eastAsia="ru-RU"/>
        </w:rPr>
        <w:t xml:space="preserve">. </w:t>
      </w:r>
      <w:r w:rsidR="00693B43" w:rsidRPr="00B93F5D">
        <w:rPr>
          <w:rFonts w:ascii="Times New Roman" w:eastAsia="Times New Roman" w:hAnsi="Times New Roman" w:cs="Times New Roman"/>
          <w:i/>
          <w:color w:val="000000" w:themeColor="text1"/>
          <w:sz w:val="28"/>
          <w:szCs w:val="28"/>
          <w:lang w:eastAsia="ru-RU"/>
        </w:rPr>
        <w:t xml:space="preserve">(слайд </w:t>
      </w:r>
      <w:r w:rsidR="00713E82" w:rsidRPr="00B93F5D">
        <w:rPr>
          <w:rFonts w:ascii="Times New Roman" w:eastAsia="Times New Roman" w:hAnsi="Times New Roman" w:cs="Times New Roman"/>
          <w:i/>
          <w:color w:val="000000" w:themeColor="text1"/>
          <w:sz w:val="28"/>
          <w:szCs w:val="28"/>
          <w:lang w:eastAsia="ru-RU"/>
        </w:rPr>
        <w:t>5</w:t>
      </w:r>
      <w:r w:rsidR="00693B43" w:rsidRPr="00B93F5D">
        <w:rPr>
          <w:rFonts w:ascii="Times New Roman" w:eastAsia="Times New Roman" w:hAnsi="Times New Roman" w:cs="Times New Roman"/>
          <w:i/>
          <w:color w:val="000000" w:themeColor="text1"/>
          <w:sz w:val="28"/>
          <w:szCs w:val="28"/>
          <w:lang w:eastAsia="ru-RU"/>
        </w:rPr>
        <w:t>)</w:t>
      </w:r>
      <w:r w:rsidR="00693B43" w:rsidRPr="00B93F5D">
        <w:rPr>
          <w:rFonts w:ascii="Times New Roman" w:eastAsia="Times New Roman" w:hAnsi="Times New Roman" w:cs="Times New Roman"/>
          <w:color w:val="000000" w:themeColor="text1"/>
          <w:sz w:val="28"/>
          <w:szCs w:val="28"/>
          <w:lang w:eastAsia="ru-RU"/>
        </w:rPr>
        <w:t>.</w:t>
      </w:r>
      <w:r w:rsidR="00713E82" w:rsidRPr="00B93F5D">
        <w:rPr>
          <w:rFonts w:ascii="Times New Roman" w:eastAsia="Times New Roman" w:hAnsi="Times New Roman" w:cs="Times New Roman"/>
          <w:color w:val="000000" w:themeColor="text1"/>
          <w:sz w:val="28"/>
          <w:szCs w:val="28"/>
          <w:lang w:eastAsia="ru-RU"/>
        </w:rPr>
        <w:t xml:space="preserve"> </w:t>
      </w:r>
    </w:p>
    <w:p w:rsidR="00C254D5" w:rsidRDefault="004E2DCE" w:rsidP="001E0ECF">
      <w:pPr>
        <w:tabs>
          <w:tab w:val="left" w:pos="720"/>
        </w:tabs>
        <w:spacing w:before="360"/>
        <w:jc w:val="both"/>
        <w:rPr>
          <w:rFonts w:ascii="Times New Roman" w:eastAsia="Times New Roman" w:hAnsi="Times New Roman" w:cs="Times New Roman"/>
          <w:noProof/>
          <w:color w:val="FF0000"/>
          <w:sz w:val="28"/>
          <w:szCs w:val="28"/>
          <w:lang w:eastAsia="uk-UA"/>
        </w:rPr>
      </w:pPr>
      <w:r>
        <w:rPr>
          <w:noProof/>
          <w:lang w:eastAsia="uk-UA"/>
        </w:rPr>
        <w:drawing>
          <wp:anchor distT="0" distB="0" distL="114300" distR="114300" simplePos="0" relativeHeight="251694080" behindDoc="1" locked="0" layoutInCell="1" allowOverlap="1" wp14:anchorId="0901FD30" wp14:editId="2C5AD854">
            <wp:simplePos x="0" y="0"/>
            <wp:positionH relativeFrom="column">
              <wp:posOffset>-363855</wp:posOffset>
            </wp:positionH>
            <wp:positionV relativeFrom="paragraph">
              <wp:posOffset>1024255</wp:posOffset>
            </wp:positionV>
            <wp:extent cx="3409950" cy="8248650"/>
            <wp:effectExtent l="0" t="0" r="19050" b="0"/>
            <wp:wrapThrough wrapText="bothSides">
              <wp:wrapPolygon edited="0">
                <wp:start x="0" y="0"/>
                <wp:lineTo x="0" y="1596"/>
                <wp:lineTo x="16411" y="1596"/>
                <wp:lineTo x="3017" y="2145"/>
                <wp:lineTo x="2655" y="3093"/>
                <wp:lineTo x="3017" y="3143"/>
                <wp:lineTo x="10619" y="3193"/>
                <wp:lineTo x="1931" y="3691"/>
                <wp:lineTo x="1931" y="3991"/>
                <wp:lineTo x="9895" y="3991"/>
                <wp:lineTo x="0" y="4490"/>
                <wp:lineTo x="0" y="4789"/>
                <wp:lineTo x="8930" y="4789"/>
                <wp:lineTo x="2172" y="5288"/>
                <wp:lineTo x="2172" y="5487"/>
                <wp:lineTo x="8568" y="5587"/>
                <wp:lineTo x="2051" y="6036"/>
                <wp:lineTo x="2051" y="6285"/>
                <wp:lineTo x="8085" y="6385"/>
                <wp:lineTo x="2172" y="6834"/>
                <wp:lineTo x="2172" y="7133"/>
                <wp:lineTo x="7723" y="7183"/>
                <wp:lineTo x="2293" y="7582"/>
                <wp:lineTo x="2293" y="7832"/>
                <wp:lineTo x="7602" y="7982"/>
                <wp:lineTo x="2413" y="8381"/>
                <wp:lineTo x="2413" y="8630"/>
                <wp:lineTo x="7602" y="8780"/>
                <wp:lineTo x="1327" y="9129"/>
                <wp:lineTo x="1327" y="9378"/>
                <wp:lineTo x="7723" y="9578"/>
                <wp:lineTo x="1327" y="9927"/>
                <wp:lineTo x="1327" y="10176"/>
                <wp:lineTo x="7482" y="10376"/>
                <wp:lineTo x="0" y="10725"/>
                <wp:lineTo x="0" y="10975"/>
                <wp:lineTo x="7482" y="11174"/>
                <wp:lineTo x="2534" y="11523"/>
                <wp:lineTo x="2534" y="11773"/>
                <wp:lineTo x="7482" y="11972"/>
                <wp:lineTo x="1448" y="12272"/>
                <wp:lineTo x="1448" y="12521"/>
                <wp:lineTo x="7482" y="12770"/>
                <wp:lineTo x="965" y="13070"/>
                <wp:lineTo x="965" y="13319"/>
                <wp:lineTo x="7482" y="13569"/>
                <wp:lineTo x="965" y="13818"/>
                <wp:lineTo x="965" y="14067"/>
                <wp:lineTo x="7482" y="14367"/>
                <wp:lineTo x="1810" y="14616"/>
                <wp:lineTo x="1810" y="14866"/>
                <wp:lineTo x="7361" y="15165"/>
                <wp:lineTo x="2293" y="15414"/>
                <wp:lineTo x="2293" y="15664"/>
                <wp:lineTo x="7361" y="15963"/>
                <wp:lineTo x="2896" y="16163"/>
                <wp:lineTo x="2896" y="16412"/>
                <wp:lineTo x="7482" y="16761"/>
                <wp:lineTo x="2172" y="16961"/>
                <wp:lineTo x="2172" y="17210"/>
                <wp:lineTo x="7482" y="17559"/>
                <wp:lineTo x="1448" y="17759"/>
                <wp:lineTo x="1448" y="18008"/>
                <wp:lineTo x="7482" y="18358"/>
                <wp:lineTo x="2293" y="18507"/>
                <wp:lineTo x="2293" y="18757"/>
                <wp:lineTo x="8085" y="19156"/>
                <wp:lineTo x="845" y="19305"/>
                <wp:lineTo x="845" y="19555"/>
                <wp:lineTo x="8085" y="19954"/>
                <wp:lineTo x="1689" y="20103"/>
                <wp:lineTo x="1689" y="20453"/>
                <wp:lineTo x="8085" y="20752"/>
                <wp:lineTo x="6275" y="20802"/>
                <wp:lineTo x="6275" y="21001"/>
                <wp:lineTo x="8085" y="21550"/>
                <wp:lineTo x="21600" y="21550"/>
                <wp:lineTo x="21600" y="6385"/>
                <wp:lineTo x="12067" y="6385"/>
                <wp:lineTo x="13032" y="4789"/>
                <wp:lineTo x="14601" y="3193"/>
                <wp:lineTo x="14842" y="2394"/>
                <wp:lineTo x="17015" y="2394"/>
                <wp:lineTo x="20997" y="1896"/>
                <wp:lineTo x="20876" y="1596"/>
                <wp:lineTo x="21600" y="1147"/>
                <wp:lineTo x="21600" y="0"/>
                <wp:lineTo x="0" y="0"/>
              </wp:wrapPolygon>
            </wp:wrapThrough>
            <wp:docPr id="17"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353748">
        <w:rPr>
          <w:noProof/>
          <w:lang w:eastAsia="uk-UA"/>
        </w:rPr>
        <w:drawing>
          <wp:anchor distT="0" distB="0" distL="114300" distR="114300" simplePos="0" relativeHeight="251695104" behindDoc="1" locked="0" layoutInCell="1" allowOverlap="1" wp14:anchorId="675D5F20" wp14:editId="041732BC">
            <wp:simplePos x="0" y="0"/>
            <wp:positionH relativeFrom="column">
              <wp:posOffset>3235960</wp:posOffset>
            </wp:positionH>
            <wp:positionV relativeFrom="paragraph">
              <wp:posOffset>1052830</wp:posOffset>
            </wp:positionV>
            <wp:extent cx="3609975" cy="8172450"/>
            <wp:effectExtent l="0" t="0" r="28575" b="0"/>
            <wp:wrapThrough wrapText="bothSides">
              <wp:wrapPolygon edited="0">
                <wp:start x="0" y="0"/>
                <wp:lineTo x="0" y="1460"/>
                <wp:lineTo x="6041" y="1611"/>
                <wp:lineTo x="2622" y="2115"/>
                <wp:lineTo x="2622" y="2316"/>
                <wp:lineTo x="6041" y="2417"/>
                <wp:lineTo x="1368" y="2820"/>
                <wp:lineTo x="1368" y="3071"/>
                <wp:lineTo x="6041" y="3222"/>
                <wp:lineTo x="2166" y="3575"/>
                <wp:lineTo x="2166" y="3827"/>
                <wp:lineTo x="6041" y="4028"/>
                <wp:lineTo x="2166" y="4380"/>
                <wp:lineTo x="2166" y="4582"/>
                <wp:lineTo x="6041" y="4834"/>
                <wp:lineTo x="2850" y="5085"/>
                <wp:lineTo x="2850" y="5337"/>
                <wp:lineTo x="6041" y="5639"/>
                <wp:lineTo x="0" y="5841"/>
                <wp:lineTo x="0" y="6143"/>
                <wp:lineTo x="6041" y="6445"/>
                <wp:lineTo x="1596" y="6596"/>
                <wp:lineTo x="1596" y="6797"/>
                <wp:lineTo x="6041" y="7250"/>
                <wp:lineTo x="2166" y="7351"/>
                <wp:lineTo x="2166" y="7552"/>
                <wp:lineTo x="6041" y="8056"/>
                <wp:lineTo x="1938" y="8106"/>
                <wp:lineTo x="1824" y="8257"/>
                <wp:lineTo x="3078" y="8862"/>
                <wp:lineTo x="2052" y="9667"/>
                <wp:lineTo x="1938" y="10473"/>
                <wp:lineTo x="0" y="11883"/>
                <wp:lineTo x="0" y="12084"/>
                <wp:lineTo x="2052" y="12084"/>
                <wp:lineTo x="1710" y="12789"/>
                <wp:lineTo x="2280" y="12890"/>
                <wp:lineTo x="6041" y="12890"/>
                <wp:lineTo x="2052" y="13393"/>
                <wp:lineTo x="2052" y="13645"/>
                <wp:lineTo x="6041" y="13695"/>
                <wp:lineTo x="1254" y="14098"/>
                <wp:lineTo x="1254" y="14350"/>
                <wp:lineTo x="6041" y="14501"/>
                <wp:lineTo x="912" y="14853"/>
                <wp:lineTo x="912" y="15105"/>
                <wp:lineTo x="6041" y="15306"/>
                <wp:lineTo x="1254" y="15608"/>
                <wp:lineTo x="1254" y="15860"/>
                <wp:lineTo x="6041" y="16112"/>
                <wp:lineTo x="2280" y="16364"/>
                <wp:lineTo x="2280" y="16615"/>
                <wp:lineTo x="6041" y="16917"/>
                <wp:lineTo x="798" y="17119"/>
                <wp:lineTo x="798" y="17371"/>
                <wp:lineTo x="6041" y="17723"/>
                <wp:lineTo x="1368" y="17874"/>
                <wp:lineTo x="1368" y="18076"/>
                <wp:lineTo x="6041" y="18529"/>
                <wp:lineTo x="2850" y="18579"/>
                <wp:lineTo x="2850" y="18780"/>
                <wp:lineTo x="6041" y="19334"/>
                <wp:lineTo x="2736" y="19334"/>
                <wp:lineTo x="2166" y="19435"/>
                <wp:lineTo x="2166" y="20291"/>
                <wp:lineTo x="5015" y="20945"/>
                <wp:lineTo x="5927" y="21097"/>
                <wp:lineTo x="21315" y="21097"/>
                <wp:lineTo x="21201" y="1611"/>
                <wp:lineTo x="21657" y="1057"/>
                <wp:lineTo x="21657" y="0"/>
                <wp:lineTo x="0" y="0"/>
              </wp:wrapPolygon>
            </wp:wrapThrough>
            <wp:docPr id="18" name="Ді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C254D5" w:rsidRPr="00AA3007">
        <w:rPr>
          <w:rFonts w:ascii="Times New Roman" w:eastAsia="Times New Roman" w:hAnsi="Times New Roman" w:cs="Times New Roman"/>
          <w:color w:val="FF0000"/>
          <w:sz w:val="28"/>
          <w:szCs w:val="28"/>
          <w:lang w:eastAsia="ru-RU"/>
        </w:rPr>
        <w:tab/>
      </w:r>
      <w:r w:rsidR="00C254D5" w:rsidRPr="007C74F0">
        <w:rPr>
          <w:rFonts w:ascii="Times New Roman" w:eastAsia="Times New Roman" w:hAnsi="Times New Roman" w:cs="Times New Roman"/>
          <w:color w:val="000000" w:themeColor="text1"/>
          <w:sz w:val="28"/>
          <w:szCs w:val="28"/>
          <w:lang w:eastAsia="ru-RU"/>
        </w:rPr>
        <w:t>Станом на 0</w:t>
      </w:r>
      <w:r w:rsidR="001E0ECF" w:rsidRPr="007C74F0">
        <w:rPr>
          <w:rFonts w:ascii="Times New Roman" w:eastAsia="Times New Roman" w:hAnsi="Times New Roman" w:cs="Times New Roman"/>
          <w:color w:val="000000" w:themeColor="text1"/>
          <w:sz w:val="28"/>
          <w:szCs w:val="28"/>
          <w:lang w:eastAsia="ru-RU"/>
        </w:rPr>
        <w:t>1</w:t>
      </w:r>
      <w:r w:rsidR="00C254D5" w:rsidRPr="007C74F0">
        <w:rPr>
          <w:rFonts w:ascii="Times New Roman" w:eastAsia="Times New Roman" w:hAnsi="Times New Roman" w:cs="Times New Roman"/>
          <w:color w:val="000000" w:themeColor="text1"/>
          <w:sz w:val="28"/>
          <w:szCs w:val="28"/>
          <w:lang w:eastAsia="ru-RU"/>
        </w:rPr>
        <w:t>.0</w:t>
      </w:r>
      <w:r w:rsidR="007C74F0">
        <w:rPr>
          <w:rFonts w:ascii="Times New Roman" w:eastAsia="Times New Roman" w:hAnsi="Times New Roman" w:cs="Times New Roman"/>
          <w:color w:val="000000" w:themeColor="text1"/>
          <w:sz w:val="28"/>
          <w:szCs w:val="28"/>
          <w:lang w:eastAsia="ru-RU"/>
        </w:rPr>
        <w:t>4</w:t>
      </w:r>
      <w:r w:rsidR="00C254D5" w:rsidRPr="007C74F0">
        <w:rPr>
          <w:rFonts w:ascii="Times New Roman" w:eastAsia="Times New Roman" w:hAnsi="Times New Roman" w:cs="Times New Roman"/>
          <w:color w:val="000000" w:themeColor="text1"/>
          <w:sz w:val="28"/>
          <w:szCs w:val="28"/>
          <w:lang w:eastAsia="ru-RU"/>
        </w:rPr>
        <w:t xml:space="preserve">.2015 фактичні </w:t>
      </w:r>
      <w:r w:rsidR="00C254D5" w:rsidRPr="007C74F0">
        <w:rPr>
          <w:rFonts w:ascii="Times New Roman" w:eastAsia="Times New Roman" w:hAnsi="Times New Roman" w:cs="Times New Roman"/>
          <w:b/>
          <w:color w:val="000000" w:themeColor="text1"/>
          <w:sz w:val="28"/>
          <w:szCs w:val="28"/>
          <w:lang w:eastAsia="ru-RU"/>
        </w:rPr>
        <w:t>надходження акцизного податку</w:t>
      </w:r>
      <w:r w:rsidR="00C254D5" w:rsidRPr="007C74F0">
        <w:rPr>
          <w:rFonts w:ascii="Times New Roman" w:eastAsia="Times New Roman" w:hAnsi="Times New Roman" w:cs="Times New Roman"/>
          <w:color w:val="000000" w:themeColor="text1"/>
          <w:sz w:val="28"/>
          <w:szCs w:val="28"/>
          <w:lang w:eastAsia="ru-RU"/>
        </w:rPr>
        <w:t xml:space="preserve"> склали </w:t>
      </w:r>
      <w:r w:rsidR="007C74F0" w:rsidRPr="007C74F0">
        <w:rPr>
          <w:rFonts w:ascii="Times New Roman" w:eastAsia="Times New Roman" w:hAnsi="Times New Roman" w:cs="Times New Roman"/>
          <w:b/>
          <w:color w:val="000000" w:themeColor="text1"/>
          <w:sz w:val="28"/>
          <w:szCs w:val="28"/>
          <w:lang w:eastAsia="ru-RU"/>
        </w:rPr>
        <w:t xml:space="preserve">1 149,4 </w:t>
      </w:r>
      <w:r w:rsidR="00C254D5" w:rsidRPr="007C74F0">
        <w:rPr>
          <w:rFonts w:ascii="Times New Roman" w:eastAsia="Times New Roman" w:hAnsi="Times New Roman" w:cs="Times New Roman"/>
          <w:b/>
          <w:color w:val="000000" w:themeColor="text1"/>
          <w:sz w:val="28"/>
          <w:szCs w:val="28"/>
          <w:lang w:eastAsia="ru-RU"/>
        </w:rPr>
        <w:t>млн. грн</w:t>
      </w:r>
      <w:r w:rsidR="00C254D5" w:rsidRPr="007C74F0">
        <w:rPr>
          <w:rFonts w:ascii="Times New Roman" w:eastAsia="Times New Roman" w:hAnsi="Times New Roman" w:cs="Times New Roman"/>
          <w:color w:val="000000" w:themeColor="text1"/>
          <w:sz w:val="28"/>
          <w:szCs w:val="28"/>
          <w:lang w:eastAsia="ru-RU"/>
        </w:rPr>
        <w:t xml:space="preserve">. що в розрахунку </w:t>
      </w:r>
      <w:r w:rsidR="00C254D5" w:rsidRPr="007C74F0">
        <w:rPr>
          <w:rFonts w:ascii="Times New Roman" w:eastAsia="Times New Roman" w:hAnsi="Times New Roman" w:cs="Times New Roman"/>
          <w:b/>
          <w:color w:val="000000" w:themeColor="text1"/>
          <w:sz w:val="28"/>
          <w:szCs w:val="28"/>
          <w:lang w:eastAsia="ru-RU"/>
        </w:rPr>
        <w:t>на 1-го жителя</w:t>
      </w:r>
      <w:r w:rsidR="00C254D5" w:rsidRPr="007C74F0">
        <w:rPr>
          <w:rFonts w:ascii="Times New Roman" w:eastAsia="Times New Roman" w:hAnsi="Times New Roman" w:cs="Times New Roman"/>
          <w:color w:val="000000" w:themeColor="text1"/>
          <w:sz w:val="28"/>
          <w:szCs w:val="28"/>
          <w:lang w:eastAsia="ru-RU"/>
        </w:rPr>
        <w:t xml:space="preserve"> країни складає </w:t>
      </w:r>
      <w:r w:rsidR="007C74F0" w:rsidRPr="007C74F0">
        <w:rPr>
          <w:rFonts w:ascii="Times New Roman" w:eastAsia="Times New Roman" w:hAnsi="Times New Roman" w:cs="Times New Roman"/>
          <w:b/>
          <w:color w:val="000000" w:themeColor="text1"/>
          <w:sz w:val="28"/>
          <w:szCs w:val="28"/>
          <w:lang w:eastAsia="ru-RU"/>
        </w:rPr>
        <w:t>26,7</w:t>
      </w:r>
      <w:r w:rsidR="00C254D5" w:rsidRPr="007C74F0">
        <w:rPr>
          <w:rFonts w:ascii="Times New Roman" w:eastAsia="Times New Roman" w:hAnsi="Times New Roman" w:cs="Times New Roman"/>
          <w:b/>
          <w:color w:val="000000" w:themeColor="text1"/>
          <w:sz w:val="28"/>
          <w:szCs w:val="28"/>
          <w:lang w:eastAsia="ru-RU"/>
        </w:rPr>
        <w:t xml:space="preserve"> гривень</w:t>
      </w:r>
      <w:r w:rsidR="00C254D5" w:rsidRPr="007C74F0">
        <w:rPr>
          <w:rFonts w:ascii="Times New Roman" w:eastAsia="Times New Roman" w:hAnsi="Times New Roman" w:cs="Times New Roman"/>
          <w:color w:val="000000" w:themeColor="text1"/>
          <w:sz w:val="28"/>
          <w:szCs w:val="28"/>
          <w:lang w:eastAsia="ru-RU"/>
        </w:rPr>
        <w:t xml:space="preserve">. </w:t>
      </w:r>
      <w:r w:rsidR="00C254D5" w:rsidRPr="007C74F0">
        <w:rPr>
          <w:rFonts w:ascii="Times New Roman" w:eastAsia="Times New Roman" w:hAnsi="Times New Roman" w:cs="Times New Roman"/>
          <w:i/>
          <w:color w:val="000000" w:themeColor="text1"/>
          <w:sz w:val="28"/>
          <w:szCs w:val="28"/>
          <w:lang w:eastAsia="ru-RU"/>
        </w:rPr>
        <w:t>(слайд 6)</w:t>
      </w:r>
      <w:r w:rsidR="00C254D5" w:rsidRPr="007C74F0">
        <w:rPr>
          <w:rFonts w:ascii="Times New Roman" w:eastAsia="Times New Roman" w:hAnsi="Times New Roman" w:cs="Times New Roman"/>
          <w:color w:val="000000" w:themeColor="text1"/>
          <w:sz w:val="28"/>
          <w:szCs w:val="28"/>
          <w:lang w:eastAsia="ru-RU"/>
        </w:rPr>
        <w:t>.</w:t>
      </w:r>
      <w:r w:rsidR="00BF342E" w:rsidRPr="007C74F0">
        <w:rPr>
          <w:rFonts w:ascii="Times New Roman" w:eastAsia="Times New Roman" w:hAnsi="Times New Roman" w:cs="Times New Roman"/>
          <w:noProof/>
          <w:color w:val="000000" w:themeColor="text1"/>
          <w:sz w:val="28"/>
          <w:szCs w:val="28"/>
          <w:lang w:eastAsia="uk-UA"/>
        </w:rPr>
        <w:t xml:space="preserve"> </w:t>
      </w:r>
    </w:p>
    <w:p w:rsidR="00353748"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AA3007"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1E0ECF" w:rsidRPr="00AA3007" w:rsidRDefault="001E0ECF" w:rsidP="00A1466D">
      <w:pPr>
        <w:tabs>
          <w:tab w:val="left" w:pos="1134"/>
        </w:tabs>
        <w:spacing w:before="120" w:after="120" w:line="240" w:lineRule="auto"/>
        <w:jc w:val="both"/>
        <w:rPr>
          <w:rFonts w:ascii="Times New Roman" w:eastAsia="Times New Roman" w:hAnsi="Times New Roman" w:cs="Times New Roman"/>
          <w:color w:val="FF0000"/>
          <w:sz w:val="14"/>
          <w:szCs w:val="14"/>
          <w:lang w:eastAsia="ru-RU"/>
        </w:rPr>
      </w:pPr>
    </w:p>
    <w:p w:rsidR="00637368" w:rsidRPr="00AA3007" w:rsidRDefault="001E0ECF" w:rsidP="00637368">
      <w:pPr>
        <w:spacing w:after="0" w:line="240" w:lineRule="auto"/>
        <w:ind w:left="-709"/>
        <w:rPr>
          <w:rFonts w:ascii="Times New Roman" w:hAnsi="Times New Roman" w:cs="Times New Roman"/>
          <w:b/>
          <w:bCs/>
          <w:color w:val="FF0000"/>
          <w:spacing w:val="-4"/>
          <w:sz w:val="28"/>
          <w:szCs w:val="28"/>
          <w:u w:val="single"/>
          <w:shd w:val="clear" w:color="auto" w:fill="FFFFFF"/>
        </w:rPr>
      </w:pPr>
      <w:r w:rsidRPr="00AA3007">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6912" behindDoc="0" locked="0" layoutInCell="1" allowOverlap="1" wp14:anchorId="20913AA3" wp14:editId="7E83535B">
                <wp:simplePos x="0" y="0"/>
                <wp:positionH relativeFrom="column">
                  <wp:posOffset>-571500</wp:posOffset>
                </wp:positionH>
                <wp:positionV relativeFrom="paragraph">
                  <wp:posOffset>7320280</wp:posOffset>
                </wp:positionV>
                <wp:extent cx="247650" cy="400050"/>
                <wp:effectExtent l="0" t="0" r="0" b="0"/>
                <wp:wrapNone/>
                <wp:docPr id="13" name="Прямокутник 3"/>
                <wp:cNvGraphicFramePr/>
                <a:graphic xmlns:a="http://schemas.openxmlformats.org/drawingml/2006/main">
                  <a:graphicData uri="http://schemas.microsoft.com/office/word/2010/wordprocessingShape">
                    <wps:wsp>
                      <wps:cNvSpPr/>
                      <wps:spPr>
                        <a:xfrm>
                          <a:off x="0" y="0"/>
                          <a:ext cx="247650" cy="400050"/>
                        </a:xfrm>
                        <a:prstGeom prst="rect">
                          <a:avLst/>
                        </a:prstGeom>
                        <a:noFill/>
                      </wps:spPr>
                      <wps:txbx>
                        <w:txbxContent>
                          <w:p w:rsidR="00BF342E" w:rsidRPr="00764D36" w:rsidRDefault="00BF342E" w:rsidP="00BF342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45pt;margin-top:576.4pt;width:19.5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" filled="f" stroked="f">
                <v:textbox>
                  <w:txbxContent>
                    <w:p w:rsidR="00BF342E" w:rsidRPr="00764D36" w:rsidRDefault="00BF342E" w:rsidP="00BF342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r w:rsidRPr="00AA3007">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8960" behindDoc="0" locked="0" layoutInCell="1" allowOverlap="1" wp14:anchorId="0F21C997" wp14:editId="1E3F5F2E">
                <wp:simplePos x="0" y="0"/>
                <wp:positionH relativeFrom="column">
                  <wp:posOffset>3219450</wp:posOffset>
                </wp:positionH>
                <wp:positionV relativeFrom="paragraph">
                  <wp:posOffset>7310755</wp:posOffset>
                </wp:positionV>
                <wp:extent cx="314325" cy="409575"/>
                <wp:effectExtent l="0" t="0" r="0" b="0"/>
                <wp:wrapNone/>
                <wp:docPr id="22" name="Прямокутник 3"/>
                <wp:cNvGraphicFramePr/>
                <a:graphic xmlns:a="http://schemas.openxmlformats.org/drawingml/2006/main">
                  <a:graphicData uri="http://schemas.microsoft.com/office/word/2010/wordprocessingShape">
                    <wps:wsp>
                      <wps:cNvSpPr/>
                      <wps:spPr>
                        <a:xfrm>
                          <a:off x="0" y="0"/>
                          <a:ext cx="314325" cy="409575"/>
                        </a:xfrm>
                        <a:prstGeom prst="rect">
                          <a:avLst/>
                        </a:prstGeom>
                        <a:noFill/>
                      </wps:spPr>
                      <wps:txbx>
                        <w:txbxContent>
                          <w:p w:rsidR="00BF342E" w:rsidRPr="00764D36" w:rsidRDefault="00BF342E" w:rsidP="00BF342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253.5pt;margin-top:575.65pt;width:24.7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" filled="f" stroked="f">
                <v:textbox>
                  <w:txbxContent>
                    <w:p w:rsidR="00BF342E" w:rsidRPr="00764D36" w:rsidRDefault="00BF342E" w:rsidP="00BF342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1E0ECF" w:rsidRPr="00AA3007" w:rsidRDefault="001E0ECF"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353748" w:rsidRDefault="004E2DCE">
      <w:pPr>
        <w:rPr>
          <w:rFonts w:ascii="Times New Roman" w:hAnsi="Times New Roman" w:cs="Times New Roman"/>
          <w:b/>
          <w:bCs/>
          <w:color w:val="FF0000"/>
          <w:spacing w:val="-4"/>
          <w:sz w:val="28"/>
          <w:szCs w:val="28"/>
          <w:u w:val="single"/>
          <w:shd w:val="clear" w:color="auto" w:fill="FFFFFF"/>
        </w:rPr>
      </w:pPr>
      <w:r w:rsidRPr="00AA3007">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99200" behindDoc="0" locked="0" layoutInCell="1" allowOverlap="1" wp14:anchorId="6BEDAECA" wp14:editId="18576F26">
                <wp:simplePos x="0" y="0"/>
                <wp:positionH relativeFrom="column">
                  <wp:posOffset>3419475</wp:posOffset>
                </wp:positionH>
                <wp:positionV relativeFrom="paragraph">
                  <wp:posOffset>2811780</wp:posOffset>
                </wp:positionV>
                <wp:extent cx="333375" cy="447675"/>
                <wp:effectExtent l="0" t="0" r="0" b="0"/>
                <wp:wrapNone/>
                <wp:docPr id="21" name="Прямокутник 3"/>
                <wp:cNvGraphicFramePr/>
                <a:graphic xmlns:a="http://schemas.openxmlformats.org/drawingml/2006/main">
                  <a:graphicData uri="http://schemas.microsoft.com/office/word/2010/wordprocessingShape">
                    <wps:wsp>
                      <wps:cNvSpPr/>
                      <wps:spPr>
                        <a:xfrm>
                          <a:off x="0" y="0"/>
                          <a:ext cx="333375" cy="447675"/>
                        </a:xfrm>
                        <a:prstGeom prst="rect">
                          <a:avLst/>
                        </a:prstGeom>
                        <a:noFill/>
                      </wps:spPr>
                      <wps:txb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269.25pt;margin-top:221.4pt;width:26.25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" filled="f" stroked="f">
                <v:textbo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r w:rsidRPr="00AA3007">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97152" behindDoc="0" locked="0" layoutInCell="1" allowOverlap="1" wp14:anchorId="2FBC97FF" wp14:editId="711FCC4E">
                <wp:simplePos x="0" y="0"/>
                <wp:positionH relativeFrom="column">
                  <wp:posOffset>-323850</wp:posOffset>
                </wp:positionH>
                <wp:positionV relativeFrom="paragraph">
                  <wp:posOffset>2812414</wp:posOffset>
                </wp:positionV>
                <wp:extent cx="323850" cy="409575"/>
                <wp:effectExtent l="0" t="0" r="0" b="0"/>
                <wp:wrapNone/>
                <wp:docPr id="19" name="Прямокутник 3"/>
                <wp:cNvGraphicFramePr/>
                <a:graphic xmlns:a="http://schemas.openxmlformats.org/drawingml/2006/main">
                  <a:graphicData uri="http://schemas.microsoft.com/office/word/2010/wordprocessingShape">
                    <wps:wsp>
                      <wps:cNvSpPr/>
                      <wps:spPr>
                        <a:xfrm>
                          <a:off x="0" y="0"/>
                          <a:ext cx="323850" cy="409575"/>
                        </a:xfrm>
                        <a:prstGeom prst="rect">
                          <a:avLst/>
                        </a:prstGeom>
                        <a:noFill/>
                      </wps:spPr>
                      <wps:txb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25.5pt;margin-top:221.45pt;width:25.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" filled="f" stroked="f">
                <v:textbo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r w:rsidR="00353748">
        <w:rPr>
          <w:rFonts w:ascii="Times New Roman" w:hAnsi="Times New Roman" w:cs="Times New Roman"/>
          <w:b/>
          <w:bCs/>
          <w:color w:val="FF0000"/>
          <w:spacing w:val="-4"/>
          <w:sz w:val="28"/>
          <w:szCs w:val="28"/>
          <w:u w:val="single"/>
          <w:shd w:val="clear" w:color="auto" w:fill="FFFFFF"/>
        </w:rPr>
        <w:br w:type="page"/>
      </w:r>
    </w:p>
    <w:p w:rsidR="00F9382C" w:rsidRPr="00DE32A4" w:rsidRDefault="00F9382C"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DE32A4">
        <w:rPr>
          <w:rFonts w:ascii="Times New Roman" w:hAnsi="Times New Roman" w:cs="Times New Roman"/>
          <w:b/>
          <w:bCs/>
          <w:color w:val="000000" w:themeColor="text1"/>
          <w:spacing w:val="-4"/>
          <w:sz w:val="28"/>
          <w:szCs w:val="28"/>
          <w:u w:val="single"/>
          <w:shd w:val="clear" w:color="auto" w:fill="FFFFFF"/>
        </w:rPr>
        <w:lastRenderedPageBreak/>
        <w:t>Міжбюджетні трансферти</w:t>
      </w:r>
      <w:r w:rsidR="00731AD3" w:rsidRPr="00DE32A4">
        <w:rPr>
          <w:rFonts w:ascii="Times New Roman" w:hAnsi="Times New Roman" w:cs="Times New Roman"/>
          <w:b/>
          <w:bCs/>
          <w:color w:val="000000" w:themeColor="text1"/>
          <w:spacing w:val="-4"/>
          <w:sz w:val="28"/>
          <w:szCs w:val="28"/>
          <w:u w:val="single"/>
          <w:shd w:val="clear" w:color="auto" w:fill="FFFFFF"/>
        </w:rPr>
        <w:t xml:space="preserve"> </w:t>
      </w:r>
      <w:r w:rsidR="00EE6622" w:rsidRPr="00DE32A4">
        <w:rPr>
          <w:rFonts w:ascii="Times New Roman" w:hAnsi="Times New Roman" w:cs="Times New Roman"/>
          <w:b/>
          <w:bCs/>
          <w:color w:val="000000" w:themeColor="text1"/>
          <w:spacing w:val="-4"/>
          <w:sz w:val="28"/>
          <w:szCs w:val="28"/>
          <w:u w:val="single"/>
          <w:shd w:val="clear" w:color="auto" w:fill="FFFFFF"/>
        </w:rPr>
        <w:t>за січень</w:t>
      </w:r>
      <w:r w:rsidR="003202C8" w:rsidRPr="00DE32A4">
        <w:rPr>
          <w:rFonts w:ascii="Times New Roman" w:hAnsi="Times New Roman" w:cs="Times New Roman"/>
          <w:b/>
          <w:bCs/>
          <w:color w:val="000000" w:themeColor="text1"/>
          <w:spacing w:val="-4"/>
          <w:sz w:val="28"/>
          <w:szCs w:val="28"/>
          <w:u w:val="single"/>
          <w:shd w:val="clear" w:color="auto" w:fill="FFFFFF"/>
        </w:rPr>
        <w:t>-лютий</w:t>
      </w:r>
      <w:r w:rsidR="00EE6622" w:rsidRPr="00DE32A4">
        <w:rPr>
          <w:rFonts w:ascii="Times New Roman" w:hAnsi="Times New Roman" w:cs="Times New Roman"/>
          <w:b/>
          <w:bCs/>
          <w:color w:val="000000" w:themeColor="text1"/>
          <w:spacing w:val="-4"/>
          <w:sz w:val="28"/>
          <w:szCs w:val="28"/>
          <w:u w:val="single"/>
          <w:shd w:val="clear" w:color="auto" w:fill="FFFFFF"/>
        </w:rPr>
        <w:t xml:space="preserve"> 2015 року</w:t>
      </w:r>
    </w:p>
    <w:p w:rsidR="007510A6" w:rsidRPr="00AA3007" w:rsidRDefault="007510A6" w:rsidP="00F9382C">
      <w:pPr>
        <w:spacing w:after="0" w:line="240" w:lineRule="auto"/>
        <w:jc w:val="center"/>
        <w:rPr>
          <w:rFonts w:ascii="Times New Roman" w:hAnsi="Times New Roman" w:cs="Times New Roman"/>
          <w:b/>
          <w:bCs/>
          <w:color w:val="FF0000"/>
          <w:spacing w:val="-4"/>
          <w:sz w:val="20"/>
          <w:szCs w:val="20"/>
          <w:u w:val="single"/>
          <w:shd w:val="clear" w:color="auto" w:fill="FFFFFF"/>
        </w:rPr>
      </w:pPr>
    </w:p>
    <w:p w:rsidR="00FB55A4" w:rsidRPr="00DE32A4" w:rsidRDefault="00FB55A4" w:rsidP="00731AD3">
      <w:pPr>
        <w:tabs>
          <w:tab w:val="left" w:pos="7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E32A4">
        <w:rPr>
          <w:rFonts w:ascii="Times New Roman" w:eastAsia="Times New Roman" w:hAnsi="Times New Roman" w:cs="Times New Roman"/>
          <w:color w:val="000000" w:themeColor="text1"/>
          <w:sz w:val="28"/>
          <w:szCs w:val="28"/>
          <w:lang w:eastAsia="ru-RU"/>
        </w:rPr>
        <w:t>Зі свого боку  Урядом забезпечується виконання усіх зобов’язань згідно з бюджетним законодавством, зокрема в частині перерахування міжбюджетних трансфертів.</w:t>
      </w:r>
    </w:p>
    <w:p w:rsidR="00FB55A4" w:rsidRPr="00DE32A4" w:rsidRDefault="00FB55A4" w:rsidP="00731AD3">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DE32A4">
        <w:rPr>
          <w:rFonts w:ascii="Times New Roman" w:eastAsia="Times New Roman" w:hAnsi="Times New Roman" w:cs="Times New Roman"/>
          <w:color w:val="000000" w:themeColor="text1"/>
          <w:sz w:val="28"/>
          <w:szCs w:val="28"/>
          <w:lang w:eastAsia="ru-RU"/>
        </w:rPr>
        <w:t>Так, станом на 01.0</w:t>
      </w:r>
      <w:r w:rsidR="00DE32A4" w:rsidRPr="00DE32A4">
        <w:rPr>
          <w:rFonts w:ascii="Times New Roman" w:eastAsia="Times New Roman" w:hAnsi="Times New Roman" w:cs="Times New Roman"/>
          <w:color w:val="000000" w:themeColor="text1"/>
          <w:sz w:val="28"/>
          <w:szCs w:val="28"/>
          <w:lang w:eastAsia="ru-RU"/>
        </w:rPr>
        <w:t>4</w:t>
      </w:r>
      <w:r w:rsidRPr="00DE32A4">
        <w:rPr>
          <w:rFonts w:ascii="Times New Roman" w:eastAsia="Times New Roman" w:hAnsi="Times New Roman" w:cs="Times New Roman"/>
          <w:color w:val="000000" w:themeColor="text1"/>
          <w:sz w:val="28"/>
          <w:szCs w:val="28"/>
          <w:lang w:eastAsia="ru-RU"/>
        </w:rPr>
        <w:t xml:space="preserve">.2015 місцеві бюджети одержали </w:t>
      </w:r>
      <w:r w:rsidR="00DE32A4" w:rsidRPr="00DE32A4">
        <w:rPr>
          <w:rFonts w:ascii="Times New Roman" w:eastAsia="Times New Roman" w:hAnsi="Times New Roman" w:cs="Times New Roman"/>
          <w:b/>
          <w:color w:val="000000" w:themeColor="text1"/>
          <w:sz w:val="28"/>
          <w:szCs w:val="28"/>
          <w:lang w:eastAsia="ru-RU"/>
        </w:rPr>
        <w:t>35 334,5</w:t>
      </w:r>
      <w:r w:rsidRPr="00DE32A4">
        <w:rPr>
          <w:rFonts w:ascii="Times New Roman" w:eastAsia="Times New Roman" w:hAnsi="Times New Roman" w:cs="Times New Roman"/>
          <w:b/>
          <w:color w:val="000000" w:themeColor="text1"/>
          <w:sz w:val="28"/>
          <w:szCs w:val="28"/>
          <w:lang w:eastAsia="ru-RU"/>
        </w:rPr>
        <w:t xml:space="preserve"> </w:t>
      </w:r>
      <w:proofErr w:type="spellStart"/>
      <w:r w:rsidRPr="00DE32A4">
        <w:rPr>
          <w:rFonts w:ascii="Times New Roman" w:eastAsia="Times New Roman" w:hAnsi="Times New Roman" w:cs="Times New Roman"/>
          <w:b/>
          <w:color w:val="000000" w:themeColor="text1"/>
          <w:sz w:val="28"/>
          <w:szCs w:val="28"/>
          <w:lang w:eastAsia="ru-RU"/>
        </w:rPr>
        <w:t>млн.грн</w:t>
      </w:r>
      <w:proofErr w:type="spellEnd"/>
      <w:r w:rsidRPr="00DE32A4">
        <w:rPr>
          <w:rFonts w:ascii="Times New Roman" w:eastAsia="Times New Roman" w:hAnsi="Times New Roman" w:cs="Times New Roman"/>
          <w:b/>
          <w:color w:val="000000" w:themeColor="text1"/>
          <w:sz w:val="28"/>
          <w:szCs w:val="28"/>
          <w:lang w:eastAsia="ru-RU"/>
        </w:rPr>
        <w:t>.</w:t>
      </w:r>
      <w:r w:rsidRPr="00DE32A4">
        <w:rPr>
          <w:rFonts w:ascii="Times New Roman" w:eastAsia="Times New Roman" w:hAnsi="Times New Roman" w:cs="Times New Roman"/>
          <w:color w:val="000000" w:themeColor="text1"/>
          <w:sz w:val="28"/>
          <w:szCs w:val="28"/>
          <w:lang w:eastAsia="ru-RU"/>
        </w:rPr>
        <w:t xml:space="preserve"> трансфертів, що складає </w:t>
      </w:r>
      <w:r w:rsidRPr="00DE32A4">
        <w:rPr>
          <w:rFonts w:ascii="Times New Roman" w:eastAsia="Times New Roman" w:hAnsi="Times New Roman" w:cs="Times New Roman"/>
          <w:b/>
          <w:color w:val="000000" w:themeColor="text1"/>
          <w:sz w:val="28"/>
          <w:szCs w:val="28"/>
          <w:lang w:eastAsia="ru-RU"/>
        </w:rPr>
        <w:t>92,</w:t>
      </w:r>
      <w:r w:rsidR="00DE32A4" w:rsidRPr="00DE32A4">
        <w:rPr>
          <w:rFonts w:ascii="Times New Roman" w:eastAsia="Times New Roman" w:hAnsi="Times New Roman" w:cs="Times New Roman"/>
          <w:b/>
          <w:color w:val="000000" w:themeColor="text1"/>
          <w:sz w:val="28"/>
          <w:szCs w:val="28"/>
          <w:lang w:eastAsia="ru-RU"/>
        </w:rPr>
        <w:t>9</w:t>
      </w:r>
      <w:r w:rsidRPr="00DE32A4">
        <w:rPr>
          <w:rFonts w:ascii="Times New Roman" w:eastAsia="Times New Roman" w:hAnsi="Times New Roman" w:cs="Times New Roman"/>
          <w:b/>
          <w:color w:val="000000" w:themeColor="text1"/>
          <w:sz w:val="28"/>
          <w:szCs w:val="28"/>
          <w:lang w:eastAsia="ru-RU"/>
        </w:rPr>
        <w:t>%</w:t>
      </w:r>
      <w:r w:rsidRPr="00DE32A4">
        <w:rPr>
          <w:rFonts w:ascii="Times New Roman" w:eastAsia="Times New Roman" w:hAnsi="Times New Roman" w:cs="Times New Roman"/>
          <w:color w:val="000000" w:themeColor="text1"/>
          <w:sz w:val="28"/>
          <w:szCs w:val="28"/>
          <w:lang w:eastAsia="ru-RU"/>
        </w:rPr>
        <w:t xml:space="preserve"> від передбачених розписом асигнувань на січень-</w:t>
      </w:r>
      <w:r w:rsidR="00DE32A4" w:rsidRPr="00DE32A4">
        <w:rPr>
          <w:rFonts w:ascii="Times New Roman" w:eastAsia="Times New Roman" w:hAnsi="Times New Roman" w:cs="Times New Roman"/>
          <w:color w:val="000000" w:themeColor="text1"/>
          <w:sz w:val="28"/>
          <w:szCs w:val="28"/>
          <w:lang w:eastAsia="ru-RU"/>
        </w:rPr>
        <w:t>березень</w:t>
      </w:r>
      <w:r w:rsidRPr="00DE32A4">
        <w:rPr>
          <w:rFonts w:ascii="Times New Roman" w:eastAsia="Times New Roman" w:hAnsi="Times New Roman" w:cs="Times New Roman"/>
          <w:color w:val="000000" w:themeColor="text1"/>
          <w:sz w:val="28"/>
          <w:szCs w:val="28"/>
          <w:lang w:eastAsia="ru-RU"/>
        </w:rPr>
        <w:t xml:space="preserve"> 2015 року.</w:t>
      </w:r>
    </w:p>
    <w:p w:rsidR="00FB55A4" w:rsidRPr="00DE32A4" w:rsidRDefault="00FB55A4" w:rsidP="00731AD3">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DE32A4">
        <w:rPr>
          <w:rFonts w:ascii="Times New Roman" w:eastAsia="Times New Roman" w:hAnsi="Times New Roman" w:cs="Times New Roman"/>
          <w:b/>
          <w:color w:val="000000" w:themeColor="text1"/>
          <w:sz w:val="28"/>
          <w:szCs w:val="28"/>
          <w:lang w:eastAsia="ru-RU"/>
        </w:rPr>
        <w:t>Базова дотація</w:t>
      </w:r>
      <w:r w:rsidRPr="00DE32A4">
        <w:rPr>
          <w:rFonts w:ascii="Times New Roman" w:eastAsia="Times New Roman" w:hAnsi="Times New Roman" w:cs="Times New Roman"/>
          <w:color w:val="000000" w:themeColor="text1"/>
          <w:sz w:val="28"/>
          <w:szCs w:val="28"/>
          <w:lang w:eastAsia="ru-RU"/>
        </w:rPr>
        <w:t xml:space="preserve"> перерахована в сумі </w:t>
      </w:r>
      <w:r w:rsidR="00DE32A4" w:rsidRPr="00DE32A4">
        <w:rPr>
          <w:rFonts w:ascii="Times New Roman" w:eastAsia="Times New Roman" w:hAnsi="Times New Roman" w:cs="Times New Roman"/>
          <w:b/>
          <w:color w:val="000000" w:themeColor="text1"/>
          <w:sz w:val="28"/>
          <w:szCs w:val="28"/>
          <w:lang w:eastAsia="ru-RU"/>
        </w:rPr>
        <w:t>1 315,5</w:t>
      </w:r>
      <w:r w:rsidRPr="00DE32A4">
        <w:rPr>
          <w:rFonts w:ascii="Times New Roman" w:eastAsia="Times New Roman" w:hAnsi="Times New Roman" w:cs="Times New Roman"/>
          <w:b/>
          <w:color w:val="000000" w:themeColor="text1"/>
          <w:sz w:val="28"/>
          <w:szCs w:val="28"/>
          <w:lang w:eastAsia="ru-RU"/>
        </w:rPr>
        <w:t> млн.грн</w:t>
      </w:r>
      <w:r w:rsidRPr="00DE32A4">
        <w:rPr>
          <w:rFonts w:ascii="Times New Roman" w:eastAsia="Times New Roman" w:hAnsi="Times New Roman" w:cs="Times New Roman"/>
          <w:color w:val="000000" w:themeColor="text1"/>
          <w:sz w:val="28"/>
          <w:szCs w:val="28"/>
          <w:lang w:eastAsia="ru-RU"/>
        </w:rPr>
        <w:t xml:space="preserve">. або </w:t>
      </w:r>
      <w:r w:rsidRPr="00DE32A4">
        <w:rPr>
          <w:rFonts w:ascii="Times New Roman" w:eastAsia="Times New Roman" w:hAnsi="Times New Roman" w:cs="Times New Roman"/>
          <w:b/>
          <w:color w:val="000000" w:themeColor="text1"/>
          <w:sz w:val="28"/>
          <w:szCs w:val="28"/>
          <w:lang w:eastAsia="ru-RU"/>
        </w:rPr>
        <w:t>98,2%</w:t>
      </w:r>
      <w:r w:rsidRPr="00DE32A4">
        <w:rPr>
          <w:rFonts w:ascii="Times New Roman" w:eastAsia="Times New Roman" w:hAnsi="Times New Roman" w:cs="Times New Roman"/>
          <w:color w:val="000000" w:themeColor="text1"/>
          <w:sz w:val="28"/>
          <w:szCs w:val="28"/>
          <w:lang w:eastAsia="ru-RU"/>
        </w:rPr>
        <w:t xml:space="preserve"> розпису асигнувань на січень-</w:t>
      </w:r>
      <w:r w:rsidR="00DE32A4" w:rsidRPr="00DE32A4">
        <w:rPr>
          <w:rFonts w:ascii="Times New Roman" w:eastAsia="Times New Roman" w:hAnsi="Times New Roman" w:cs="Times New Roman"/>
          <w:color w:val="000000" w:themeColor="text1"/>
          <w:sz w:val="28"/>
          <w:szCs w:val="28"/>
          <w:lang w:eastAsia="ru-RU"/>
        </w:rPr>
        <w:t>березень</w:t>
      </w:r>
      <w:r w:rsidRPr="00DE32A4">
        <w:rPr>
          <w:rFonts w:ascii="Times New Roman" w:eastAsia="Times New Roman" w:hAnsi="Times New Roman" w:cs="Times New Roman"/>
          <w:color w:val="000000" w:themeColor="text1"/>
          <w:sz w:val="28"/>
          <w:szCs w:val="28"/>
          <w:lang w:eastAsia="ru-RU"/>
        </w:rPr>
        <w:t xml:space="preserve"> 2015 року.</w:t>
      </w:r>
    </w:p>
    <w:p w:rsidR="008B736C" w:rsidRPr="00DE32A4" w:rsidRDefault="008B736C" w:rsidP="00731AD3">
      <w:pPr>
        <w:pStyle w:val="a3"/>
        <w:tabs>
          <w:tab w:val="left" w:pos="990"/>
        </w:tabs>
        <w:spacing w:before="60"/>
        <w:ind w:left="0" w:firstLine="709"/>
        <w:contextualSpacing w:val="0"/>
        <w:jc w:val="both"/>
        <w:rPr>
          <w:color w:val="000000" w:themeColor="text1"/>
          <w:sz w:val="28"/>
          <w:szCs w:val="28"/>
          <w:lang w:val="uk-UA"/>
        </w:rPr>
      </w:pPr>
      <w:proofErr w:type="spellStart"/>
      <w:r w:rsidRPr="00DE32A4">
        <w:rPr>
          <w:b/>
          <w:color w:val="000000" w:themeColor="text1"/>
          <w:sz w:val="28"/>
          <w:szCs w:val="28"/>
        </w:rPr>
        <w:t>Субвенції</w:t>
      </w:r>
      <w:proofErr w:type="spellEnd"/>
      <w:r w:rsidRPr="00DE32A4">
        <w:rPr>
          <w:b/>
          <w:color w:val="000000" w:themeColor="text1"/>
          <w:sz w:val="28"/>
          <w:szCs w:val="28"/>
        </w:rPr>
        <w:t xml:space="preserve"> </w:t>
      </w:r>
      <w:r w:rsidR="00FB55A4" w:rsidRPr="00DE32A4">
        <w:rPr>
          <w:b/>
          <w:color w:val="000000" w:themeColor="text1"/>
          <w:sz w:val="28"/>
          <w:szCs w:val="28"/>
        </w:rPr>
        <w:t xml:space="preserve">на </w:t>
      </w:r>
      <w:proofErr w:type="spellStart"/>
      <w:proofErr w:type="gramStart"/>
      <w:r w:rsidR="00FB55A4" w:rsidRPr="00DE32A4">
        <w:rPr>
          <w:b/>
          <w:color w:val="000000" w:themeColor="text1"/>
          <w:sz w:val="28"/>
          <w:szCs w:val="28"/>
        </w:rPr>
        <w:t>соц</w:t>
      </w:r>
      <w:proofErr w:type="gramEnd"/>
      <w:r w:rsidR="00FB55A4" w:rsidRPr="00DE32A4">
        <w:rPr>
          <w:b/>
          <w:color w:val="000000" w:themeColor="text1"/>
          <w:sz w:val="28"/>
          <w:szCs w:val="28"/>
        </w:rPr>
        <w:t>іальний</w:t>
      </w:r>
      <w:proofErr w:type="spellEnd"/>
      <w:r w:rsidR="00FB55A4" w:rsidRPr="00DE32A4">
        <w:rPr>
          <w:b/>
          <w:color w:val="000000" w:themeColor="text1"/>
          <w:sz w:val="28"/>
          <w:szCs w:val="28"/>
        </w:rPr>
        <w:t xml:space="preserve"> </w:t>
      </w:r>
      <w:proofErr w:type="spellStart"/>
      <w:r w:rsidR="00FB55A4" w:rsidRPr="00DE32A4">
        <w:rPr>
          <w:b/>
          <w:color w:val="000000" w:themeColor="text1"/>
          <w:sz w:val="28"/>
          <w:szCs w:val="28"/>
        </w:rPr>
        <w:t>захист</w:t>
      </w:r>
      <w:proofErr w:type="spellEnd"/>
      <w:r w:rsidR="00FB55A4" w:rsidRPr="00DE32A4">
        <w:rPr>
          <w:b/>
          <w:color w:val="000000" w:themeColor="text1"/>
          <w:sz w:val="28"/>
          <w:szCs w:val="28"/>
        </w:rPr>
        <w:t xml:space="preserve"> </w:t>
      </w:r>
      <w:proofErr w:type="spellStart"/>
      <w:r w:rsidR="00FB55A4" w:rsidRPr="00DE32A4">
        <w:rPr>
          <w:b/>
          <w:color w:val="000000" w:themeColor="text1"/>
          <w:sz w:val="28"/>
          <w:szCs w:val="28"/>
        </w:rPr>
        <w:t>населення</w:t>
      </w:r>
      <w:proofErr w:type="spellEnd"/>
      <w:r w:rsidR="00FB55A4" w:rsidRPr="00DE32A4">
        <w:rPr>
          <w:color w:val="000000" w:themeColor="text1"/>
          <w:sz w:val="28"/>
          <w:szCs w:val="28"/>
        </w:rPr>
        <w:t xml:space="preserve"> </w:t>
      </w:r>
      <w:r w:rsidRPr="00DE32A4">
        <w:rPr>
          <w:color w:val="000000" w:themeColor="text1"/>
          <w:sz w:val="28"/>
          <w:szCs w:val="28"/>
          <w:lang w:val="uk-UA"/>
        </w:rPr>
        <w:t>перерахован</w:t>
      </w:r>
      <w:r w:rsidR="00731AD3" w:rsidRPr="00DE32A4">
        <w:rPr>
          <w:color w:val="000000" w:themeColor="text1"/>
          <w:sz w:val="28"/>
          <w:szCs w:val="28"/>
          <w:lang w:val="uk-UA"/>
        </w:rPr>
        <w:t>і</w:t>
      </w:r>
      <w:r w:rsidR="00FB55A4" w:rsidRPr="00DE32A4">
        <w:rPr>
          <w:color w:val="000000" w:themeColor="text1"/>
          <w:sz w:val="28"/>
          <w:szCs w:val="28"/>
        </w:rPr>
        <w:t xml:space="preserve"> в </w:t>
      </w:r>
      <w:proofErr w:type="spellStart"/>
      <w:r w:rsidR="00FB55A4" w:rsidRPr="00DE32A4">
        <w:rPr>
          <w:color w:val="000000" w:themeColor="text1"/>
          <w:sz w:val="28"/>
          <w:szCs w:val="28"/>
        </w:rPr>
        <w:t>сумі</w:t>
      </w:r>
      <w:proofErr w:type="spellEnd"/>
      <w:r w:rsidR="00FB55A4" w:rsidRPr="00DE32A4">
        <w:rPr>
          <w:color w:val="000000" w:themeColor="text1"/>
          <w:sz w:val="28"/>
          <w:szCs w:val="28"/>
        </w:rPr>
        <w:t xml:space="preserve"> </w:t>
      </w:r>
      <w:r w:rsidR="00DE32A4" w:rsidRPr="00046A65">
        <w:rPr>
          <w:b/>
          <w:color w:val="000000" w:themeColor="text1"/>
          <w:sz w:val="28"/>
          <w:szCs w:val="28"/>
          <w:lang w:val="uk-UA"/>
        </w:rPr>
        <w:t>12 604,0</w:t>
      </w:r>
      <w:r w:rsidR="00FB55A4" w:rsidRPr="00046A65">
        <w:rPr>
          <w:b/>
          <w:color w:val="000000" w:themeColor="text1"/>
          <w:sz w:val="28"/>
          <w:szCs w:val="28"/>
        </w:rPr>
        <w:t xml:space="preserve"> млн. грн.</w:t>
      </w:r>
      <w:r w:rsidR="00FB55A4" w:rsidRPr="00DE32A4">
        <w:rPr>
          <w:color w:val="000000" w:themeColor="text1"/>
          <w:sz w:val="28"/>
          <w:szCs w:val="28"/>
        </w:rPr>
        <w:t xml:space="preserve"> </w:t>
      </w:r>
      <w:proofErr w:type="spellStart"/>
      <w:r w:rsidR="00FB55A4" w:rsidRPr="00DE32A4">
        <w:rPr>
          <w:color w:val="000000" w:themeColor="text1"/>
          <w:sz w:val="28"/>
          <w:szCs w:val="28"/>
        </w:rPr>
        <w:t>або</w:t>
      </w:r>
      <w:proofErr w:type="spellEnd"/>
      <w:r w:rsidR="00FB55A4" w:rsidRPr="00DE32A4">
        <w:rPr>
          <w:color w:val="000000" w:themeColor="text1"/>
          <w:sz w:val="28"/>
          <w:szCs w:val="28"/>
        </w:rPr>
        <w:t xml:space="preserve"> </w:t>
      </w:r>
      <w:r w:rsidR="00DE32A4" w:rsidRPr="00046A65">
        <w:rPr>
          <w:b/>
          <w:color w:val="000000" w:themeColor="text1"/>
          <w:sz w:val="28"/>
          <w:szCs w:val="28"/>
          <w:lang w:val="uk-UA"/>
        </w:rPr>
        <w:t>90,6</w:t>
      </w:r>
      <w:r w:rsidR="00FB55A4" w:rsidRPr="00046A65">
        <w:rPr>
          <w:b/>
          <w:color w:val="000000" w:themeColor="text1"/>
          <w:sz w:val="28"/>
          <w:szCs w:val="28"/>
        </w:rPr>
        <w:t>%</w:t>
      </w:r>
      <w:r w:rsidR="00FB55A4" w:rsidRPr="00DE32A4">
        <w:rPr>
          <w:color w:val="000000" w:themeColor="text1"/>
          <w:sz w:val="28"/>
          <w:szCs w:val="28"/>
        </w:rPr>
        <w:t xml:space="preserve"> </w:t>
      </w:r>
      <w:proofErr w:type="spellStart"/>
      <w:r w:rsidR="00FB55A4" w:rsidRPr="00DE32A4">
        <w:rPr>
          <w:color w:val="000000" w:themeColor="text1"/>
          <w:sz w:val="28"/>
          <w:szCs w:val="28"/>
        </w:rPr>
        <w:t>від</w:t>
      </w:r>
      <w:proofErr w:type="spellEnd"/>
      <w:r w:rsidR="00FB55A4" w:rsidRPr="00DE32A4">
        <w:rPr>
          <w:color w:val="000000" w:themeColor="text1"/>
          <w:sz w:val="28"/>
          <w:szCs w:val="28"/>
        </w:rPr>
        <w:t xml:space="preserve"> </w:t>
      </w:r>
      <w:proofErr w:type="spellStart"/>
      <w:r w:rsidR="00FB55A4" w:rsidRPr="00DE32A4">
        <w:rPr>
          <w:color w:val="000000" w:themeColor="text1"/>
          <w:sz w:val="28"/>
          <w:szCs w:val="28"/>
        </w:rPr>
        <w:t>передбачених</w:t>
      </w:r>
      <w:proofErr w:type="spellEnd"/>
      <w:r w:rsidR="00FB55A4" w:rsidRPr="00DE32A4">
        <w:rPr>
          <w:color w:val="000000" w:themeColor="text1"/>
          <w:sz w:val="28"/>
          <w:szCs w:val="28"/>
        </w:rPr>
        <w:t xml:space="preserve"> </w:t>
      </w:r>
      <w:proofErr w:type="spellStart"/>
      <w:r w:rsidR="00FB55A4" w:rsidRPr="00DE32A4">
        <w:rPr>
          <w:color w:val="000000" w:themeColor="text1"/>
          <w:sz w:val="28"/>
          <w:szCs w:val="28"/>
        </w:rPr>
        <w:t>розписом</w:t>
      </w:r>
      <w:proofErr w:type="spellEnd"/>
      <w:r w:rsidR="00FB55A4" w:rsidRPr="00DE32A4">
        <w:rPr>
          <w:color w:val="000000" w:themeColor="text1"/>
          <w:sz w:val="28"/>
          <w:szCs w:val="28"/>
        </w:rPr>
        <w:t xml:space="preserve"> на </w:t>
      </w:r>
      <w:proofErr w:type="spellStart"/>
      <w:r w:rsidR="00FB55A4" w:rsidRPr="00DE32A4">
        <w:rPr>
          <w:color w:val="000000" w:themeColor="text1"/>
          <w:sz w:val="28"/>
          <w:szCs w:val="28"/>
        </w:rPr>
        <w:t>цей</w:t>
      </w:r>
      <w:proofErr w:type="spellEnd"/>
      <w:r w:rsidR="00FB55A4" w:rsidRPr="00DE32A4">
        <w:rPr>
          <w:color w:val="000000" w:themeColor="text1"/>
          <w:sz w:val="28"/>
          <w:szCs w:val="28"/>
        </w:rPr>
        <w:t xml:space="preserve"> </w:t>
      </w:r>
      <w:proofErr w:type="spellStart"/>
      <w:r w:rsidR="00FB55A4" w:rsidRPr="00DE32A4">
        <w:rPr>
          <w:color w:val="000000" w:themeColor="text1"/>
          <w:sz w:val="28"/>
          <w:szCs w:val="28"/>
        </w:rPr>
        <w:t>період</w:t>
      </w:r>
      <w:proofErr w:type="spellEnd"/>
      <w:r w:rsidRPr="00DE32A4">
        <w:rPr>
          <w:color w:val="000000" w:themeColor="text1"/>
          <w:sz w:val="28"/>
          <w:szCs w:val="28"/>
          <w:lang w:val="uk-UA"/>
        </w:rPr>
        <w:t xml:space="preserve"> </w:t>
      </w:r>
      <w:r w:rsidR="00EE043D" w:rsidRPr="00DE32A4">
        <w:rPr>
          <w:color w:val="000000" w:themeColor="text1"/>
          <w:sz w:val="28"/>
          <w:szCs w:val="28"/>
          <w:lang w:val="uk-UA"/>
        </w:rPr>
        <w:t>в</w:t>
      </w:r>
      <w:r w:rsidRPr="00DE32A4">
        <w:rPr>
          <w:color w:val="000000" w:themeColor="text1"/>
          <w:sz w:val="28"/>
          <w:szCs w:val="28"/>
          <w:lang w:val="uk-UA"/>
        </w:rPr>
        <w:t xml:space="preserve"> межах фактичних зобов’язан</w:t>
      </w:r>
      <w:r w:rsidR="00731AD3" w:rsidRPr="00DE32A4">
        <w:rPr>
          <w:color w:val="000000" w:themeColor="text1"/>
          <w:sz w:val="28"/>
          <w:szCs w:val="28"/>
          <w:lang w:val="uk-UA"/>
        </w:rPr>
        <w:t>ь.</w:t>
      </w:r>
    </w:p>
    <w:p w:rsidR="00FB55A4" w:rsidRPr="00DE32A4"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DE32A4">
        <w:rPr>
          <w:rFonts w:ascii="Times New Roman" w:hAnsi="Times New Roman" w:cs="Times New Roman"/>
          <w:b/>
          <w:color w:val="000000" w:themeColor="text1"/>
          <w:sz w:val="28"/>
          <w:szCs w:val="28"/>
        </w:rPr>
        <w:t xml:space="preserve">Освітню </w:t>
      </w:r>
      <w:r w:rsidR="00FB55A4" w:rsidRPr="00DE32A4">
        <w:rPr>
          <w:rFonts w:ascii="Times New Roman" w:hAnsi="Times New Roman" w:cs="Times New Roman"/>
          <w:b/>
          <w:color w:val="000000" w:themeColor="text1"/>
          <w:sz w:val="28"/>
          <w:szCs w:val="28"/>
        </w:rPr>
        <w:t>субвенцію</w:t>
      </w:r>
      <w:r w:rsidR="00FB55A4" w:rsidRPr="00DE32A4">
        <w:rPr>
          <w:rFonts w:ascii="Times New Roman" w:hAnsi="Times New Roman" w:cs="Times New Roman"/>
          <w:color w:val="000000" w:themeColor="text1"/>
          <w:sz w:val="28"/>
          <w:szCs w:val="28"/>
        </w:rPr>
        <w:t xml:space="preserve"> </w:t>
      </w:r>
      <w:r w:rsidRPr="00DE32A4">
        <w:rPr>
          <w:rFonts w:ascii="Times New Roman" w:eastAsia="Times New Roman" w:hAnsi="Times New Roman" w:cs="Times New Roman"/>
          <w:color w:val="000000" w:themeColor="text1"/>
          <w:sz w:val="28"/>
          <w:szCs w:val="28"/>
          <w:lang w:eastAsia="ru-RU"/>
        </w:rPr>
        <w:t>перераховано</w:t>
      </w:r>
      <w:r w:rsidR="00FB55A4" w:rsidRPr="00DE32A4">
        <w:rPr>
          <w:rFonts w:ascii="Times New Roman" w:eastAsia="Times New Roman" w:hAnsi="Times New Roman" w:cs="Times New Roman"/>
          <w:color w:val="000000" w:themeColor="text1"/>
          <w:sz w:val="28"/>
          <w:szCs w:val="28"/>
          <w:lang w:eastAsia="ru-RU"/>
        </w:rPr>
        <w:t xml:space="preserve"> в сумі  </w:t>
      </w:r>
      <w:r w:rsidR="00DE32A4" w:rsidRPr="00DE32A4">
        <w:rPr>
          <w:rFonts w:ascii="Times New Roman" w:eastAsia="Times New Roman" w:hAnsi="Times New Roman" w:cs="Times New Roman"/>
          <w:b/>
          <w:color w:val="000000" w:themeColor="text1"/>
          <w:sz w:val="28"/>
          <w:szCs w:val="28"/>
          <w:lang w:eastAsia="ru-RU"/>
        </w:rPr>
        <w:t>9 397,8</w:t>
      </w:r>
      <w:r w:rsidR="00FB55A4" w:rsidRPr="00DE32A4">
        <w:rPr>
          <w:rFonts w:ascii="Times New Roman" w:eastAsia="Times New Roman" w:hAnsi="Times New Roman" w:cs="Times New Roman"/>
          <w:b/>
          <w:color w:val="000000" w:themeColor="text1"/>
          <w:sz w:val="28"/>
          <w:szCs w:val="28"/>
          <w:lang w:eastAsia="ru-RU"/>
        </w:rPr>
        <w:t xml:space="preserve"> млн. грн.</w:t>
      </w:r>
      <w:r w:rsidR="00FB55A4" w:rsidRPr="00DE32A4">
        <w:rPr>
          <w:rFonts w:ascii="Times New Roman" w:eastAsia="Times New Roman" w:hAnsi="Times New Roman" w:cs="Times New Roman"/>
          <w:color w:val="000000" w:themeColor="text1"/>
          <w:sz w:val="28"/>
          <w:szCs w:val="28"/>
          <w:lang w:eastAsia="ru-RU"/>
        </w:rPr>
        <w:t xml:space="preserve"> або </w:t>
      </w:r>
      <w:r w:rsidR="00FB55A4" w:rsidRPr="00DE32A4">
        <w:rPr>
          <w:rFonts w:ascii="Times New Roman" w:eastAsia="Times New Roman" w:hAnsi="Times New Roman" w:cs="Times New Roman"/>
          <w:b/>
          <w:color w:val="000000" w:themeColor="text1"/>
          <w:sz w:val="28"/>
          <w:szCs w:val="28"/>
          <w:lang w:eastAsia="ru-RU"/>
        </w:rPr>
        <w:t>9</w:t>
      </w:r>
      <w:r w:rsidR="00DE32A4" w:rsidRPr="00DE32A4">
        <w:rPr>
          <w:rFonts w:ascii="Times New Roman" w:eastAsia="Times New Roman" w:hAnsi="Times New Roman" w:cs="Times New Roman"/>
          <w:b/>
          <w:color w:val="000000" w:themeColor="text1"/>
          <w:sz w:val="28"/>
          <w:szCs w:val="28"/>
          <w:lang w:eastAsia="ru-RU"/>
        </w:rPr>
        <w:t>3</w:t>
      </w:r>
      <w:r w:rsidR="00FB55A4" w:rsidRPr="00DE32A4">
        <w:rPr>
          <w:rFonts w:ascii="Times New Roman" w:eastAsia="Times New Roman" w:hAnsi="Times New Roman" w:cs="Times New Roman"/>
          <w:b/>
          <w:color w:val="000000" w:themeColor="text1"/>
          <w:sz w:val="28"/>
          <w:szCs w:val="28"/>
          <w:lang w:eastAsia="ru-RU"/>
        </w:rPr>
        <w:t>,</w:t>
      </w:r>
      <w:r w:rsidR="00DE32A4" w:rsidRPr="00DE32A4">
        <w:rPr>
          <w:rFonts w:ascii="Times New Roman" w:eastAsia="Times New Roman" w:hAnsi="Times New Roman" w:cs="Times New Roman"/>
          <w:b/>
          <w:color w:val="000000" w:themeColor="text1"/>
          <w:sz w:val="28"/>
          <w:szCs w:val="28"/>
          <w:lang w:eastAsia="ru-RU"/>
        </w:rPr>
        <w:t>9</w:t>
      </w:r>
      <w:r w:rsidR="00FB55A4" w:rsidRPr="00DE32A4">
        <w:rPr>
          <w:rFonts w:ascii="Times New Roman" w:eastAsia="Times New Roman" w:hAnsi="Times New Roman" w:cs="Times New Roman"/>
          <w:b/>
          <w:color w:val="000000" w:themeColor="text1"/>
          <w:sz w:val="28"/>
          <w:szCs w:val="28"/>
          <w:lang w:eastAsia="ru-RU"/>
        </w:rPr>
        <w:t>%</w:t>
      </w:r>
      <w:r w:rsidR="00FB55A4" w:rsidRPr="00DE32A4">
        <w:rPr>
          <w:rFonts w:ascii="Times New Roman" w:eastAsia="Times New Roman" w:hAnsi="Times New Roman" w:cs="Times New Roman"/>
          <w:color w:val="000000" w:themeColor="text1"/>
          <w:sz w:val="28"/>
          <w:szCs w:val="28"/>
          <w:lang w:eastAsia="ru-RU"/>
        </w:rPr>
        <w:t xml:space="preserve"> до розпису на відповідний період</w:t>
      </w:r>
      <w:r w:rsidRPr="00DE32A4">
        <w:rPr>
          <w:rFonts w:ascii="Times New Roman" w:eastAsia="Times New Roman" w:hAnsi="Times New Roman" w:cs="Times New Roman"/>
          <w:color w:val="000000" w:themeColor="text1"/>
          <w:sz w:val="28"/>
          <w:szCs w:val="28"/>
          <w:lang w:eastAsia="ru-RU"/>
        </w:rPr>
        <w:t>.</w:t>
      </w:r>
    </w:p>
    <w:p w:rsidR="00FB55A4" w:rsidRPr="00DE32A4"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DE32A4">
        <w:rPr>
          <w:rFonts w:ascii="Times New Roman" w:hAnsi="Times New Roman" w:cs="Times New Roman"/>
          <w:b/>
          <w:color w:val="000000" w:themeColor="text1"/>
          <w:sz w:val="28"/>
          <w:szCs w:val="28"/>
        </w:rPr>
        <w:t xml:space="preserve">Медичну </w:t>
      </w:r>
      <w:r w:rsidR="00FB55A4" w:rsidRPr="00DE32A4">
        <w:rPr>
          <w:rFonts w:ascii="Times New Roman" w:hAnsi="Times New Roman" w:cs="Times New Roman"/>
          <w:b/>
          <w:color w:val="000000" w:themeColor="text1"/>
          <w:sz w:val="28"/>
          <w:szCs w:val="28"/>
        </w:rPr>
        <w:t>субвенцію</w:t>
      </w:r>
      <w:r w:rsidR="00FB55A4" w:rsidRPr="00DE32A4">
        <w:rPr>
          <w:rFonts w:ascii="Times New Roman" w:hAnsi="Times New Roman" w:cs="Times New Roman"/>
          <w:color w:val="000000" w:themeColor="text1"/>
          <w:sz w:val="28"/>
          <w:szCs w:val="28"/>
        </w:rPr>
        <w:t xml:space="preserve"> </w:t>
      </w:r>
      <w:r w:rsidRPr="00DE32A4">
        <w:rPr>
          <w:rFonts w:ascii="Times New Roman" w:eastAsia="Times New Roman" w:hAnsi="Times New Roman" w:cs="Times New Roman"/>
          <w:color w:val="000000" w:themeColor="text1"/>
          <w:sz w:val="28"/>
          <w:szCs w:val="28"/>
          <w:lang w:eastAsia="ru-RU"/>
        </w:rPr>
        <w:t>перераховано</w:t>
      </w:r>
      <w:r w:rsidR="00FB55A4" w:rsidRPr="00DE32A4">
        <w:rPr>
          <w:rFonts w:ascii="Times New Roman" w:eastAsia="Times New Roman" w:hAnsi="Times New Roman" w:cs="Times New Roman"/>
          <w:color w:val="000000" w:themeColor="text1"/>
          <w:sz w:val="28"/>
          <w:szCs w:val="28"/>
          <w:lang w:eastAsia="ru-RU"/>
        </w:rPr>
        <w:t xml:space="preserve"> в сумі  </w:t>
      </w:r>
      <w:r w:rsidR="00DE32A4" w:rsidRPr="00DE32A4">
        <w:rPr>
          <w:rFonts w:ascii="Times New Roman" w:eastAsia="Times New Roman" w:hAnsi="Times New Roman" w:cs="Times New Roman"/>
          <w:b/>
          <w:color w:val="000000" w:themeColor="text1"/>
          <w:sz w:val="28"/>
          <w:szCs w:val="28"/>
          <w:lang w:eastAsia="ru-RU"/>
        </w:rPr>
        <w:t>10 680,1</w:t>
      </w:r>
      <w:r w:rsidR="00FB55A4" w:rsidRPr="00DE32A4">
        <w:rPr>
          <w:rFonts w:ascii="Times New Roman" w:eastAsia="Times New Roman" w:hAnsi="Times New Roman" w:cs="Times New Roman"/>
          <w:b/>
          <w:color w:val="000000" w:themeColor="text1"/>
          <w:sz w:val="28"/>
          <w:szCs w:val="28"/>
          <w:lang w:eastAsia="ru-RU"/>
        </w:rPr>
        <w:t xml:space="preserve"> млн. грн.</w:t>
      </w:r>
      <w:r w:rsidR="00FB55A4" w:rsidRPr="00DE32A4">
        <w:rPr>
          <w:rFonts w:ascii="Times New Roman" w:eastAsia="Times New Roman" w:hAnsi="Times New Roman" w:cs="Times New Roman"/>
          <w:color w:val="000000" w:themeColor="text1"/>
          <w:sz w:val="28"/>
          <w:szCs w:val="28"/>
          <w:lang w:eastAsia="ru-RU"/>
        </w:rPr>
        <w:t xml:space="preserve"> або </w:t>
      </w:r>
      <w:r w:rsidR="00FB55A4" w:rsidRPr="00DE32A4">
        <w:rPr>
          <w:rFonts w:ascii="Times New Roman" w:eastAsia="Times New Roman" w:hAnsi="Times New Roman" w:cs="Times New Roman"/>
          <w:b/>
          <w:color w:val="000000" w:themeColor="text1"/>
          <w:sz w:val="28"/>
          <w:szCs w:val="28"/>
          <w:lang w:eastAsia="ru-RU"/>
        </w:rPr>
        <w:t>9</w:t>
      </w:r>
      <w:r w:rsidR="00DE32A4" w:rsidRPr="00DE32A4">
        <w:rPr>
          <w:rFonts w:ascii="Times New Roman" w:eastAsia="Times New Roman" w:hAnsi="Times New Roman" w:cs="Times New Roman"/>
          <w:b/>
          <w:color w:val="000000" w:themeColor="text1"/>
          <w:sz w:val="28"/>
          <w:szCs w:val="28"/>
          <w:lang w:eastAsia="ru-RU"/>
        </w:rPr>
        <w:t>3</w:t>
      </w:r>
      <w:r w:rsidR="00FB55A4" w:rsidRPr="00DE32A4">
        <w:rPr>
          <w:rFonts w:ascii="Times New Roman" w:eastAsia="Times New Roman" w:hAnsi="Times New Roman" w:cs="Times New Roman"/>
          <w:b/>
          <w:color w:val="000000" w:themeColor="text1"/>
          <w:sz w:val="28"/>
          <w:szCs w:val="28"/>
          <w:lang w:eastAsia="ru-RU"/>
        </w:rPr>
        <w:t>,5%</w:t>
      </w:r>
      <w:r w:rsidR="00FB55A4" w:rsidRPr="00DE32A4">
        <w:rPr>
          <w:rFonts w:ascii="Times New Roman" w:eastAsia="Times New Roman" w:hAnsi="Times New Roman" w:cs="Times New Roman"/>
          <w:color w:val="000000" w:themeColor="text1"/>
          <w:sz w:val="28"/>
          <w:szCs w:val="28"/>
          <w:lang w:eastAsia="ru-RU"/>
        </w:rPr>
        <w:t xml:space="preserve"> до розпису на відповідний період</w:t>
      </w:r>
      <w:r w:rsidRPr="00DE32A4">
        <w:rPr>
          <w:rFonts w:ascii="Times New Roman" w:eastAsia="Times New Roman" w:hAnsi="Times New Roman" w:cs="Times New Roman"/>
          <w:color w:val="000000" w:themeColor="text1"/>
          <w:sz w:val="28"/>
          <w:szCs w:val="28"/>
          <w:lang w:eastAsia="ru-RU"/>
        </w:rPr>
        <w:t>.</w:t>
      </w:r>
    </w:p>
    <w:p w:rsidR="00FB55A4" w:rsidRPr="00DE32A4"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DE32A4">
        <w:rPr>
          <w:rFonts w:ascii="Times New Roman" w:hAnsi="Times New Roman" w:cs="Times New Roman"/>
          <w:b/>
          <w:color w:val="000000" w:themeColor="text1"/>
          <w:sz w:val="28"/>
          <w:szCs w:val="28"/>
        </w:rPr>
        <w:t xml:space="preserve">Субвенцію </w:t>
      </w:r>
      <w:r w:rsidR="00FB55A4" w:rsidRPr="00DE32A4">
        <w:rPr>
          <w:rFonts w:ascii="Times New Roman" w:hAnsi="Times New Roman" w:cs="Times New Roman"/>
          <w:b/>
          <w:color w:val="000000" w:themeColor="text1"/>
          <w:sz w:val="28"/>
          <w:szCs w:val="28"/>
        </w:rPr>
        <w:t>на підготовку робітничих кадрів</w:t>
      </w:r>
      <w:r w:rsidR="00FB55A4" w:rsidRPr="00DE32A4">
        <w:rPr>
          <w:rFonts w:ascii="Times New Roman" w:hAnsi="Times New Roman" w:cs="Times New Roman"/>
          <w:color w:val="000000" w:themeColor="text1"/>
          <w:sz w:val="28"/>
          <w:szCs w:val="28"/>
        </w:rPr>
        <w:t xml:space="preserve"> </w:t>
      </w:r>
      <w:r w:rsidRPr="00DE32A4">
        <w:rPr>
          <w:rFonts w:ascii="Times New Roman" w:eastAsia="Times New Roman" w:hAnsi="Times New Roman" w:cs="Times New Roman"/>
          <w:color w:val="000000" w:themeColor="text1"/>
          <w:sz w:val="28"/>
          <w:szCs w:val="28"/>
          <w:lang w:eastAsia="ru-RU"/>
        </w:rPr>
        <w:t>перераховано</w:t>
      </w:r>
      <w:r w:rsidR="00FB55A4" w:rsidRPr="00DE32A4">
        <w:rPr>
          <w:rFonts w:ascii="Times New Roman" w:eastAsia="Times New Roman" w:hAnsi="Times New Roman" w:cs="Times New Roman"/>
          <w:color w:val="000000" w:themeColor="text1"/>
          <w:sz w:val="28"/>
          <w:szCs w:val="28"/>
          <w:lang w:eastAsia="ru-RU"/>
        </w:rPr>
        <w:t xml:space="preserve"> в сумі  </w:t>
      </w:r>
      <w:r w:rsidR="00DE32A4" w:rsidRPr="00DE32A4">
        <w:rPr>
          <w:rFonts w:ascii="Times New Roman" w:eastAsia="Times New Roman" w:hAnsi="Times New Roman" w:cs="Times New Roman"/>
          <w:b/>
          <w:color w:val="000000" w:themeColor="text1"/>
          <w:sz w:val="28"/>
          <w:szCs w:val="28"/>
          <w:lang w:eastAsia="ru-RU"/>
        </w:rPr>
        <w:t>1 333,1</w:t>
      </w:r>
      <w:r w:rsidR="00FB55A4" w:rsidRPr="00DE32A4">
        <w:rPr>
          <w:rFonts w:ascii="Times New Roman" w:eastAsia="Times New Roman" w:hAnsi="Times New Roman" w:cs="Times New Roman"/>
          <w:b/>
          <w:color w:val="000000" w:themeColor="text1"/>
          <w:sz w:val="28"/>
          <w:szCs w:val="28"/>
          <w:lang w:eastAsia="ru-RU"/>
        </w:rPr>
        <w:t xml:space="preserve"> млн. грн.</w:t>
      </w:r>
      <w:r w:rsidR="00FB55A4" w:rsidRPr="00DE32A4">
        <w:rPr>
          <w:rFonts w:ascii="Times New Roman" w:eastAsia="Times New Roman" w:hAnsi="Times New Roman" w:cs="Times New Roman"/>
          <w:color w:val="000000" w:themeColor="text1"/>
          <w:sz w:val="28"/>
          <w:szCs w:val="28"/>
          <w:lang w:eastAsia="ru-RU"/>
        </w:rPr>
        <w:t xml:space="preserve"> або </w:t>
      </w:r>
      <w:r w:rsidR="00FB55A4" w:rsidRPr="00DE32A4">
        <w:rPr>
          <w:rFonts w:ascii="Times New Roman" w:eastAsia="Times New Roman" w:hAnsi="Times New Roman" w:cs="Times New Roman"/>
          <w:b/>
          <w:color w:val="000000" w:themeColor="text1"/>
          <w:sz w:val="28"/>
          <w:szCs w:val="28"/>
          <w:lang w:eastAsia="ru-RU"/>
        </w:rPr>
        <w:t>99,</w:t>
      </w:r>
      <w:r w:rsidR="00DE32A4" w:rsidRPr="00DE32A4">
        <w:rPr>
          <w:rFonts w:ascii="Times New Roman" w:eastAsia="Times New Roman" w:hAnsi="Times New Roman" w:cs="Times New Roman"/>
          <w:b/>
          <w:color w:val="000000" w:themeColor="text1"/>
          <w:sz w:val="28"/>
          <w:szCs w:val="28"/>
          <w:lang w:eastAsia="ru-RU"/>
        </w:rPr>
        <w:t>2</w:t>
      </w:r>
      <w:r w:rsidR="00FB55A4" w:rsidRPr="00DE32A4">
        <w:rPr>
          <w:rFonts w:ascii="Times New Roman" w:eastAsia="Times New Roman" w:hAnsi="Times New Roman" w:cs="Times New Roman"/>
          <w:b/>
          <w:color w:val="000000" w:themeColor="text1"/>
          <w:sz w:val="28"/>
          <w:szCs w:val="28"/>
          <w:lang w:eastAsia="ru-RU"/>
        </w:rPr>
        <w:t>%</w:t>
      </w:r>
      <w:r w:rsidR="00FB55A4" w:rsidRPr="00DE32A4">
        <w:rPr>
          <w:rFonts w:ascii="Times New Roman" w:eastAsia="Times New Roman" w:hAnsi="Times New Roman" w:cs="Times New Roman"/>
          <w:color w:val="000000" w:themeColor="text1"/>
          <w:sz w:val="28"/>
          <w:szCs w:val="28"/>
          <w:lang w:eastAsia="ru-RU"/>
        </w:rPr>
        <w:t xml:space="preserve"> до розпису</w:t>
      </w:r>
      <w:bookmarkStart w:id="0" w:name="_GoBack"/>
      <w:bookmarkEnd w:id="0"/>
      <w:r w:rsidR="00FB55A4" w:rsidRPr="00DE32A4">
        <w:rPr>
          <w:rFonts w:ascii="Times New Roman" w:eastAsia="Times New Roman" w:hAnsi="Times New Roman" w:cs="Times New Roman"/>
          <w:color w:val="000000" w:themeColor="text1"/>
          <w:sz w:val="28"/>
          <w:szCs w:val="28"/>
          <w:lang w:eastAsia="ru-RU"/>
        </w:rPr>
        <w:t xml:space="preserve"> на відповідний період.</w:t>
      </w:r>
    </w:p>
    <w:p w:rsidR="00FB55A4" w:rsidRPr="00DE32A4" w:rsidRDefault="00731AD3" w:rsidP="00731AD3">
      <w:pPr>
        <w:tabs>
          <w:tab w:val="left" w:pos="720"/>
        </w:tabs>
        <w:spacing w:before="60" w:after="0" w:line="240" w:lineRule="auto"/>
        <w:jc w:val="both"/>
        <w:rPr>
          <w:rFonts w:ascii="Times New Roman" w:eastAsia="Times New Roman" w:hAnsi="Times New Roman" w:cs="Times New Roman"/>
          <w:color w:val="000000" w:themeColor="text1"/>
          <w:sz w:val="28"/>
          <w:szCs w:val="28"/>
          <w:lang w:eastAsia="ru-RU"/>
        </w:rPr>
      </w:pPr>
      <w:r w:rsidRPr="00DE32A4">
        <w:rPr>
          <w:rFonts w:ascii="Times New Roman" w:eastAsia="Times New Roman" w:hAnsi="Times New Roman" w:cs="Times New Roman"/>
          <w:color w:val="000000" w:themeColor="text1"/>
          <w:sz w:val="28"/>
          <w:szCs w:val="28"/>
          <w:lang w:eastAsia="ru-RU"/>
        </w:rPr>
        <w:tab/>
      </w:r>
      <w:proofErr w:type="spellStart"/>
      <w:r w:rsidR="00FB55A4" w:rsidRPr="00DE32A4">
        <w:rPr>
          <w:rFonts w:ascii="Times New Roman" w:eastAsia="Times New Roman" w:hAnsi="Times New Roman" w:cs="Times New Roman"/>
          <w:color w:val="000000" w:themeColor="text1"/>
          <w:sz w:val="28"/>
          <w:szCs w:val="28"/>
          <w:lang w:eastAsia="ru-RU"/>
        </w:rPr>
        <w:t>Недоперерахування</w:t>
      </w:r>
      <w:proofErr w:type="spellEnd"/>
      <w:r w:rsidR="00FB55A4" w:rsidRPr="00DE32A4">
        <w:rPr>
          <w:rFonts w:ascii="Times New Roman" w:eastAsia="Times New Roman" w:hAnsi="Times New Roman" w:cs="Times New Roman"/>
          <w:color w:val="000000" w:themeColor="text1"/>
          <w:sz w:val="28"/>
          <w:szCs w:val="28"/>
          <w:lang w:eastAsia="ru-RU"/>
        </w:rPr>
        <w:t xml:space="preserve"> базової дотації, медичної та освітньої субвенцій пов’язано з тим, що Казначейством не здійснюється перерахування міжбюджетних трансфертів ряду місцевих бюджетів Донецької та Луганської областей, які знаходяться на тимчасово неконтрольованій території.  </w:t>
      </w:r>
    </w:p>
    <w:p w:rsidR="009F6C02" w:rsidRPr="00CB5B7F" w:rsidRDefault="009F6C02" w:rsidP="00731AD3">
      <w:pPr>
        <w:tabs>
          <w:tab w:val="left" w:pos="720"/>
        </w:tabs>
        <w:spacing w:before="120" w:after="0"/>
        <w:ind w:firstLine="902"/>
        <w:jc w:val="center"/>
        <w:rPr>
          <w:rFonts w:ascii="Times New Roman" w:hAnsi="Times New Roman" w:cs="Times New Roman"/>
          <w:color w:val="000000" w:themeColor="text1"/>
          <w:sz w:val="28"/>
          <w:szCs w:val="28"/>
        </w:rPr>
      </w:pPr>
      <w:r w:rsidRPr="00CB5B7F">
        <w:rPr>
          <w:rFonts w:ascii="Times New Roman" w:hAnsi="Times New Roman" w:cs="Times New Roman"/>
          <w:b/>
          <w:bCs/>
          <w:color w:val="000000" w:themeColor="text1"/>
          <w:spacing w:val="-4"/>
          <w:sz w:val="28"/>
          <w:szCs w:val="28"/>
          <w:u w:val="single"/>
          <w:shd w:val="clear" w:color="auto" w:fill="FFFFFF"/>
        </w:rPr>
        <w:t>Показники соціально-економічного розвитку регіонів</w:t>
      </w:r>
      <w:r w:rsidRPr="00CB5B7F">
        <w:rPr>
          <w:rFonts w:ascii="Times New Roman" w:hAnsi="Times New Roman" w:cs="Times New Roman"/>
          <w:color w:val="000000" w:themeColor="text1"/>
          <w:sz w:val="28"/>
          <w:szCs w:val="28"/>
        </w:rPr>
        <w:t> </w:t>
      </w:r>
    </w:p>
    <w:p w:rsidR="00A26407" w:rsidRPr="00CB5B7F" w:rsidRDefault="004E36E3" w:rsidP="009F6C02">
      <w:pPr>
        <w:tabs>
          <w:tab w:val="left" w:pos="720"/>
        </w:tabs>
        <w:spacing w:after="0"/>
        <w:ind w:firstLine="902"/>
        <w:jc w:val="center"/>
        <w:rPr>
          <w:rFonts w:ascii="Times New Roman" w:hAnsi="Times New Roman" w:cs="Times New Roman"/>
          <w:b/>
          <w:bCs/>
          <w:color w:val="000000" w:themeColor="text1"/>
          <w:spacing w:val="-4"/>
          <w:sz w:val="28"/>
          <w:szCs w:val="28"/>
          <w:u w:val="single"/>
          <w:shd w:val="clear" w:color="auto" w:fill="FFFFFF"/>
        </w:rPr>
      </w:pPr>
      <w:r>
        <w:rPr>
          <w:rFonts w:ascii="Times New Roman" w:hAnsi="Times New Roman" w:cs="Times New Roman"/>
          <w:b/>
          <w:bCs/>
          <w:noProof/>
          <w:color w:val="FF0000"/>
          <w:spacing w:val="-4"/>
          <w:sz w:val="28"/>
          <w:szCs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65pt;margin-top:17.5pt;width:561.25pt;height:382.5pt;z-index:251704320;mso-position-horizontal-relative:text;mso-position-vertical-relative:text;mso-width-relative:page;mso-height-relative:page" wrapcoords="-31 0 -31 21554 21600 21554 21600 0 -31 0">
            <v:imagedata r:id="rId12" o:title=""/>
            <w10:wrap type="through"/>
          </v:shape>
          <o:OLEObject Type="Embed" ProgID="PowerPoint.Slide.12" ShapeID="_x0000_s1027" DrawAspect="Content" ObjectID="_1492520298" r:id="rId13"/>
        </w:pict>
      </w:r>
      <w:r w:rsidR="00A26407" w:rsidRPr="00CB5B7F">
        <w:rPr>
          <w:rFonts w:ascii="Times New Roman" w:hAnsi="Times New Roman" w:cs="Times New Roman"/>
          <w:b/>
          <w:bCs/>
          <w:color w:val="000000" w:themeColor="text1"/>
          <w:spacing w:val="-4"/>
          <w:sz w:val="28"/>
          <w:szCs w:val="28"/>
          <w:u w:val="single"/>
          <w:shd w:val="clear" w:color="auto" w:fill="FFFFFF"/>
        </w:rPr>
        <w:t>за січень</w:t>
      </w:r>
      <w:r w:rsidR="00CB5B7F" w:rsidRPr="00CB5B7F">
        <w:rPr>
          <w:rFonts w:ascii="Times New Roman" w:hAnsi="Times New Roman" w:cs="Times New Roman"/>
          <w:b/>
          <w:bCs/>
          <w:color w:val="000000" w:themeColor="text1"/>
          <w:spacing w:val="-4"/>
          <w:sz w:val="28"/>
          <w:szCs w:val="28"/>
          <w:u w:val="single"/>
          <w:shd w:val="clear" w:color="auto" w:fill="FFFFFF"/>
        </w:rPr>
        <w:t>-лютий</w:t>
      </w:r>
      <w:r w:rsidR="00A26407" w:rsidRPr="00CB5B7F">
        <w:rPr>
          <w:rFonts w:ascii="Times New Roman" w:hAnsi="Times New Roman" w:cs="Times New Roman"/>
          <w:b/>
          <w:bCs/>
          <w:color w:val="000000" w:themeColor="text1"/>
          <w:spacing w:val="-4"/>
          <w:sz w:val="28"/>
          <w:szCs w:val="28"/>
          <w:u w:val="single"/>
          <w:shd w:val="clear" w:color="auto" w:fill="FFFFFF"/>
        </w:rPr>
        <w:t xml:space="preserve"> 2015 року</w:t>
      </w:r>
    </w:p>
    <w:sectPr w:rsidR="00A26407" w:rsidRPr="00CB5B7F" w:rsidSect="00AE5BC9">
      <w:pgSz w:w="11906" w:h="16838"/>
      <w:pgMar w:top="426" w:right="850"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altName w:val="Arial"/>
    <w:panose1 w:val="020F0502020204030204"/>
    <w:charset w:val="CC"/>
    <w:family w:val="swiss"/>
    <w:pitch w:val="variable"/>
    <w:sig w:usb0="E10002FF" w:usb1="4000ACFF" w:usb2="00000009"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5AA"/>
    <w:multiLevelType w:val="hybridMultilevel"/>
    <w:tmpl w:val="F410A620"/>
    <w:lvl w:ilvl="0" w:tplc="783E55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230FAE"/>
    <w:multiLevelType w:val="hybridMultilevel"/>
    <w:tmpl w:val="5DE6C3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D245A95"/>
    <w:multiLevelType w:val="hybridMultilevel"/>
    <w:tmpl w:val="CB3EB7E6"/>
    <w:lvl w:ilvl="0" w:tplc="6E981DA0">
      <w:numFmt w:val="bullet"/>
      <w:lvlText w:val="-"/>
      <w:lvlJc w:val="left"/>
      <w:pPr>
        <w:ind w:left="1262" w:hanging="360"/>
      </w:pPr>
      <w:rPr>
        <w:rFonts w:ascii="Verdana" w:eastAsiaTheme="minorHAnsi" w:hAnsi="Verdana" w:cstheme="minorBidi" w:hint="default"/>
        <w:color w:val="000000"/>
        <w:sz w:val="18"/>
      </w:rPr>
    </w:lvl>
    <w:lvl w:ilvl="1" w:tplc="04220003" w:tentative="1">
      <w:start w:val="1"/>
      <w:numFmt w:val="bullet"/>
      <w:lvlText w:val="o"/>
      <w:lvlJc w:val="left"/>
      <w:pPr>
        <w:ind w:left="1982" w:hanging="360"/>
      </w:pPr>
      <w:rPr>
        <w:rFonts w:ascii="Courier New" w:hAnsi="Courier New" w:cs="Courier New" w:hint="default"/>
      </w:rPr>
    </w:lvl>
    <w:lvl w:ilvl="2" w:tplc="04220005" w:tentative="1">
      <w:start w:val="1"/>
      <w:numFmt w:val="bullet"/>
      <w:lvlText w:val=""/>
      <w:lvlJc w:val="left"/>
      <w:pPr>
        <w:ind w:left="2702" w:hanging="360"/>
      </w:pPr>
      <w:rPr>
        <w:rFonts w:ascii="Wingdings" w:hAnsi="Wingdings" w:hint="default"/>
      </w:rPr>
    </w:lvl>
    <w:lvl w:ilvl="3" w:tplc="04220001" w:tentative="1">
      <w:start w:val="1"/>
      <w:numFmt w:val="bullet"/>
      <w:lvlText w:val=""/>
      <w:lvlJc w:val="left"/>
      <w:pPr>
        <w:ind w:left="3422" w:hanging="360"/>
      </w:pPr>
      <w:rPr>
        <w:rFonts w:ascii="Symbol" w:hAnsi="Symbol" w:hint="default"/>
      </w:rPr>
    </w:lvl>
    <w:lvl w:ilvl="4" w:tplc="04220003" w:tentative="1">
      <w:start w:val="1"/>
      <w:numFmt w:val="bullet"/>
      <w:lvlText w:val="o"/>
      <w:lvlJc w:val="left"/>
      <w:pPr>
        <w:ind w:left="4142" w:hanging="360"/>
      </w:pPr>
      <w:rPr>
        <w:rFonts w:ascii="Courier New" w:hAnsi="Courier New" w:cs="Courier New" w:hint="default"/>
      </w:rPr>
    </w:lvl>
    <w:lvl w:ilvl="5" w:tplc="04220005" w:tentative="1">
      <w:start w:val="1"/>
      <w:numFmt w:val="bullet"/>
      <w:lvlText w:val=""/>
      <w:lvlJc w:val="left"/>
      <w:pPr>
        <w:ind w:left="4862" w:hanging="360"/>
      </w:pPr>
      <w:rPr>
        <w:rFonts w:ascii="Wingdings" w:hAnsi="Wingdings" w:hint="default"/>
      </w:rPr>
    </w:lvl>
    <w:lvl w:ilvl="6" w:tplc="04220001" w:tentative="1">
      <w:start w:val="1"/>
      <w:numFmt w:val="bullet"/>
      <w:lvlText w:val=""/>
      <w:lvlJc w:val="left"/>
      <w:pPr>
        <w:ind w:left="5582" w:hanging="360"/>
      </w:pPr>
      <w:rPr>
        <w:rFonts w:ascii="Symbol" w:hAnsi="Symbol" w:hint="default"/>
      </w:rPr>
    </w:lvl>
    <w:lvl w:ilvl="7" w:tplc="04220003" w:tentative="1">
      <w:start w:val="1"/>
      <w:numFmt w:val="bullet"/>
      <w:lvlText w:val="o"/>
      <w:lvlJc w:val="left"/>
      <w:pPr>
        <w:ind w:left="6302" w:hanging="360"/>
      </w:pPr>
      <w:rPr>
        <w:rFonts w:ascii="Courier New" w:hAnsi="Courier New" w:cs="Courier New" w:hint="default"/>
      </w:rPr>
    </w:lvl>
    <w:lvl w:ilvl="8" w:tplc="04220005" w:tentative="1">
      <w:start w:val="1"/>
      <w:numFmt w:val="bullet"/>
      <w:lvlText w:val=""/>
      <w:lvlJc w:val="left"/>
      <w:pPr>
        <w:ind w:left="7022" w:hanging="360"/>
      </w:pPr>
      <w:rPr>
        <w:rFonts w:ascii="Wingdings" w:hAnsi="Wingdings" w:hint="default"/>
      </w:rPr>
    </w:lvl>
  </w:abstractNum>
  <w:abstractNum w:abstractNumId="3">
    <w:nsid w:val="360F204D"/>
    <w:multiLevelType w:val="hybridMultilevel"/>
    <w:tmpl w:val="D1FC3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8685ECF"/>
    <w:multiLevelType w:val="hybridMultilevel"/>
    <w:tmpl w:val="F1027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AA01782"/>
    <w:multiLevelType w:val="hybridMultilevel"/>
    <w:tmpl w:val="C6D44204"/>
    <w:lvl w:ilvl="0" w:tplc="0422000D">
      <w:start w:val="1"/>
      <w:numFmt w:val="bullet"/>
      <w:lvlText w:val=""/>
      <w:lvlJc w:val="left"/>
      <w:pPr>
        <w:ind w:left="1211" w:hanging="360"/>
      </w:pPr>
      <w:rPr>
        <w:rFonts w:ascii="Wingdings" w:hAnsi="Wingdings" w:hint="default"/>
      </w:rPr>
    </w:lvl>
    <w:lvl w:ilvl="1" w:tplc="E0525C8C">
      <w:start w:val="1"/>
      <w:numFmt w:val="bullet"/>
      <w:lvlText w:val=""/>
      <w:lvlJc w:val="left"/>
      <w:pPr>
        <w:tabs>
          <w:tab w:val="num" w:pos="1440"/>
        </w:tabs>
        <w:ind w:left="1440" w:hanging="360"/>
      </w:pPr>
      <w:rPr>
        <w:rFonts w:ascii="Wingdings" w:hAnsi="Wingdings" w:hint="default"/>
        <w:color w:val="auto"/>
        <w:sz w:val="28"/>
        <w:szCs w:val="28"/>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AD"/>
    <w:rsid w:val="00005087"/>
    <w:rsid w:val="00006FF1"/>
    <w:rsid w:val="00046A65"/>
    <w:rsid w:val="0006466B"/>
    <w:rsid w:val="000661C9"/>
    <w:rsid w:val="0008440E"/>
    <w:rsid w:val="00086D9E"/>
    <w:rsid w:val="000C37D9"/>
    <w:rsid w:val="00105DD3"/>
    <w:rsid w:val="001123E1"/>
    <w:rsid w:val="00163832"/>
    <w:rsid w:val="001B2E51"/>
    <w:rsid w:val="001E0ECF"/>
    <w:rsid w:val="002033AC"/>
    <w:rsid w:val="002B5F79"/>
    <w:rsid w:val="00306715"/>
    <w:rsid w:val="003202C8"/>
    <w:rsid w:val="00323C80"/>
    <w:rsid w:val="00353748"/>
    <w:rsid w:val="00355D1F"/>
    <w:rsid w:val="00362F99"/>
    <w:rsid w:val="00365E57"/>
    <w:rsid w:val="003E51FC"/>
    <w:rsid w:val="004D6394"/>
    <w:rsid w:val="004E2DCE"/>
    <w:rsid w:val="004E36E3"/>
    <w:rsid w:val="00510183"/>
    <w:rsid w:val="00530441"/>
    <w:rsid w:val="00531AA0"/>
    <w:rsid w:val="00552011"/>
    <w:rsid w:val="005B51C2"/>
    <w:rsid w:val="00630026"/>
    <w:rsid w:val="00637368"/>
    <w:rsid w:val="00644950"/>
    <w:rsid w:val="00693B43"/>
    <w:rsid w:val="006A3935"/>
    <w:rsid w:val="006C3F3C"/>
    <w:rsid w:val="006E7551"/>
    <w:rsid w:val="00713E82"/>
    <w:rsid w:val="007178E4"/>
    <w:rsid w:val="00731AD3"/>
    <w:rsid w:val="00735FE5"/>
    <w:rsid w:val="007510A6"/>
    <w:rsid w:val="00764D36"/>
    <w:rsid w:val="007C74F0"/>
    <w:rsid w:val="00813B79"/>
    <w:rsid w:val="0083274F"/>
    <w:rsid w:val="008546F0"/>
    <w:rsid w:val="00890C80"/>
    <w:rsid w:val="008B736C"/>
    <w:rsid w:val="00902BD5"/>
    <w:rsid w:val="009A5758"/>
    <w:rsid w:val="009F6B05"/>
    <w:rsid w:val="009F6C02"/>
    <w:rsid w:val="00A1466D"/>
    <w:rsid w:val="00A26407"/>
    <w:rsid w:val="00A33027"/>
    <w:rsid w:val="00AA3007"/>
    <w:rsid w:val="00AC3557"/>
    <w:rsid w:val="00AE5BC9"/>
    <w:rsid w:val="00B278F8"/>
    <w:rsid w:val="00B72C76"/>
    <w:rsid w:val="00B93F5D"/>
    <w:rsid w:val="00BA75CA"/>
    <w:rsid w:val="00BD01D8"/>
    <w:rsid w:val="00BF342E"/>
    <w:rsid w:val="00C254D5"/>
    <w:rsid w:val="00C46198"/>
    <w:rsid w:val="00CB58BA"/>
    <w:rsid w:val="00CB5B7F"/>
    <w:rsid w:val="00CF5611"/>
    <w:rsid w:val="00D665C5"/>
    <w:rsid w:val="00DB63FB"/>
    <w:rsid w:val="00DD261E"/>
    <w:rsid w:val="00DE1D65"/>
    <w:rsid w:val="00DE32A4"/>
    <w:rsid w:val="00DE60AD"/>
    <w:rsid w:val="00E045AF"/>
    <w:rsid w:val="00E2766E"/>
    <w:rsid w:val="00EA433E"/>
    <w:rsid w:val="00EC395B"/>
    <w:rsid w:val="00EC4D57"/>
    <w:rsid w:val="00EC62C2"/>
    <w:rsid w:val="00EE043D"/>
    <w:rsid w:val="00EE6622"/>
    <w:rsid w:val="00F23EF2"/>
    <w:rsid w:val="00F45BD2"/>
    <w:rsid w:val="00F73018"/>
    <w:rsid w:val="00F9382C"/>
    <w:rsid w:val="00FA1C92"/>
    <w:rsid w:val="00FB55A4"/>
    <w:rsid w:val="00FC3B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455323">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1059521793">
      <w:bodyDiv w:val="1"/>
      <w:marLeft w:val="0"/>
      <w:marRight w:val="0"/>
      <w:marTop w:val="0"/>
      <w:marBottom w:val="0"/>
      <w:divBdr>
        <w:top w:val="none" w:sz="0" w:space="0" w:color="auto"/>
        <w:left w:val="none" w:sz="0" w:space="0" w:color="auto"/>
        <w:bottom w:val="none" w:sz="0" w:space="0" w:color="auto"/>
        <w:right w:val="none" w:sz="0" w:space="0" w:color="auto"/>
      </w:divBdr>
    </w:div>
    <w:div w:id="1371228276">
      <w:bodyDiv w:val="1"/>
      <w:marLeft w:val="0"/>
      <w:marRight w:val="0"/>
      <w:marTop w:val="0"/>
      <w:marBottom w:val="0"/>
      <w:divBdr>
        <w:top w:val="none" w:sz="0" w:space="0" w:color="auto"/>
        <w:left w:val="none" w:sz="0" w:space="0" w:color="auto"/>
        <w:bottom w:val="none" w:sz="0" w:space="0" w:color="auto"/>
        <w:right w:val="none" w:sz="0" w:space="0" w:color="auto"/>
      </w:divBdr>
    </w:div>
    <w:div w:id="2091997146">
      <w:bodyDiv w:val="1"/>
      <w:marLeft w:val="0"/>
      <w:marRight w:val="0"/>
      <w:marTop w:val="0"/>
      <w:marBottom w:val="0"/>
      <w:divBdr>
        <w:top w:val="none" w:sz="0" w:space="0" w:color="auto"/>
        <w:left w:val="none" w:sz="0" w:space="0" w:color="auto"/>
        <w:bottom w:val="none" w:sz="0" w:space="0" w:color="auto"/>
        <w:right w:val="none" w:sz="0" w:space="0" w:color="auto"/>
      </w:divBdr>
    </w:div>
    <w:div w:id="21193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package" Target="embeddings/______Microsoft_PowerPoint1.sldx"/><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onischuk\AppData\Local\Microsoft\Windows\Temporary%20Internet%20Files\Content.Outlook\SR9F97PG\&#1050;&#1085;&#1080;&#1075;&#1072;1.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onischuk\AppData\Local\Microsoft\Windows\Temporary%20Internet%20Files\Content.Outlook\SR9F97PG\&#1050;&#1085;&#1080;&#1075;&#1072;1%20(2).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onischuk\AppData\Local\Microsoft\Windows\Temporary%20Internet%20Files\Content.Outlook\SR9F97PG\&#1050;&#1085;&#1080;&#1075;&#1072;1%20(2).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onischuk\AppData\Local\Microsoft\Windows\Temporary%20Internet%20Files\Content.Outlook\SR9F97PG\&#1050;&#1085;&#1080;&#1075;&#1072;1%20(2).xlsx" TargetMode="External"/><Relationship Id="rId1" Type="http://schemas.openxmlformats.org/officeDocument/2006/relationships/image" Target="../media/image2.jpeg"/></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onischuk\AppData\Local\Microsoft\Windows\Temporary%20Internet%20Files\Content.Outlook\SR9F97PG\&#1050;&#1085;&#1080;&#1075;&#1072;1%20(2).xlsx"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onischuk\AppData\Local\Microsoft\Windows\Temporary%20Internet%20Files\Content.Outlook\SR9F97PG\&#1050;&#1085;&#1080;&#1075;&#1072;1%20(2).xlsx" TargetMode="External"/><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0000"/>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3"/>
              <c:layout>
                <c:manualLayout>
                  <c:x val="1.6348773841961855E-2"/>
                  <c:y val="2.5109855618330201E-3"/>
                </c:manualLayout>
              </c:layout>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pPr>
                <a:endParaRPr lang="uk-UA"/>
              </a:p>
            </c:txPr>
            <c:showLegendKey val="0"/>
            <c:showVal val="1"/>
            <c:showCatName val="0"/>
            <c:showSerName val="0"/>
            <c:showPercent val="0"/>
            <c:showBubbleSize val="0"/>
            <c:showLeaderLines val="0"/>
          </c:dLbls>
          <c:cat>
            <c:strRef>
              <c:f>'Y:\Книга доходи МБ\Книга 2015\Березень\[Книга січень-березень без Крима підконтрольні.xls]для сортировки'!$D$4:$D$29</c:f>
              <c:strCache>
                <c:ptCount val="26"/>
                <c:pt idx="0">
                  <c:v>Луганська  </c:v>
                </c:pt>
                <c:pt idx="1">
                  <c:v>Донецька  </c:v>
                </c:pt>
                <c:pt idx="2">
                  <c:v>Кіровоградська  </c:v>
                </c:pt>
                <c:pt idx="3">
                  <c:v>Херсонська  </c:v>
                </c:pt>
                <c:pt idx="4">
                  <c:v>Черкаська  </c:v>
                </c:pt>
                <c:pt idx="5">
                  <c:v>Запорізька  </c:v>
                </c:pt>
                <c:pt idx="6">
                  <c:v>Івано-Франківська  </c:v>
                </c:pt>
                <c:pt idx="7">
                  <c:v>Тернопільська  </c:v>
                </c:pt>
                <c:pt idx="8">
                  <c:v>Харківська  </c:v>
                </c:pt>
                <c:pt idx="9">
                  <c:v>Сумська  </c:v>
                </c:pt>
                <c:pt idx="10">
                  <c:v>Вінницька  </c:v>
                </c:pt>
                <c:pt idx="11">
                  <c:v>Полтавська  </c:v>
                </c:pt>
                <c:pt idx="12">
                  <c:v>Одеська  </c:v>
                </c:pt>
                <c:pt idx="13">
                  <c:v>Україна</c:v>
                </c:pt>
                <c:pt idx="14">
                  <c:v>Чернігівська  </c:v>
                </c:pt>
                <c:pt idx="15">
                  <c:v>Рівненська  </c:v>
                </c:pt>
                <c:pt idx="16">
                  <c:v>Київська  </c:v>
                </c:pt>
                <c:pt idx="17">
                  <c:v>Хмельницька  </c:v>
                </c:pt>
                <c:pt idx="18">
                  <c:v>Миколаївська  </c:v>
                </c:pt>
                <c:pt idx="19">
                  <c:v>Чернівецька  </c:v>
                </c:pt>
                <c:pt idx="20">
                  <c:v>Дніпропетровська  </c:v>
                </c:pt>
                <c:pt idx="21">
                  <c:v>Закарпатська  </c:v>
                </c:pt>
                <c:pt idx="22">
                  <c:v>Житомирська   </c:v>
                </c:pt>
                <c:pt idx="23">
                  <c:v>Львівська   </c:v>
                </c:pt>
                <c:pt idx="24">
                  <c:v>Волинська  </c:v>
                </c:pt>
                <c:pt idx="25">
                  <c:v>м. Київ</c:v>
                </c:pt>
              </c:strCache>
            </c:strRef>
          </c:cat>
          <c:val>
            <c:numRef>
              <c:f>'Y:\Книга доходи МБ\Книга 2015\Березень\[Книга січень-березень без Крима підконтрольні.xls]для сортировки'!$E$4:$E$29</c:f>
              <c:numCache>
                <c:formatCode>General</c:formatCode>
                <c:ptCount val="26"/>
                <c:pt idx="0">
                  <c:v>78.59834449063213</c:v>
                </c:pt>
                <c:pt idx="1">
                  <c:v>87.662563433252657</c:v>
                </c:pt>
                <c:pt idx="2">
                  <c:v>110.53508370309994</c:v>
                </c:pt>
                <c:pt idx="3">
                  <c:v>110.60991181735727</c:v>
                </c:pt>
                <c:pt idx="4">
                  <c:v>111.42198677237116</c:v>
                </c:pt>
                <c:pt idx="5">
                  <c:v>111.67426810546088</c:v>
                </c:pt>
                <c:pt idx="6">
                  <c:v>111.93028789638993</c:v>
                </c:pt>
                <c:pt idx="7">
                  <c:v>111.99083890403385</c:v>
                </c:pt>
                <c:pt idx="8">
                  <c:v>113.15367541733818</c:v>
                </c:pt>
                <c:pt idx="9">
                  <c:v>113.37250539923156</c:v>
                </c:pt>
                <c:pt idx="10">
                  <c:v>113.89846270098008</c:v>
                </c:pt>
                <c:pt idx="11">
                  <c:v>113.90095468211156</c:v>
                </c:pt>
                <c:pt idx="12">
                  <c:v>114.00863867161152</c:v>
                </c:pt>
                <c:pt idx="13">
                  <c:v>114.12803765873909</c:v>
                </c:pt>
                <c:pt idx="14">
                  <c:v>114.57659126793602</c:v>
                </c:pt>
                <c:pt idx="15">
                  <c:v>115.06944650775645</c:v>
                </c:pt>
                <c:pt idx="16">
                  <c:v>115.54832670058839</c:v>
                </c:pt>
                <c:pt idx="17">
                  <c:v>116.20947565368152</c:v>
                </c:pt>
                <c:pt idx="18">
                  <c:v>116.3322307249128</c:v>
                </c:pt>
                <c:pt idx="19">
                  <c:v>119.71860253897377</c:v>
                </c:pt>
                <c:pt idx="20">
                  <c:v>119.78802394475979</c:v>
                </c:pt>
                <c:pt idx="21">
                  <c:v>119.92104873789096</c:v>
                </c:pt>
                <c:pt idx="22">
                  <c:v>123.117665977469</c:v>
                </c:pt>
                <c:pt idx="23">
                  <c:v>123.30860112117543</c:v>
                </c:pt>
                <c:pt idx="24">
                  <c:v>123.34488264286337</c:v>
                </c:pt>
                <c:pt idx="25">
                  <c:v>123.45660909178665</c:v>
                </c:pt>
              </c:numCache>
            </c:numRef>
          </c:val>
        </c:ser>
        <c:dLbls>
          <c:showLegendKey val="0"/>
          <c:showVal val="0"/>
          <c:showCatName val="0"/>
          <c:showSerName val="0"/>
          <c:showPercent val="0"/>
          <c:showBubbleSize val="0"/>
        </c:dLbls>
        <c:gapWidth val="99"/>
        <c:axId val="380157952"/>
        <c:axId val="380159488"/>
      </c:barChart>
      <c:catAx>
        <c:axId val="38015795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380159488"/>
        <c:crossesAt val="30"/>
        <c:auto val="1"/>
        <c:lblAlgn val="ctr"/>
        <c:lblOffset val="100"/>
        <c:tickLblSkip val="1"/>
        <c:tickMarkSkip val="1"/>
        <c:noMultiLvlLbl val="0"/>
      </c:catAx>
      <c:valAx>
        <c:axId val="380159488"/>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380157952"/>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0000"/>
              </a:solidFill>
              <a:ln w="12700">
                <a:solidFill>
                  <a:srgbClr val="000000"/>
                </a:solidFill>
                <a:prstDash val="solid"/>
              </a:ln>
            </c:spPr>
          </c:dPt>
          <c:dPt>
            <c:idx val="9"/>
            <c:invertIfNegative val="0"/>
            <c:bubble3D val="0"/>
            <c:spPr>
              <a:solidFill>
                <a:srgbClr val="CCFFCC"/>
              </a:solidFill>
              <a:ln w="12700">
                <a:solidFill>
                  <a:srgbClr val="000000"/>
                </a:solidFill>
                <a:prstDash val="solid"/>
              </a:ln>
            </c:spPr>
          </c:dPt>
          <c:dPt>
            <c:idx val="10"/>
            <c:invertIfNegative val="0"/>
            <c:bubble3D val="0"/>
            <c:spPr>
              <a:solidFill>
                <a:srgbClr val="CCFFCC"/>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8"/>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dLbl>
              <c:idx val="14"/>
              <c:layout>
                <c:manualLayout>
                  <c:x val="7.251246182783012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5E-3"/>
                  <c:y val="-1.2554927809165107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'Y:\Книга доходи МБ\Книга 2015\Березень\[Книга січень-березень без Крима підконтрольні.xls]для сортировки'!$G$4:$G$29</c:f>
              <c:strCache>
                <c:ptCount val="26"/>
                <c:pt idx="0">
                  <c:v>Донецька  </c:v>
                </c:pt>
                <c:pt idx="1">
                  <c:v>Луганська  </c:v>
                </c:pt>
                <c:pt idx="2">
                  <c:v>Запорізька  </c:v>
                </c:pt>
                <c:pt idx="3">
                  <c:v>Дніпропетровська  </c:v>
                </c:pt>
                <c:pt idx="4">
                  <c:v>м. Київ</c:v>
                </c:pt>
                <c:pt idx="5">
                  <c:v>Харківська  </c:v>
                </c:pt>
                <c:pt idx="6">
                  <c:v>Сумська  </c:v>
                </c:pt>
                <c:pt idx="7">
                  <c:v>Одеська  </c:v>
                </c:pt>
                <c:pt idx="8">
                  <c:v>Україна</c:v>
                </c:pt>
                <c:pt idx="9">
                  <c:v>Кіровоградська  </c:v>
                </c:pt>
                <c:pt idx="10">
                  <c:v>Миколаївська  </c:v>
                </c:pt>
                <c:pt idx="11">
                  <c:v>Херсонська  </c:v>
                </c:pt>
                <c:pt idx="12">
                  <c:v>Полтавська  </c:v>
                </c:pt>
                <c:pt idx="13">
                  <c:v>Черкаська  </c:v>
                </c:pt>
                <c:pt idx="14">
                  <c:v>Вінницька  </c:v>
                </c:pt>
                <c:pt idx="15">
                  <c:v>Чернівецька  </c:v>
                </c:pt>
                <c:pt idx="16">
                  <c:v>Київська  </c:v>
                </c:pt>
                <c:pt idx="17">
                  <c:v>Хмельницька  </c:v>
                </c:pt>
                <c:pt idx="18">
                  <c:v>Івано-Франківська  </c:v>
                </c:pt>
                <c:pt idx="19">
                  <c:v>Тернопільська  </c:v>
                </c:pt>
                <c:pt idx="20">
                  <c:v>Житомирська   </c:v>
                </c:pt>
                <c:pt idx="21">
                  <c:v>Чернігівська  </c:v>
                </c:pt>
                <c:pt idx="22">
                  <c:v>Волинська  </c:v>
                </c:pt>
                <c:pt idx="23">
                  <c:v>Рівненська  </c:v>
                </c:pt>
                <c:pt idx="24">
                  <c:v>Львівська   </c:v>
                </c:pt>
                <c:pt idx="25">
                  <c:v>Закарпатська  </c:v>
                </c:pt>
              </c:strCache>
            </c:strRef>
          </c:cat>
          <c:val>
            <c:numRef>
              <c:f>'Y:\Книга доходи МБ\Книга 2015\Березень\[Книга січень-березень без Крима підконтрольні.xls]для сортировки'!$H$4:$H$29</c:f>
              <c:numCache>
                <c:formatCode>General</c:formatCode>
                <c:ptCount val="26"/>
                <c:pt idx="0">
                  <c:v>103.70133815439782</c:v>
                </c:pt>
                <c:pt idx="1">
                  <c:v>106.64583596808397</c:v>
                </c:pt>
                <c:pt idx="2">
                  <c:v>119.06341118056881</c:v>
                </c:pt>
                <c:pt idx="3">
                  <c:v>119.54964960116421</c:v>
                </c:pt>
                <c:pt idx="4">
                  <c:v>119.60420000106242</c:v>
                </c:pt>
                <c:pt idx="5">
                  <c:v>120.04475717626568</c:v>
                </c:pt>
                <c:pt idx="6">
                  <c:v>120.50979867520803</c:v>
                </c:pt>
                <c:pt idx="7">
                  <c:v>121.79551117624325</c:v>
                </c:pt>
                <c:pt idx="8">
                  <c:v>123.25266618789412</c:v>
                </c:pt>
                <c:pt idx="9">
                  <c:v>123.82748359110445</c:v>
                </c:pt>
                <c:pt idx="10">
                  <c:v>123.97715822750912</c:v>
                </c:pt>
                <c:pt idx="11">
                  <c:v>124.3903951007993</c:v>
                </c:pt>
                <c:pt idx="12">
                  <c:v>124.47435106527051</c:v>
                </c:pt>
                <c:pt idx="13">
                  <c:v>124.84456013850669</c:v>
                </c:pt>
                <c:pt idx="14">
                  <c:v>126.57724359094391</c:v>
                </c:pt>
                <c:pt idx="15">
                  <c:v>128.44982133428158</c:v>
                </c:pt>
                <c:pt idx="16">
                  <c:v>129.94879759802899</c:v>
                </c:pt>
                <c:pt idx="17">
                  <c:v>130.84630232515769</c:v>
                </c:pt>
                <c:pt idx="18">
                  <c:v>133.1887158635335</c:v>
                </c:pt>
                <c:pt idx="19">
                  <c:v>135.45179941518325</c:v>
                </c:pt>
                <c:pt idx="20">
                  <c:v>136.6767589909781</c:v>
                </c:pt>
                <c:pt idx="21">
                  <c:v>139.39017139689693</c:v>
                </c:pt>
                <c:pt idx="22">
                  <c:v>140.34260552563498</c:v>
                </c:pt>
                <c:pt idx="23">
                  <c:v>142.16956102710182</c:v>
                </c:pt>
                <c:pt idx="24">
                  <c:v>143.8942565322036</c:v>
                </c:pt>
                <c:pt idx="25">
                  <c:v>150.2679044007177</c:v>
                </c:pt>
              </c:numCache>
            </c:numRef>
          </c:val>
        </c:ser>
        <c:dLbls>
          <c:showLegendKey val="0"/>
          <c:showVal val="0"/>
          <c:showCatName val="0"/>
          <c:showSerName val="0"/>
          <c:showPercent val="0"/>
          <c:showBubbleSize val="0"/>
        </c:dLbls>
        <c:gapWidth val="99"/>
        <c:axId val="380471168"/>
        <c:axId val="380472704"/>
      </c:barChart>
      <c:catAx>
        <c:axId val="38047116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380472704"/>
        <c:crossesAt val="30"/>
        <c:auto val="1"/>
        <c:lblAlgn val="ctr"/>
        <c:lblOffset val="100"/>
        <c:tickLblSkip val="1"/>
        <c:tickMarkSkip val="1"/>
        <c:noMultiLvlLbl val="0"/>
      </c:catAx>
      <c:valAx>
        <c:axId val="380472704"/>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380471168"/>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67419843445E-2"/>
          <c:y val="6.8411912358158508E-2"/>
          <c:w val="0.94475938323992092"/>
          <c:h val="0.70344649541758086"/>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FF99"/>
              </a:solidFill>
              <a:ln w="12700">
                <a:solidFill>
                  <a:srgbClr val="000000"/>
                </a:solidFill>
                <a:prstDash val="solid"/>
              </a:ln>
            </c:spPr>
          </c:dPt>
          <c:dPt>
            <c:idx val="15"/>
            <c:invertIfNegative val="0"/>
            <c:bubble3D val="0"/>
            <c:spPr>
              <a:solidFill>
                <a:srgbClr val="FFFF99"/>
              </a:solidFill>
              <a:ln w="12700">
                <a:solidFill>
                  <a:srgbClr val="000000"/>
                </a:solidFill>
                <a:prstDash val="solid"/>
              </a:ln>
            </c:spPr>
          </c:dPt>
          <c:dPt>
            <c:idx val="16"/>
            <c:invertIfNegative val="0"/>
            <c:bubble3D val="0"/>
            <c:spPr>
              <a:solidFill>
                <a:srgbClr val="FFFF99"/>
              </a:solidFill>
              <a:ln w="12700">
                <a:solidFill>
                  <a:srgbClr val="000000"/>
                </a:solidFill>
                <a:prstDash val="solid"/>
              </a:ln>
            </c:spPr>
          </c:dPt>
          <c:dPt>
            <c:idx val="17"/>
            <c:invertIfNegative val="0"/>
            <c:bubble3D val="0"/>
            <c:spPr>
              <a:solidFill>
                <a:srgbClr val="FFFF99"/>
              </a:solidFill>
              <a:ln w="12700">
                <a:solidFill>
                  <a:srgbClr val="000000"/>
                </a:solidFill>
                <a:prstDash val="solid"/>
              </a:ln>
            </c:spPr>
          </c:dPt>
          <c:dPt>
            <c:idx val="18"/>
            <c:invertIfNegative val="0"/>
            <c:bubble3D val="0"/>
            <c:spPr>
              <a:solidFill>
                <a:srgbClr val="FF0000"/>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0"/>
              <c:layout>
                <c:manualLayout>
                  <c:x val="0"/>
                  <c:y val="0.31165604981505557"/>
                </c:manualLayout>
              </c:layout>
              <c:dLblPos val="outEnd"/>
              <c:showLegendKey val="0"/>
              <c:showVal val="1"/>
              <c:showCatName val="0"/>
              <c:showSerName val="0"/>
              <c:showPercent val="0"/>
              <c:showBubbleSize val="0"/>
            </c:dLbl>
            <c:dLbl>
              <c:idx val="1"/>
              <c:layout>
                <c:manualLayout>
                  <c:x val="-3.7488288599604818E-3"/>
                  <c:y val="0.30281065480730335"/>
                </c:manualLayout>
              </c:layout>
              <c:dLblPos val="outEnd"/>
              <c:showLegendKey val="0"/>
              <c:showVal val="1"/>
              <c:showCatName val="0"/>
              <c:showSerName val="0"/>
              <c:showPercent val="0"/>
              <c:showBubbleSize val="0"/>
            </c:dLbl>
            <c:dLbl>
              <c:idx val="2"/>
              <c:layout>
                <c:manualLayout>
                  <c:x val="-1.2496096199868269E-3"/>
                  <c:y val="0.29728616801481"/>
                </c:manualLayout>
              </c:layout>
              <c:dLblPos val="outEnd"/>
              <c:showLegendKey val="0"/>
              <c:showVal val="1"/>
              <c:showCatName val="0"/>
              <c:showSerName val="0"/>
              <c:showPercent val="0"/>
              <c:showBubbleSize val="0"/>
            </c:dLbl>
            <c:dLbl>
              <c:idx val="3"/>
              <c:layout>
                <c:manualLayout>
                  <c:x val="1.2496096199868269E-3"/>
                  <c:y val="0.2878074142505721"/>
                </c:manualLayout>
              </c:layout>
              <c:dLblPos val="outEnd"/>
              <c:showLegendKey val="0"/>
              <c:showVal val="1"/>
              <c:showCatName val="0"/>
              <c:showSerName val="0"/>
              <c:showPercent val="0"/>
              <c:showBubbleSize val="0"/>
            </c:dLbl>
            <c:dLbl>
              <c:idx val="4"/>
              <c:layout>
                <c:manualLayout>
                  <c:x val="2.4992192399736538E-3"/>
                  <c:y val="0.28115643116233935"/>
                </c:manualLayout>
              </c:layout>
              <c:dLblPos val="outEnd"/>
              <c:showLegendKey val="0"/>
              <c:showVal val="1"/>
              <c:showCatName val="0"/>
              <c:showSerName val="0"/>
              <c:showPercent val="0"/>
              <c:showBubbleSize val="0"/>
            </c:dLbl>
            <c:dLbl>
              <c:idx val="5"/>
              <c:layout>
                <c:manualLayout>
                  <c:x val="3.7488288599604818E-3"/>
                  <c:y val="0.27579264733790948"/>
                </c:manualLayout>
              </c:layout>
              <c:dLblPos val="outEnd"/>
              <c:showLegendKey val="0"/>
              <c:showVal val="1"/>
              <c:showCatName val="0"/>
              <c:showSerName val="0"/>
              <c:showPercent val="0"/>
              <c:showBubbleSize val="0"/>
            </c:dLbl>
            <c:dLbl>
              <c:idx val="6"/>
              <c:layout>
                <c:manualLayout>
                  <c:x val="2.4992192399736538E-3"/>
                  <c:y val="0.26590970126005742"/>
                </c:manualLayout>
              </c:layout>
              <c:dLblPos val="outEnd"/>
              <c:showLegendKey val="0"/>
              <c:showVal val="1"/>
              <c:showCatName val="0"/>
              <c:showSerName val="0"/>
              <c:showPercent val="0"/>
              <c:showBubbleSize val="0"/>
            </c:dLbl>
            <c:dLbl>
              <c:idx val="7"/>
              <c:layout>
                <c:manualLayout>
                  <c:x val="0"/>
                  <c:y val="0.25093897369240847"/>
                </c:manualLayout>
              </c:layout>
              <c:dLblPos val="outEnd"/>
              <c:showLegendKey val="0"/>
              <c:showVal val="1"/>
              <c:showCatName val="0"/>
              <c:showSerName val="0"/>
              <c:showPercent val="0"/>
              <c:showBubbleSize val="0"/>
            </c:dLbl>
            <c:dLbl>
              <c:idx val="10"/>
              <c:layout>
                <c:manualLayout>
                  <c:x val="0"/>
                  <c:y val="0.22951062222269966"/>
                </c:manualLayout>
              </c:layout>
              <c:dLblPos val="outEnd"/>
              <c:showLegendKey val="0"/>
              <c:showVal val="1"/>
              <c:showCatName val="0"/>
              <c:showSerName val="0"/>
              <c:showPercent val="0"/>
              <c:showBubbleSize val="0"/>
            </c:dLbl>
            <c:dLbl>
              <c:idx val="11"/>
              <c:layout>
                <c:manualLayout>
                  <c:x val="0"/>
                  <c:y val="0.22027936821676275"/>
                </c:manualLayout>
              </c:layout>
              <c:dLblPos val="outEnd"/>
              <c:showLegendKey val="0"/>
              <c:showVal val="1"/>
              <c:showCatName val="0"/>
              <c:showSerName val="0"/>
              <c:showPercent val="0"/>
              <c:showBubbleSize val="0"/>
            </c:dLbl>
            <c:dLbl>
              <c:idx val="12"/>
              <c:layout>
                <c:manualLayout>
                  <c:x val="0"/>
                  <c:y val="0.2142368220343534"/>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400" b="1">
                      <a:solidFill>
                        <a:schemeClr val="tx1"/>
                      </a:solidFill>
                    </a:defRPr>
                  </a:pPr>
                  <a:endParaRPr lang="uk-UA"/>
                </a:p>
              </c:txPr>
              <c:dLblPos val="outEnd"/>
              <c:showLegendKey val="0"/>
              <c:showVal val="1"/>
              <c:showCatName val="0"/>
              <c:showSerName val="0"/>
              <c:showPercent val="0"/>
              <c:showBubbleSize val="0"/>
            </c:dLbl>
            <c:dLbl>
              <c:idx val="13"/>
              <c:layout>
                <c:manualLayout>
                  <c:x val="1.2496096199868269E-3"/>
                  <c:y val="0.21719550404084892"/>
                </c:manualLayout>
              </c:layout>
              <c:dLblPos val="outEnd"/>
              <c:showLegendKey val="0"/>
              <c:showVal val="1"/>
              <c:showCatName val="0"/>
              <c:showSerName val="0"/>
              <c:showPercent val="0"/>
              <c:showBubbleSize val="0"/>
            </c:dLbl>
            <c:dLbl>
              <c:idx val="14"/>
              <c:layout>
                <c:manualLayout>
                  <c:x val="0"/>
                  <c:y val="0.21595585681394194"/>
                </c:manualLayout>
              </c:layout>
              <c:dLblPos val="outEnd"/>
              <c:showLegendKey val="0"/>
              <c:showVal val="1"/>
              <c:showCatName val="0"/>
              <c:showSerName val="0"/>
              <c:showPercent val="0"/>
              <c:showBubbleSize val="0"/>
            </c:dLbl>
            <c:dLbl>
              <c:idx val="15"/>
              <c:layout>
                <c:manualLayout>
                  <c:x val="3.7488288599604818E-3"/>
                  <c:y val="0.21493048021111957"/>
                </c:manualLayout>
              </c:layout>
              <c:dLblPos val="outEnd"/>
              <c:showLegendKey val="0"/>
              <c:showVal val="1"/>
              <c:showCatName val="0"/>
              <c:showSerName val="0"/>
              <c:showPercent val="0"/>
              <c:showBubbleSize val="0"/>
            </c:dLbl>
            <c:dLbl>
              <c:idx val="16"/>
              <c:layout>
                <c:manualLayout>
                  <c:x val="2.5015634771732337E-3"/>
                  <c:y val="0.21832537326276841"/>
                </c:manualLayout>
              </c:layout>
              <c:dLblPos val="outEnd"/>
              <c:showLegendKey val="0"/>
              <c:showVal val="1"/>
              <c:showCatName val="0"/>
              <c:showSerName val="0"/>
              <c:showPercent val="0"/>
              <c:showBubbleSize val="0"/>
            </c:dLbl>
            <c:dLbl>
              <c:idx val="17"/>
              <c:layout>
                <c:manualLayout>
                  <c:x val="-1.2496096199868269E-3"/>
                  <c:y val="0.21661342127595579"/>
                </c:manualLayout>
              </c:layout>
              <c:dLblPos val="outEnd"/>
              <c:showLegendKey val="0"/>
              <c:showVal val="1"/>
              <c:showCatName val="0"/>
              <c:showSerName val="0"/>
              <c:showPercent val="0"/>
              <c:showBubbleSize val="0"/>
            </c:dLbl>
            <c:dLbl>
              <c:idx val="18"/>
              <c:layout>
                <c:manualLayout>
                  <c:x val="9.1722934571851442E-17"/>
                  <c:y val="-9.180758142937083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800" b="1">
                      <a:solidFill>
                        <a:srgbClr val="FF0000"/>
                      </a:solidFill>
                    </a:defRPr>
                  </a:pPr>
                  <a:endParaRPr lang="uk-UA"/>
                </a:p>
              </c:txPr>
              <c:dLblPos val="outEnd"/>
              <c:showLegendKey val="0"/>
              <c:showVal val="1"/>
              <c:showCatName val="0"/>
              <c:showSerName val="0"/>
              <c:showPercent val="0"/>
              <c:showBubbleSize val="0"/>
            </c:dLbl>
            <c:dLbl>
              <c:idx val="19"/>
              <c:layout>
                <c:manualLayout>
                  <c:x val="0"/>
                  <c:y val="0.20762451078335539"/>
                </c:manualLayout>
              </c:layout>
              <c:dLblPos val="outEnd"/>
              <c:showLegendKey val="0"/>
              <c:showVal val="1"/>
              <c:showCatName val="0"/>
              <c:showSerName val="0"/>
              <c:showPercent val="0"/>
              <c:showBubbleSize val="0"/>
            </c:dLbl>
            <c:dLbl>
              <c:idx val="20"/>
              <c:layout>
                <c:manualLayout>
                  <c:x val="1.2496096199868269E-3"/>
                  <c:y val="0.20330701499965986"/>
                </c:manualLayout>
              </c:layout>
              <c:dLblPos val="outEnd"/>
              <c:showLegendKey val="0"/>
              <c:showVal val="1"/>
              <c:showCatName val="0"/>
              <c:showSerName val="0"/>
              <c:showPercent val="0"/>
              <c:showBubbleSize val="0"/>
            </c:dLbl>
            <c:dLbl>
              <c:idx val="21"/>
              <c:layout>
                <c:manualLayout>
                  <c:x val="-9.163698020081911E-17"/>
                  <c:y val="0.20737557873478635"/>
                </c:manualLayout>
              </c:layout>
              <c:dLblPos val="outEnd"/>
              <c:showLegendKey val="0"/>
              <c:showVal val="1"/>
              <c:showCatName val="0"/>
              <c:showSerName val="0"/>
              <c:showPercent val="0"/>
              <c:showBubbleSize val="0"/>
            </c:dLbl>
            <c:dLbl>
              <c:idx val="22"/>
              <c:layout>
                <c:manualLayout>
                  <c:x val="0"/>
                  <c:y val="0.20690707658814139"/>
                </c:manualLayout>
              </c:layout>
              <c:dLblPos val="outEnd"/>
              <c:showLegendKey val="0"/>
              <c:showVal val="1"/>
              <c:showCatName val="0"/>
              <c:showSerName val="0"/>
              <c:showPercent val="0"/>
              <c:showBubbleSize val="0"/>
            </c:dLbl>
            <c:dLbl>
              <c:idx val="23"/>
              <c:layout>
                <c:manualLayout>
                  <c:x val="0"/>
                  <c:y val="0.20421551671661786"/>
                </c:manualLayout>
              </c:layout>
              <c:dLblPos val="outEnd"/>
              <c:showLegendKey val="0"/>
              <c:showVal val="1"/>
              <c:showCatName val="0"/>
              <c:showSerName val="0"/>
              <c:showPercent val="0"/>
              <c:showBubbleSize val="0"/>
            </c:dLbl>
            <c:dLbl>
              <c:idx val="24"/>
              <c:layout>
                <c:manualLayout>
                  <c:x val="0"/>
                  <c:y val="0.19838036616500701"/>
                </c:manualLayout>
              </c:layout>
              <c:dLblPos val="outEnd"/>
              <c:showLegendKey val="0"/>
              <c:showVal val="1"/>
              <c:showCatName val="0"/>
              <c:showSerName val="0"/>
              <c:showPercent val="0"/>
              <c:showBubbleSize val="0"/>
            </c:dLbl>
            <c:dLbl>
              <c:idx val="25"/>
              <c:layout>
                <c:manualLayout>
                  <c:x val="0"/>
                  <c:y val="0.1788570486066291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800" b="1">
                    <a:solidFill>
                      <a:schemeClr val="tx1"/>
                    </a:solidFill>
                  </a:defRPr>
                </a:pPr>
                <a:endParaRPr lang="uk-UA"/>
              </a:p>
            </c:txPr>
            <c:dLblPos val="ctr"/>
            <c:showLegendKey val="0"/>
            <c:showVal val="1"/>
            <c:showCatName val="0"/>
            <c:showSerName val="0"/>
            <c:showPercent val="0"/>
            <c:showBubbleSize val="0"/>
            <c:showLeaderLines val="0"/>
          </c:dLbls>
          <c:cat>
            <c:strRef>
              <c:f>'Y:\Книга доходи МБ\Книга 2015\Березень\[Книга січень-березень без Крима підконтрольні.xls]для сортировки'!$A$4:$A$29</c:f>
              <c:strCache>
                <c:ptCount val="26"/>
                <c:pt idx="0">
                  <c:v>Луганська  </c:v>
                </c:pt>
                <c:pt idx="1">
                  <c:v>Вінницька  </c:v>
                </c:pt>
                <c:pt idx="2">
                  <c:v>Херсонська  </c:v>
                </c:pt>
                <c:pt idx="3">
                  <c:v>Тернопільська  </c:v>
                </c:pt>
                <c:pt idx="4">
                  <c:v>Черкаська  </c:v>
                </c:pt>
                <c:pt idx="5">
                  <c:v>Кіровоградська  </c:v>
                </c:pt>
                <c:pt idx="6">
                  <c:v>Хмельницька  </c:v>
                </c:pt>
                <c:pt idx="7">
                  <c:v>Сумська  </c:v>
                </c:pt>
                <c:pt idx="8">
                  <c:v>Запорізька  </c:v>
                </c:pt>
                <c:pt idx="9">
                  <c:v>Миколаївська  </c:v>
                </c:pt>
                <c:pt idx="10">
                  <c:v>Чернігівська  </c:v>
                </c:pt>
                <c:pt idx="11">
                  <c:v>Донецька  </c:v>
                </c:pt>
                <c:pt idx="12">
                  <c:v>Рівненська  </c:v>
                </c:pt>
                <c:pt idx="13">
                  <c:v>Одеська  </c:v>
                </c:pt>
                <c:pt idx="14">
                  <c:v>Харківська  </c:v>
                </c:pt>
                <c:pt idx="15">
                  <c:v>Львівська   </c:v>
                </c:pt>
                <c:pt idx="16">
                  <c:v>Житомирська   </c:v>
                </c:pt>
                <c:pt idx="17">
                  <c:v>Полтавська  </c:v>
                </c:pt>
                <c:pt idx="18">
                  <c:v>Україна</c:v>
                </c:pt>
                <c:pt idx="19">
                  <c:v>Чернівецька  </c:v>
                </c:pt>
                <c:pt idx="20">
                  <c:v>Дніпропетровська  </c:v>
                </c:pt>
                <c:pt idx="21">
                  <c:v>Волинська  </c:v>
                </c:pt>
                <c:pt idx="22">
                  <c:v>Київська  </c:v>
                </c:pt>
                <c:pt idx="23">
                  <c:v>Закарпатська  </c:v>
                </c:pt>
                <c:pt idx="24">
                  <c:v>Івано-Франківська  </c:v>
                </c:pt>
                <c:pt idx="25">
                  <c:v>м. Київ</c:v>
                </c:pt>
              </c:strCache>
            </c:strRef>
          </c:cat>
          <c:val>
            <c:numRef>
              <c:f>'Y:\Книга доходи МБ\Книга 2015\Березень\[Книга січень-березень без Крима підконтрольні.xls]для сортировки'!$B$4:$B$29</c:f>
              <c:numCache>
                <c:formatCode>General</c:formatCode>
                <c:ptCount val="26"/>
                <c:pt idx="0">
                  <c:v>21.47392689443209</c:v>
                </c:pt>
                <c:pt idx="1">
                  <c:v>21.683911048763292</c:v>
                </c:pt>
                <c:pt idx="2">
                  <c:v>22.239951481103798</c:v>
                </c:pt>
                <c:pt idx="3">
                  <c:v>22.524499330214049</c:v>
                </c:pt>
                <c:pt idx="4">
                  <c:v>22.551824886052074</c:v>
                </c:pt>
                <c:pt idx="5">
                  <c:v>22.577675128930203</c:v>
                </c:pt>
                <c:pt idx="6">
                  <c:v>23.602429050850915</c:v>
                </c:pt>
                <c:pt idx="7">
                  <c:v>23.789230995906799</c:v>
                </c:pt>
                <c:pt idx="8">
                  <c:v>23.89936452264817</c:v>
                </c:pt>
                <c:pt idx="9">
                  <c:v>23.913943220494456</c:v>
                </c:pt>
                <c:pt idx="10">
                  <c:v>24.185706113306672</c:v>
                </c:pt>
                <c:pt idx="11">
                  <c:v>24.260417034103114</c:v>
                </c:pt>
                <c:pt idx="12">
                  <c:v>24.323055433086925</c:v>
                </c:pt>
                <c:pt idx="13">
                  <c:v>24.388671206177616</c:v>
                </c:pt>
                <c:pt idx="14">
                  <c:v>24.558491528160399</c:v>
                </c:pt>
                <c:pt idx="15">
                  <c:v>24.802240322694672</c:v>
                </c:pt>
                <c:pt idx="16">
                  <c:v>25.149793042756968</c:v>
                </c:pt>
                <c:pt idx="17">
                  <c:v>25.201659438946823</c:v>
                </c:pt>
                <c:pt idx="18">
                  <c:v>25.217692436796245</c:v>
                </c:pt>
                <c:pt idx="19">
                  <c:v>25.512997511742142</c:v>
                </c:pt>
                <c:pt idx="20">
                  <c:v>25.63912303540118</c:v>
                </c:pt>
                <c:pt idx="21">
                  <c:v>25.718950183890144</c:v>
                </c:pt>
                <c:pt idx="22">
                  <c:v>26.025585696258634</c:v>
                </c:pt>
                <c:pt idx="23">
                  <c:v>26.083364120427476</c:v>
                </c:pt>
                <c:pt idx="24">
                  <c:v>26.220375206318291</c:v>
                </c:pt>
                <c:pt idx="25">
                  <c:v>26.418384787746135</c:v>
                </c:pt>
              </c:numCache>
            </c:numRef>
          </c:val>
        </c:ser>
        <c:dLbls>
          <c:showLegendKey val="0"/>
          <c:showVal val="0"/>
          <c:showCatName val="0"/>
          <c:showSerName val="0"/>
          <c:showPercent val="0"/>
          <c:showBubbleSize val="0"/>
        </c:dLbls>
        <c:gapWidth val="99"/>
        <c:axId val="382519168"/>
        <c:axId val="382520704"/>
      </c:barChart>
      <c:catAx>
        <c:axId val="38251916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Times New Roman"/>
                <a:ea typeface="Times New Roman"/>
                <a:cs typeface="Times New Roman"/>
              </a:defRPr>
            </a:pPr>
            <a:endParaRPr lang="uk-UA"/>
          </a:p>
        </c:txPr>
        <c:crossAx val="382520704"/>
        <c:crossesAt val="0"/>
        <c:auto val="1"/>
        <c:lblAlgn val="ctr"/>
        <c:lblOffset val="100"/>
        <c:tickLblSkip val="1"/>
        <c:tickMarkSkip val="1"/>
        <c:noMultiLvlLbl val="0"/>
      </c:catAx>
      <c:valAx>
        <c:axId val="382520704"/>
        <c:scaling>
          <c:orientation val="minMax"/>
          <c:max val="35"/>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382519168"/>
        <c:crosses val="autoZero"/>
        <c:crossBetween val="between"/>
        <c:majorUnit val="10"/>
        <c:minorUnit val="5"/>
      </c:valAx>
      <c:spPr>
        <a:solidFill>
          <a:srgbClr val="CCCCFF">
            <a:alpha val="53000"/>
          </a:srgb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67419843452E-2"/>
          <c:y val="6.8411912358158508E-2"/>
          <c:w val="0.94475938323992092"/>
          <c:h val="0.69162914337200387"/>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0000"/>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0"/>
              <c:layout>
                <c:manualLayout>
                  <c:x val="1.7072129748186087E-3"/>
                  <c:y val="0.34063988270122963"/>
                </c:manualLayout>
              </c:layout>
              <c:dLblPos val="outEnd"/>
              <c:showLegendKey val="0"/>
              <c:showVal val="1"/>
              <c:showCatName val="0"/>
              <c:showSerName val="0"/>
              <c:showPercent val="0"/>
              <c:showBubbleSize val="0"/>
            </c:dLbl>
            <c:dLbl>
              <c:idx val="1"/>
              <c:layout>
                <c:manualLayout>
                  <c:x val="2.4992192399736538E-3"/>
                  <c:y val="0.26824949064177339"/>
                </c:manualLayout>
              </c:layout>
              <c:dLblPos val="outEnd"/>
              <c:showLegendKey val="0"/>
              <c:showVal val="1"/>
              <c:showCatName val="0"/>
              <c:showSerName val="0"/>
              <c:showPercent val="0"/>
              <c:showBubbleSize val="0"/>
            </c:dLbl>
            <c:dLbl>
              <c:idx val="2"/>
              <c:layout>
                <c:manualLayout>
                  <c:x val="3.7488288599604818E-3"/>
                  <c:y val="0.26272500384928016"/>
                </c:manualLayout>
              </c:layout>
              <c:dLblPos val="outEnd"/>
              <c:showLegendKey val="0"/>
              <c:showVal val="1"/>
              <c:showCatName val="0"/>
              <c:showSerName val="0"/>
              <c:showPercent val="0"/>
              <c:showBubbleSize val="0"/>
            </c:dLbl>
            <c:dLbl>
              <c:idx val="3"/>
              <c:layout>
                <c:manualLayout>
                  <c:x val="1.2496096199868269E-3"/>
                  <c:y val="0.24778922416416915"/>
                </c:manualLayout>
              </c:layout>
              <c:dLblPos val="outEnd"/>
              <c:showLegendKey val="0"/>
              <c:showVal val="1"/>
              <c:showCatName val="0"/>
              <c:showSerName val="0"/>
              <c:showPercent val="0"/>
              <c:showBubbleSize val="0"/>
            </c:dLbl>
            <c:dLbl>
              <c:idx val="4"/>
              <c:layout>
                <c:manualLayout>
                  <c:x val="2.4992192399736538E-3"/>
                  <c:y val="0.23931923243564543"/>
                </c:manualLayout>
              </c:layout>
              <c:dLblPos val="outEnd"/>
              <c:showLegendKey val="0"/>
              <c:showVal val="1"/>
              <c:showCatName val="0"/>
              <c:showSerName val="0"/>
              <c:showPercent val="0"/>
              <c:showBubbleSize val="0"/>
            </c:dLbl>
            <c:dLbl>
              <c:idx val="5"/>
              <c:layout>
                <c:manualLayout>
                  <c:x val="3.7488288599604818E-3"/>
                  <c:y val="0.23031743133063348"/>
                </c:manualLayout>
              </c:layout>
              <c:dLblPos val="outEnd"/>
              <c:showLegendKey val="0"/>
              <c:showVal val="1"/>
              <c:showCatName val="0"/>
              <c:showSerName val="0"/>
              <c:showPercent val="0"/>
              <c:showBubbleSize val="0"/>
            </c:dLbl>
            <c:dLbl>
              <c:idx val="6"/>
              <c:layout>
                <c:manualLayout>
                  <c:x val="2.4992192399736538E-3"/>
                  <c:y val="0.21315845069161718"/>
                </c:manualLayout>
              </c:layout>
              <c:dLblPos val="outEnd"/>
              <c:showLegendKey val="0"/>
              <c:showVal val="1"/>
              <c:showCatName val="0"/>
              <c:showSerName val="0"/>
              <c:showPercent val="0"/>
              <c:showBubbleSize val="0"/>
            </c:dLbl>
            <c:dLbl>
              <c:idx val="7"/>
              <c:layout>
                <c:manualLayout>
                  <c:x val="4.9984384799473085E-3"/>
                  <c:y val="0.21092078360600561"/>
                </c:manualLayout>
              </c:layout>
              <c:dLblPos val="outEnd"/>
              <c:showLegendKey val="0"/>
              <c:showVal val="1"/>
              <c:showCatName val="0"/>
              <c:showSerName val="0"/>
              <c:showPercent val="0"/>
              <c:showBubbleSize val="0"/>
            </c:dLbl>
            <c:dLbl>
              <c:idx val="8"/>
              <c:layout>
                <c:manualLayout>
                  <c:x val="3.7488288599604818E-3"/>
                  <c:y val="0.20398592058666612"/>
                </c:manualLayout>
              </c:layout>
              <c:dLblPos val="outEnd"/>
              <c:showLegendKey val="0"/>
              <c:showVal val="1"/>
              <c:showCatName val="0"/>
              <c:showSerName val="0"/>
              <c:showPercent val="0"/>
              <c:showBubbleSize val="0"/>
            </c:dLbl>
            <c:dLbl>
              <c:idx val="9"/>
              <c:layout>
                <c:manualLayout>
                  <c:x val="1.2496096199868729E-3"/>
                  <c:y val="0.2037314026060521"/>
                </c:manualLayout>
              </c:layout>
              <c:dLblPos val="outEnd"/>
              <c:showLegendKey val="0"/>
              <c:showVal val="1"/>
              <c:showCatName val="0"/>
              <c:showSerName val="0"/>
              <c:showPercent val="0"/>
              <c:showBubbleSize val="0"/>
            </c:dLbl>
            <c:dLbl>
              <c:idx val="10"/>
              <c:layout>
                <c:manualLayout>
                  <c:x val="-9.8486751069812373E-8"/>
                  <c:y val="0.19339142033475332"/>
                </c:manualLayout>
              </c:layout>
              <c:dLblPos val="outEnd"/>
              <c:showLegendKey val="0"/>
              <c:showVal val="1"/>
              <c:showCatName val="0"/>
              <c:showSerName val="0"/>
              <c:showPercent val="0"/>
              <c:showBubbleSize val="0"/>
            </c:dLbl>
            <c:dLbl>
              <c:idx val="11"/>
              <c:layout>
                <c:manualLayout>
                  <c:x val="-1.1818410128377484E-6"/>
                  <c:y val="-9.1940966395593696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800" b="1">
                      <a:solidFill>
                        <a:srgbClr val="FF0000"/>
                      </a:solidFill>
                    </a:defRPr>
                  </a:pPr>
                  <a:endParaRPr lang="uk-UA"/>
                </a:p>
              </c:txPr>
              <c:dLblPos val="outEnd"/>
              <c:showLegendKey val="0"/>
              <c:showVal val="1"/>
              <c:showCatName val="0"/>
              <c:showSerName val="0"/>
              <c:showPercent val="0"/>
              <c:showBubbleSize val="0"/>
            </c:dLbl>
            <c:dLbl>
              <c:idx val="12"/>
              <c:layout>
                <c:manualLayout>
                  <c:x val="0"/>
                  <c:y val="0.18695169242998788"/>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400" b="1">
                      <a:solidFill>
                        <a:schemeClr val="tx1"/>
                      </a:solidFill>
                    </a:defRPr>
                  </a:pPr>
                  <a:endParaRPr lang="uk-UA"/>
                </a:p>
              </c:txPr>
              <c:dLblPos val="outEnd"/>
              <c:showLegendKey val="0"/>
              <c:showVal val="1"/>
              <c:showCatName val="0"/>
              <c:showSerName val="0"/>
              <c:showPercent val="0"/>
              <c:showBubbleSize val="0"/>
            </c:dLbl>
            <c:dLbl>
              <c:idx val="13"/>
              <c:layout>
                <c:manualLayout>
                  <c:x val="1.2496096199868269E-3"/>
                  <c:y val="0.18991037443648334"/>
                </c:manualLayout>
              </c:layout>
              <c:dLblPos val="outEnd"/>
              <c:showLegendKey val="0"/>
              <c:showVal val="1"/>
              <c:showCatName val="0"/>
              <c:showSerName val="0"/>
              <c:showPercent val="0"/>
              <c:showBubbleSize val="0"/>
            </c:dLbl>
            <c:dLbl>
              <c:idx val="14"/>
              <c:layout>
                <c:manualLayout>
                  <c:x val="0"/>
                  <c:y val="0.2014037876916136"/>
                </c:manualLayout>
              </c:layout>
              <c:dLblPos val="outEnd"/>
              <c:showLegendKey val="0"/>
              <c:showVal val="1"/>
              <c:showCatName val="0"/>
              <c:showSerName val="0"/>
              <c:showPercent val="0"/>
              <c:showBubbleSize val="0"/>
            </c:dLbl>
            <c:dLbl>
              <c:idx val="15"/>
              <c:layout>
                <c:manualLayout>
                  <c:x val="3.7488288599604818E-3"/>
                  <c:y val="0.20219741972908228"/>
                </c:manualLayout>
              </c:layout>
              <c:dLblPos val="outEnd"/>
              <c:showLegendKey val="0"/>
              <c:showVal val="1"/>
              <c:showCatName val="0"/>
              <c:showSerName val="0"/>
              <c:showPercent val="0"/>
              <c:showBubbleSize val="0"/>
            </c:dLbl>
            <c:dLbl>
              <c:idx val="16"/>
              <c:layout>
                <c:manualLayout>
                  <c:x val="3.7488288599604818E-3"/>
                  <c:y val="0.20346270495178553"/>
                </c:manualLayout>
              </c:layout>
              <c:dLblPos val="outEnd"/>
              <c:showLegendKey val="0"/>
              <c:showVal val="1"/>
              <c:showCatName val="0"/>
              <c:showSerName val="0"/>
              <c:showPercent val="0"/>
              <c:showBubbleSize val="0"/>
            </c:dLbl>
            <c:dLbl>
              <c:idx val="17"/>
              <c:layout>
                <c:manualLayout>
                  <c:x val="-1.2496096199868269E-3"/>
                  <c:y val="0.20206135215362744"/>
                </c:manualLayout>
              </c:layout>
              <c:dLblPos val="outEnd"/>
              <c:showLegendKey val="0"/>
              <c:showVal val="1"/>
              <c:showCatName val="0"/>
              <c:showSerName val="0"/>
              <c:showPercent val="0"/>
              <c:showBubbleSize val="0"/>
            </c:dLbl>
            <c:dLbl>
              <c:idx val="18"/>
              <c:layout>
                <c:manualLayout>
                  <c:x val="1.2496096199868269E-3"/>
                  <c:y val="0.20394896749775315"/>
                </c:manualLayout>
              </c:layout>
              <c:dLblPos val="outEnd"/>
              <c:showLegendKey val="0"/>
              <c:showVal val="1"/>
              <c:showCatName val="0"/>
              <c:showSerName val="0"/>
              <c:showPercent val="0"/>
              <c:showBubbleSize val="0"/>
            </c:dLbl>
            <c:dLbl>
              <c:idx val="19"/>
              <c:layout>
                <c:manualLayout>
                  <c:x val="2.4992192399736538E-3"/>
                  <c:y val="0.19671045894160913"/>
                </c:manualLayout>
              </c:layout>
              <c:dLblPos val="outEnd"/>
              <c:showLegendKey val="0"/>
              <c:showVal val="1"/>
              <c:showCatName val="0"/>
              <c:showSerName val="0"/>
              <c:showPercent val="0"/>
              <c:showBubbleSize val="0"/>
            </c:dLbl>
            <c:dLbl>
              <c:idx val="20"/>
              <c:layout>
                <c:manualLayout>
                  <c:x val="1.2496096199868269E-3"/>
                  <c:y val="0.20330701499965984"/>
                </c:manualLayout>
              </c:layout>
              <c:dLblPos val="outEnd"/>
              <c:showLegendKey val="0"/>
              <c:showVal val="1"/>
              <c:showCatName val="0"/>
              <c:showSerName val="0"/>
              <c:showPercent val="0"/>
              <c:showBubbleSize val="0"/>
            </c:dLbl>
            <c:dLbl>
              <c:idx val="21"/>
              <c:layout>
                <c:manualLayout>
                  <c:x val="-9.1636980200819221E-17"/>
                  <c:y val="0.20737557873478632"/>
                </c:manualLayout>
              </c:layout>
              <c:dLblPos val="outEnd"/>
              <c:showLegendKey val="0"/>
              <c:showVal val="1"/>
              <c:showCatName val="0"/>
              <c:showSerName val="0"/>
              <c:showPercent val="0"/>
              <c:showBubbleSize val="0"/>
            </c:dLbl>
            <c:dLbl>
              <c:idx val="22"/>
              <c:layout>
                <c:manualLayout>
                  <c:x val="0"/>
                  <c:y val="0.20690707658814142"/>
                </c:manualLayout>
              </c:layout>
              <c:dLblPos val="outEnd"/>
              <c:showLegendKey val="0"/>
              <c:showVal val="1"/>
              <c:showCatName val="0"/>
              <c:showSerName val="0"/>
              <c:showPercent val="0"/>
              <c:showBubbleSize val="0"/>
            </c:dLbl>
            <c:dLbl>
              <c:idx val="23"/>
              <c:layout>
                <c:manualLayout>
                  <c:x val="0"/>
                  <c:y val="0.20421551671661786"/>
                </c:manualLayout>
              </c:layout>
              <c:dLblPos val="outEnd"/>
              <c:showLegendKey val="0"/>
              <c:showVal val="1"/>
              <c:showCatName val="0"/>
              <c:showSerName val="0"/>
              <c:showPercent val="0"/>
              <c:showBubbleSize val="0"/>
            </c:dLbl>
            <c:dLbl>
              <c:idx val="24"/>
              <c:layout>
                <c:manualLayout>
                  <c:x val="0"/>
                  <c:y val="0.19838036616500701"/>
                </c:manualLayout>
              </c:layout>
              <c:dLblPos val="outEnd"/>
              <c:showLegendKey val="0"/>
              <c:showVal val="1"/>
              <c:showCatName val="0"/>
              <c:showSerName val="0"/>
              <c:showPercent val="0"/>
              <c:showBubbleSize val="0"/>
            </c:dLbl>
            <c:dLbl>
              <c:idx val="25"/>
              <c:layout>
                <c:manualLayout>
                  <c:x val="3.7487996927213383E-3"/>
                  <c:y val="0.21904177961361387"/>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800" b="1">
                    <a:solidFill>
                      <a:schemeClr val="tx1"/>
                    </a:solidFill>
                  </a:defRPr>
                </a:pPr>
                <a:endParaRPr lang="uk-UA"/>
              </a:p>
            </c:txPr>
            <c:dLblPos val="ctr"/>
            <c:showLegendKey val="0"/>
            <c:showVal val="1"/>
            <c:showCatName val="0"/>
            <c:showSerName val="0"/>
            <c:showPercent val="0"/>
            <c:showBubbleSize val="0"/>
            <c:showLeaderLines val="0"/>
          </c:dLbls>
          <c:cat>
            <c:strRef>
              <c:f>'Y:\Книга доходи МБ\Книга 2015\Березень\[Книга січень-березень без Крима підконтрольні.xls]для сортировки'!$S$4:$S$29</c:f>
              <c:strCache>
                <c:ptCount val="26"/>
                <c:pt idx="0">
                  <c:v>м. Київ</c:v>
                </c:pt>
                <c:pt idx="1">
                  <c:v>Кіровоградська  </c:v>
                </c:pt>
                <c:pt idx="2">
                  <c:v>Черкаська  </c:v>
                </c:pt>
                <c:pt idx="3">
                  <c:v>Вінницька  </c:v>
                </c:pt>
                <c:pt idx="4">
                  <c:v>Полтавська  </c:v>
                </c:pt>
                <c:pt idx="5">
                  <c:v>Запорізька  </c:v>
                </c:pt>
                <c:pt idx="6">
                  <c:v>Одеська  </c:v>
                </c:pt>
                <c:pt idx="7">
                  <c:v>Луганська  </c:v>
                </c:pt>
                <c:pt idx="8">
                  <c:v>Херсонська  </c:v>
                </c:pt>
                <c:pt idx="9">
                  <c:v>Донецька  </c:v>
                </c:pt>
                <c:pt idx="10">
                  <c:v>Миколаївська  </c:v>
                </c:pt>
                <c:pt idx="11">
                  <c:v>Україна</c:v>
                </c:pt>
                <c:pt idx="12">
                  <c:v>Івано-Франківська  </c:v>
                </c:pt>
                <c:pt idx="13">
                  <c:v>Харківська  </c:v>
                </c:pt>
                <c:pt idx="14">
                  <c:v>Тернопільська  </c:v>
                </c:pt>
                <c:pt idx="15">
                  <c:v>Чернівецька  </c:v>
                </c:pt>
                <c:pt idx="16">
                  <c:v>Сумська  </c:v>
                </c:pt>
                <c:pt idx="17">
                  <c:v>Рівненська  </c:v>
                </c:pt>
                <c:pt idx="18">
                  <c:v>Хмельницька  </c:v>
                </c:pt>
                <c:pt idx="19">
                  <c:v>Чернігівська  </c:v>
                </c:pt>
                <c:pt idx="20">
                  <c:v>Волинська  </c:v>
                </c:pt>
                <c:pt idx="21">
                  <c:v>Київська  </c:v>
                </c:pt>
                <c:pt idx="22">
                  <c:v>Львівська   </c:v>
                </c:pt>
                <c:pt idx="23">
                  <c:v>Дніпропетровська  </c:v>
                </c:pt>
                <c:pt idx="24">
                  <c:v>Житомирська   </c:v>
                </c:pt>
                <c:pt idx="25">
                  <c:v>Закарпатська  </c:v>
                </c:pt>
              </c:strCache>
            </c:strRef>
          </c:cat>
          <c:val>
            <c:numRef>
              <c:f>'Y:\Книга доходи МБ\Книга 2015\Березень\[Книга січень-березень без Крима підконтрольні.xls]для сортировки'!$T$4:$T$29</c:f>
              <c:numCache>
                <c:formatCode>General</c:formatCode>
                <c:ptCount val="26"/>
                <c:pt idx="0">
                  <c:v>22.941319084166665</c:v>
                </c:pt>
                <c:pt idx="1">
                  <c:v>25.46581619430351</c:v>
                </c:pt>
                <c:pt idx="2">
                  <c:v>25.950374932620257</c:v>
                </c:pt>
                <c:pt idx="3">
                  <c:v>26.608712952353379</c:v>
                </c:pt>
                <c:pt idx="4">
                  <c:v>26.645884089694359</c:v>
                </c:pt>
                <c:pt idx="5">
                  <c:v>27.182184781228596</c:v>
                </c:pt>
                <c:pt idx="6">
                  <c:v>27.194021135266272</c:v>
                </c:pt>
                <c:pt idx="7">
                  <c:v>27.375400610033505</c:v>
                </c:pt>
                <c:pt idx="8">
                  <c:v>27.563253811355935</c:v>
                </c:pt>
                <c:pt idx="9">
                  <c:v>27.58791111555751</c:v>
                </c:pt>
                <c:pt idx="10">
                  <c:v>27.645878006914671</c:v>
                </c:pt>
                <c:pt idx="11">
                  <c:v>27.686954333278287</c:v>
                </c:pt>
                <c:pt idx="12">
                  <c:v>27.698032047501425</c:v>
                </c:pt>
                <c:pt idx="13">
                  <c:v>27.969748074581013</c:v>
                </c:pt>
                <c:pt idx="14">
                  <c:v>28.909749943637316</c:v>
                </c:pt>
                <c:pt idx="15">
                  <c:v>29.04852340831518</c:v>
                </c:pt>
                <c:pt idx="16">
                  <c:v>29.20353452641934</c:v>
                </c:pt>
                <c:pt idx="17">
                  <c:v>29.974156855039901</c:v>
                </c:pt>
                <c:pt idx="18">
                  <c:v>29.988394728177077</c:v>
                </c:pt>
                <c:pt idx="19">
                  <c:v>30.138049811799473</c:v>
                </c:pt>
                <c:pt idx="20">
                  <c:v>30.16339388983625</c:v>
                </c:pt>
                <c:pt idx="21">
                  <c:v>30.621181954915023</c:v>
                </c:pt>
                <c:pt idx="22">
                  <c:v>31.747229816811128</c:v>
                </c:pt>
                <c:pt idx="23">
                  <c:v>32.033714908041134</c:v>
                </c:pt>
                <c:pt idx="24">
                  <c:v>32.178257211143816</c:v>
                </c:pt>
                <c:pt idx="25">
                  <c:v>35.33423567069093</c:v>
                </c:pt>
              </c:numCache>
            </c:numRef>
          </c:val>
        </c:ser>
        <c:dLbls>
          <c:showLegendKey val="0"/>
          <c:showVal val="0"/>
          <c:showCatName val="0"/>
          <c:showSerName val="0"/>
          <c:showPercent val="0"/>
          <c:showBubbleSize val="0"/>
        </c:dLbls>
        <c:gapWidth val="99"/>
        <c:axId val="382952192"/>
        <c:axId val="382953728"/>
      </c:barChart>
      <c:catAx>
        <c:axId val="38295219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Times New Roman"/>
                <a:ea typeface="Times New Roman"/>
                <a:cs typeface="Times New Roman"/>
              </a:defRPr>
            </a:pPr>
            <a:endParaRPr lang="uk-UA"/>
          </a:p>
        </c:txPr>
        <c:crossAx val="382953728"/>
        <c:crossesAt val="0"/>
        <c:auto val="1"/>
        <c:lblAlgn val="ctr"/>
        <c:lblOffset val="100"/>
        <c:tickLblSkip val="1"/>
        <c:tickMarkSkip val="1"/>
        <c:noMultiLvlLbl val="0"/>
      </c:catAx>
      <c:valAx>
        <c:axId val="382953728"/>
        <c:scaling>
          <c:orientation val="minMax"/>
          <c:max val="45"/>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382952192"/>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CCFFCC"/>
            </a:solidFill>
            <a:ln w="12700">
              <a:solidFill>
                <a:srgbClr val="000000"/>
              </a:solidFill>
              <a:prstDash val="solid"/>
            </a:ln>
          </c:spPr>
          <c:invertIfNegative val="0"/>
          <c:dLbls>
            <c:dLbl>
              <c:idx val="14"/>
              <c:layout>
                <c:manualLayout>
                  <c:x val="7.25124618278301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28E-3"/>
                  <c:y val="-1.2554927809165111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'Y:\Книга доходи МБ\Книга 2015\Березень\[Книга січень-березень без Крима підконтрольні.xls]для сортировки'!$M$4:$M$28</c:f>
              <c:strCache>
                <c:ptCount val="25"/>
                <c:pt idx="0">
                  <c:v>Чернівецька  </c:v>
                </c:pt>
                <c:pt idx="1">
                  <c:v>Кіровоградська  </c:v>
                </c:pt>
                <c:pt idx="2">
                  <c:v>Луганська  </c:v>
                </c:pt>
                <c:pt idx="3">
                  <c:v>Закарпатська  </c:v>
                </c:pt>
                <c:pt idx="4">
                  <c:v>Рівненська  </c:v>
                </c:pt>
                <c:pt idx="5">
                  <c:v>Сумська  </c:v>
                </c:pt>
                <c:pt idx="6">
                  <c:v>Волинська  </c:v>
                </c:pt>
                <c:pt idx="7">
                  <c:v>Херсонська  </c:v>
                </c:pt>
                <c:pt idx="8">
                  <c:v>Житомирська   </c:v>
                </c:pt>
                <c:pt idx="9">
                  <c:v>Тернопільська  </c:v>
                </c:pt>
                <c:pt idx="10">
                  <c:v>Чернігівська  </c:v>
                </c:pt>
                <c:pt idx="11">
                  <c:v>Донецька  </c:v>
                </c:pt>
                <c:pt idx="12">
                  <c:v>Івано-Франківська  </c:v>
                </c:pt>
                <c:pt idx="13">
                  <c:v>Хмельницька  </c:v>
                </c:pt>
                <c:pt idx="14">
                  <c:v>Миколаївська  </c:v>
                </c:pt>
                <c:pt idx="15">
                  <c:v>Вінницька  </c:v>
                </c:pt>
                <c:pt idx="16">
                  <c:v>Запорізька  </c:v>
                </c:pt>
                <c:pt idx="17">
                  <c:v>Черкаська  </c:v>
                </c:pt>
                <c:pt idx="18">
                  <c:v>Полтавська  </c:v>
                </c:pt>
                <c:pt idx="19">
                  <c:v>Львівська   </c:v>
                </c:pt>
                <c:pt idx="20">
                  <c:v>Дніпропетровська  </c:v>
                </c:pt>
                <c:pt idx="21">
                  <c:v>Харківська  </c:v>
                </c:pt>
                <c:pt idx="22">
                  <c:v>Київська  </c:v>
                </c:pt>
                <c:pt idx="23">
                  <c:v>Одеська  </c:v>
                </c:pt>
                <c:pt idx="24">
                  <c:v>м. Київ</c:v>
                </c:pt>
              </c:strCache>
            </c:strRef>
          </c:cat>
          <c:val>
            <c:numRef>
              <c:f>'Y:\Книга доходи МБ\Книга 2015\Березень\[Книга січень-березень без Крима підконтрольні.xls]для сортировки'!$N$4:$N$28</c:f>
              <c:numCache>
                <c:formatCode>General</c:formatCode>
                <c:ptCount val="25"/>
                <c:pt idx="0">
                  <c:v>444.03622999999993</c:v>
                </c:pt>
                <c:pt idx="1">
                  <c:v>564.79185999999993</c:v>
                </c:pt>
                <c:pt idx="2">
                  <c:v>618.83535000000006</c:v>
                </c:pt>
                <c:pt idx="3">
                  <c:v>646.39669000000004</c:v>
                </c:pt>
                <c:pt idx="4">
                  <c:v>648.37113999999997</c:v>
                </c:pt>
                <c:pt idx="5">
                  <c:v>662.02020999999991</c:v>
                </c:pt>
                <c:pt idx="6">
                  <c:v>731.96742000000006</c:v>
                </c:pt>
                <c:pt idx="7">
                  <c:v>747.07332999999994</c:v>
                </c:pt>
                <c:pt idx="8">
                  <c:v>840.24230999999997</c:v>
                </c:pt>
                <c:pt idx="9">
                  <c:v>879.61079999999993</c:v>
                </c:pt>
                <c:pt idx="10">
                  <c:v>906.78581000000008</c:v>
                </c:pt>
                <c:pt idx="11">
                  <c:v>936.80267000000003</c:v>
                </c:pt>
                <c:pt idx="12">
                  <c:v>965.75519000000008</c:v>
                </c:pt>
                <c:pt idx="13">
                  <c:v>974.63771999999994</c:v>
                </c:pt>
                <c:pt idx="14">
                  <c:v>1105.0367100000001</c:v>
                </c:pt>
                <c:pt idx="15">
                  <c:v>1131.6362399999998</c:v>
                </c:pt>
                <c:pt idx="16">
                  <c:v>1213.45343</c:v>
                </c:pt>
                <c:pt idx="17">
                  <c:v>1337.8417999999999</c:v>
                </c:pt>
                <c:pt idx="18">
                  <c:v>1467.4224800000002</c:v>
                </c:pt>
                <c:pt idx="19">
                  <c:v>2286.1785399999999</c:v>
                </c:pt>
                <c:pt idx="20">
                  <c:v>2595.4592499999999</c:v>
                </c:pt>
                <c:pt idx="21">
                  <c:v>3623.2360599999993</c:v>
                </c:pt>
                <c:pt idx="22">
                  <c:v>4479.8428199999998</c:v>
                </c:pt>
                <c:pt idx="23">
                  <c:v>4738.4412499999999</c:v>
                </c:pt>
                <c:pt idx="24">
                  <c:v>10967.458710000001</c:v>
                </c:pt>
              </c:numCache>
            </c:numRef>
          </c:val>
        </c:ser>
        <c:dLbls>
          <c:showLegendKey val="0"/>
          <c:showVal val="0"/>
          <c:showCatName val="0"/>
          <c:showSerName val="0"/>
          <c:showPercent val="0"/>
          <c:showBubbleSize val="0"/>
        </c:dLbls>
        <c:gapWidth val="99"/>
        <c:axId val="383291392"/>
        <c:axId val="383292928"/>
      </c:barChart>
      <c:catAx>
        <c:axId val="38329139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383292928"/>
        <c:crossesAt val="0"/>
        <c:auto val="1"/>
        <c:lblAlgn val="ctr"/>
        <c:lblOffset val="100"/>
        <c:tickLblSkip val="1"/>
        <c:tickMarkSkip val="1"/>
        <c:noMultiLvlLbl val="0"/>
      </c:catAx>
      <c:valAx>
        <c:axId val="383292928"/>
        <c:scaling>
          <c:orientation val="minMax"/>
          <c:max val="1500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383291392"/>
        <c:crosses val="autoZero"/>
        <c:crossBetween val="between"/>
        <c:majorUnit val="5000"/>
        <c:minorUnit val="500"/>
      </c:valAx>
      <c:spPr>
        <a:solidFill>
          <a:schemeClr val="accent6">
            <a:lumMod val="20000"/>
            <a:lumOff val="80000"/>
          </a:scheme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FF99"/>
              </a:solidFill>
              <a:ln w="12700">
                <a:solidFill>
                  <a:srgbClr val="000000"/>
                </a:solidFill>
                <a:prstDash val="solid"/>
              </a:ln>
            </c:spPr>
          </c:dPt>
          <c:dPt>
            <c:idx val="15"/>
            <c:invertIfNegative val="0"/>
            <c:bubble3D val="0"/>
            <c:spPr>
              <a:solidFill>
                <a:srgbClr val="FF0000"/>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7.2512461827830155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9E-3"/>
                  <c:y val="-1.2554927809165109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'Y:\Книга доходи МБ\Книга 2015\Березень\[Книга січень-березень без Крима підконтрольні.xls]для сортировки'!$P$4:$P$29</c:f>
              <c:strCache>
                <c:ptCount val="26"/>
                <c:pt idx="0">
                  <c:v>Луганська  </c:v>
                </c:pt>
                <c:pt idx="1">
                  <c:v>Донецька  </c:v>
                </c:pt>
                <c:pt idx="2">
                  <c:v>Сумська  </c:v>
                </c:pt>
                <c:pt idx="3">
                  <c:v>Чернігівська  </c:v>
                </c:pt>
                <c:pt idx="4">
                  <c:v>Кіровоградська  </c:v>
                </c:pt>
                <c:pt idx="5">
                  <c:v>Вінницька  </c:v>
                </c:pt>
                <c:pt idx="6">
                  <c:v>Хмельницька  </c:v>
                </c:pt>
                <c:pt idx="7">
                  <c:v>Тернопільська  </c:v>
                </c:pt>
                <c:pt idx="8">
                  <c:v>Миколаївська  </c:v>
                </c:pt>
                <c:pt idx="9">
                  <c:v>Черкаська  </c:v>
                </c:pt>
                <c:pt idx="10">
                  <c:v>Херсонська  </c:v>
                </c:pt>
                <c:pt idx="11">
                  <c:v>Івано-Франківська  </c:v>
                </c:pt>
                <c:pt idx="12">
                  <c:v>Житомирська   </c:v>
                </c:pt>
                <c:pt idx="13">
                  <c:v>Харківська  </c:v>
                </c:pt>
                <c:pt idx="14">
                  <c:v>Рівненська  </c:v>
                </c:pt>
                <c:pt idx="15">
                  <c:v>Україна</c:v>
                </c:pt>
                <c:pt idx="16">
                  <c:v>Полтавська  </c:v>
                </c:pt>
                <c:pt idx="17">
                  <c:v>Запорізька  </c:v>
                </c:pt>
                <c:pt idx="18">
                  <c:v>Чернівецька  </c:v>
                </c:pt>
                <c:pt idx="19">
                  <c:v>Дніпропетровська  </c:v>
                </c:pt>
                <c:pt idx="20">
                  <c:v>Одеська  </c:v>
                </c:pt>
                <c:pt idx="21">
                  <c:v>Львівська   </c:v>
                </c:pt>
                <c:pt idx="22">
                  <c:v>Волинська  </c:v>
                </c:pt>
                <c:pt idx="23">
                  <c:v>Закарпатська  </c:v>
                </c:pt>
                <c:pt idx="24">
                  <c:v>Київська  </c:v>
                </c:pt>
                <c:pt idx="25">
                  <c:v>м. Київ</c:v>
                </c:pt>
              </c:strCache>
            </c:strRef>
          </c:cat>
          <c:val>
            <c:numRef>
              <c:f>'Y:\Книга доходи МБ\Книга 2015\Березень\[Книга січень-березень без Крима підконтрольні.xls]для сортировки'!$Q$4:$Q$29</c:f>
              <c:numCache>
                <c:formatCode>General</c:formatCode>
                <c:ptCount val="26"/>
                <c:pt idx="0">
                  <c:v>4.9583880537965843</c:v>
                </c:pt>
                <c:pt idx="1">
                  <c:v>8.5139675939631889</c:v>
                </c:pt>
                <c:pt idx="2">
                  <c:v>18.253681984400117</c:v>
                </c:pt>
                <c:pt idx="3">
                  <c:v>19.127166876322853</c:v>
                </c:pt>
                <c:pt idx="4">
                  <c:v>21.602449843807751</c:v>
                </c:pt>
                <c:pt idx="5">
                  <c:v>22.071576963433611</c:v>
                </c:pt>
                <c:pt idx="6">
                  <c:v>22.301680668282589</c:v>
                </c:pt>
                <c:pt idx="7">
                  <c:v>22.731234004175803</c:v>
                </c:pt>
                <c:pt idx="8">
                  <c:v>23.446144096229624</c:v>
                </c:pt>
                <c:pt idx="9">
                  <c:v>24.300050938246308</c:v>
                </c:pt>
                <c:pt idx="10">
                  <c:v>24.435403308138323</c:v>
                </c:pt>
                <c:pt idx="11">
                  <c:v>25.147251298028504</c:v>
                </c:pt>
                <c:pt idx="12">
                  <c:v>25.862664917244349</c:v>
                </c:pt>
                <c:pt idx="13">
                  <c:v>26.120038801830447</c:v>
                </c:pt>
                <c:pt idx="14">
                  <c:v>26.674854170208246</c:v>
                </c:pt>
                <c:pt idx="15">
                  <c:v>26.685782888260704</c:v>
                </c:pt>
                <c:pt idx="16">
                  <c:v>28.034156336043289</c:v>
                </c:pt>
                <c:pt idx="17">
                  <c:v>29.539516761992822</c:v>
                </c:pt>
                <c:pt idx="18">
                  <c:v>29.726285910525828</c:v>
                </c:pt>
                <c:pt idx="19">
                  <c:v>30.337737076342673</c:v>
                </c:pt>
                <c:pt idx="20">
                  <c:v>31.769470897682574</c:v>
                </c:pt>
                <c:pt idx="21">
                  <c:v>32.048117778033401</c:v>
                </c:pt>
                <c:pt idx="22">
                  <c:v>32.178485455242132</c:v>
                </c:pt>
                <c:pt idx="23">
                  <c:v>39.901343509567567</c:v>
                </c:pt>
                <c:pt idx="24">
                  <c:v>47.436147496519808</c:v>
                </c:pt>
                <c:pt idx="25">
                  <c:v>53.128175307159822</c:v>
                </c:pt>
              </c:numCache>
            </c:numRef>
          </c:val>
        </c:ser>
        <c:dLbls>
          <c:showLegendKey val="0"/>
          <c:showVal val="0"/>
          <c:showCatName val="0"/>
          <c:showSerName val="0"/>
          <c:showPercent val="0"/>
          <c:showBubbleSize val="0"/>
        </c:dLbls>
        <c:gapWidth val="99"/>
        <c:axId val="383464576"/>
        <c:axId val="383466112"/>
      </c:barChart>
      <c:catAx>
        <c:axId val="38346457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383466112"/>
        <c:crossesAt val="0"/>
        <c:auto val="1"/>
        <c:lblAlgn val="ctr"/>
        <c:lblOffset val="100"/>
        <c:tickLblSkip val="1"/>
        <c:tickMarkSkip val="1"/>
        <c:noMultiLvlLbl val="0"/>
      </c:catAx>
      <c:valAx>
        <c:axId val="383466112"/>
        <c:scaling>
          <c:orientation val="minMax"/>
          <c:max val="7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383464576"/>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2.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4.xml.rels><?xml version="1.0" encoding="UTF-8" standalone="yes"?>
<Relationships xmlns="http://schemas.openxmlformats.org/package/2006/relationships"><Relationship Id="rId1" Type="http://schemas.openxmlformats.org/officeDocument/2006/relationships/image" Target="../media/image2.jpeg"/></Relationships>
</file>

<file path=word/drawings/_rels/drawing6.xml.rels><?xml version="1.0" encoding="UTF-8" standalone="yes"?>
<Relationships xmlns="http://schemas.openxmlformats.org/package/2006/relationships"><Relationship Id="rId1" Type="http://schemas.openxmlformats.org/officeDocument/2006/relationships/image" Target="../media/image3.jpeg"/></Relationships>
</file>

<file path=word/drawings/drawing1.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0.58776</cdr:x>
      <cdr:y>0.88418</cdr:y>
    </cdr:from>
    <cdr:to>
      <cdr:x>0.96599</cdr:x>
      <cdr:y>0.95918</cdr:y>
    </cdr:to>
    <cdr:sp macro="" textlink="">
      <cdr:nvSpPr>
        <cdr:cNvPr id="30" name="Прямокутник 29"/>
        <cdr:cNvSpPr/>
      </cdr:nvSpPr>
      <cdr:spPr>
        <a:xfrm xmlns:a="http://schemas.openxmlformats.org/drawingml/2006/main">
          <a:off x="2088208" y="5777365"/>
          <a:ext cx="1343785" cy="490085"/>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5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100" b="1">
              <a:solidFill>
                <a:srgbClr val="FF0000"/>
              </a:solidFill>
              <a:latin typeface="Arial" pitchFamily="34" charset="0"/>
              <a:cs typeface="Arial" pitchFamily="34" charset="0"/>
            </a:rPr>
            <a:t>10</a:t>
          </a:r>
          <a:r>
            <a:rPr lang="en-US" sz="1100" b="1">
              <a:solidFill>
                <a:srgbClr val="FF0000"/>
              </a:solidFill>
              <a:latin typeface="Arial" pitchFamily="34" charset="0"/>
              <a:cs typeface="Arial" pitchFamily="34" charset="0"/>
            </a:rPr>
            <a:t> </a:t>
          </a:r>
          <a:r>
            <a:rPr lang="uk-UA" sz="1100" b="1">
              <a:solidFill>
                <a:srgbClr val="FF0000"/>
              </a:solidFill>
              <a:latin typeface="Arial" pitchFamily="34" charset="0"/>
              <a:cs typeface="Arial" pitchFamily="34" charset="0"/>
            </a:rPr>
            <a:t>735,8 млн.грн.</a:t>
          </a:r>
        </a:p>
      </cdr:txBody>
    </cdr:sp>
  </cdr:relSizeAnchor>
  <cdr:relSizeAnchor xmlns:cdr="http://schemas.openxmlformats.org/drawingml/2006/chartDrawing">
    <cdr:from>
      <cdr:x>0.72118</cdr:x>
      <cdr:y>0.1793</cdr:y>
    </cdr:from>
    <cdr:to>
      <cdr:x>0.96061</cdr:x>
      <cdr:y>0.31487</cdr:y>
    </cdr:to>
    <cdr:sp macro="" textlink="">
      <cdr:nvSpPr>
        <cdr:cNvPr id="31" name="Прямокутник 30"/>
        <cdr:cNvSpPr/>
      </cdr:nvSpPr>
      <cdr:spPr>
        <a:xfrm xmlns:a="http://schemas.openxmlformats.org/drawingml/2006/main">
          <a:off x="2562225" y="1171576"/>
          <a:ext cx="850654" cy="885824"/>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12 регіонах темп росту вище середного по  Україні</a:t>
          </a:r>
        </a:p>
      </cdr:txBody>
    </cdr:sp>
  </cdr:relSizeAnchor>
  <cdr:relSizeAnchor xmlns:cdr="http://schemas.openxmlformats.org/drawingml/2006/chartDrawing">
    <cdr:from>
      <cdr:x>0.7185</cdr:x>
      <cdr:y>0.48251</cdr:y>
    </cdr:from>
    <cdr:to>
      <cdr:x>0.96599</cdr:x>
      <cdr:y>0.63748</cdr:y>
    </cdr:to>
    <cdr:sp macro="" textlink="">
      <cdr:nvSpPr>
        <cdr:cNvPr id="32" name="Прямокутник 31"/>
        <cdr:cNvSpPr/>
      </cdr:nvSpPr>
      <cdr:spPr>
        <a:xfrm xmlns:a="http://schemas.openxmlformats.org/drawingml/2006/main">
          <a:off x="2552700" y="3152775"/>
          <a:ext cx="879293" cy="1012615"/>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13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cdr:x>
      <cdr:y>0</cdr:y>
    </cdr:from>
    <cdr:to>
      <cdr:x>1</cdr:x>
      <cdr:y>0.05085</cdr:y>
    </cdr:to>
    <cdr:sp macro="" textlink="">
      <cdr:nvSpPr>
        <cdr:cNvPr id="6" name="Прямокутник 5"/>
        <cdr:cNvSpPr/>
      </cdr:nvSpPr>
      <cdr:spPr>
        <a:xfrm xmlns:a="http://schemas.openxmlformats.org/drawingml/2006/main">
          <a:off x="0" y="0"/>
          <a:ext cx="3409950" cy="332262"/>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ПДФО за січень-березень 2015 р. до січня-березня 2014р.(%)  </a:t>
          </a:r>
          <a:endParaRPr lang="uk-UA" sz="1000">
            <a:solidFill>
              <a:sysClr val="windowText" lastClr="000000"/>
            </a:solidFill>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0.7069</cdr:x>
      <cdr:y>0.85137</cdr:y>
    </cdr:from>
    <cdr:to>
      <cdr:x>0.96552</cdr:x>
      <cdr:y>0.95198</cdr:y>
    </cdr:to>
    <cdr:sp macro="" textlink="">
      <cdr:nvSpPr>
        <cdr:cNvPr id="30" name="Прямокутник 29"/>
        <cdr:cNvSpPr/>
      </cdr:nvSpPr>
      <cdr:spPr>
        <a:xfrm xmlns:a="http://schemas.openxmlformats.org/drawingml/2006/main">
          <a:off x="2733674" y="5619750"/>
          <a:ext cx="1000125" cy="664103"/>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3 200,9 млн.грн.</a:t>
          </a:r>
        </a:p>
      </cdr:txBody>
    </cdr:sp>
  </cdr:relSizeAnchor>
  <cdr:relSizeAnchor xmlns:cdr="http://schemas.openxmlformats.org/drawingml/2006/chartDrawing">
    <cdr:from>
      <cdr:x>0.77094</cdr:x>
      <cdr:y>0.25685</cdr:y>
    </cdr:from>
    <cdr:to>
      <cdr:x>0.9803</cdr:x>
      <cdr:y>0.43001</cdr:y>
    </cdr:to>
    <cdr:sp macro="" textlink="">
      <cdr:nvSpPr>
        <cdr:cNvPr id="31" name="Прямокутник 30"/>
        <cdr:cNvSpPr/>
      </cdr:nvSpPr>
      <cdr:spPr>
        <a:xfrm xmlns:a="http://schemas.openxmlformats.org/drawingml/2006/main">
          <a:off x="2981325" y="1695450"/>
          <a:ext cx="809625" cy="114300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17 регіонах темп росту вище середного по  Україні</a:t>
          </a:r>
        </a:p>
      </cdr:txBody>
    </cdr:sp>
  </cdr:relSizeAnchor>
  <cdr:relSizeAnchor xmlns:cdr="http://schemas.openxmlformats.org/drawingml/2006/chartDrawing">
    <cdr:from>
      <cdr:x>0.72906</cdr:x>
      <cdr:y>0.64502</cdr:y>
    </cdr:from>
    <cdr:to>
      <cdr:x>0.97416</cdr:x>
      <cdr:y>0.78437</cdr:y>
    </cdr:to>
    <cdr:sp macro="" textlink="">
      <cdr:nvSpPr>
        <cdr:cNvPr id="32" name="Прямокутник 31"/>
        <cdr:cNvSpPr/>
      </cdr:nvSpPr>
      <cdr:spPr>
        <a:xfrm xmlns:a="http://schemas.openxmlformats.org/drawingml/2006/main">
          <a:off x="2819399" y="4257675"/>
          <a:ext cx="947823" cy="919814"/>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8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плати за землю  за січень-березень  2015 р. до  січня-березня 2014р.(%)  </a:t>
          </a:r>
          <a:endParaRPr lang="uk-UA" sz="1000">
            <a:solidFill>
              <a:sysClr val="windowText" lastClr="000000"/>
            </a:solidFill>
            <a:latin typeface="Arial" pitchFamily="34" charset="0"/>
            <a:cs typeface="Arial"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9.84868E-8</cdr:x>
      <cdr:y>0</cdr:y>
    </cdr:from>
    <cdr:to>
      <cdr:x>0.99812</cdr:x>
      <cdr:y>0.06557</cdr:y>
    </cdr:to>
    <cdr:sp macro="" textlink="">
      <cdr:nvSpPr>
        <cdr:cNvPr id="5" name="Прямокутник 4"/>
        <cdr:cNvSpPr/>
      </cdr:nvSpPr>
      <cdr:spPr>
        <a:xfrm xmlns:a="http://schemas.openxmlformats.org/drawingml/2006/main">
          <a:off x="1" y="0"/>
          <a:ext cx="10134600" cy="457200"/>
        </a:xfrm>
        <a:prstGeom xmlns:a="http://schemas.openxmlformats.org/drawingml/2006/main" prst="rect">
          <a:avLst/>
        </a:prstGeom>
        <a:solidFill xmlns:a="http://schemas.openxmlformats.org/drawingml/2006/main">
          <a:srgbClr val="CCCCFF">
            <a:alpha val="54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000" b="1" i="1" strike="noStrike">
              <a:solidFill>
                <a:srgbClr val="000000"/>
              </a:solidFill>
            </a:rPr>
            <a:t>Виконання річних</a:t>
          </a:r>
          <a:r>
            <a:rPr lang="uk-UA" sz="1000" b="1" i="1" strike="noStrike" baseline="0">
              <a:solidFill>
                <a:srgbClr val="000000"/>
              </a:solidFill>
            </a:rPr>
            <a:t> затвержених показників  по</a:t>
          </a:r>
          <a:r>
            <a:rPr lang="uk-UA" sz="1000" b="1" i="1" strike="noStrike">
              <a:solidFill>
                <a:srgbClr val="000000"/>
              </a:solidFill>
            </a:rPr>
            <a:t> податку</a:t>
          </a:r>
          <a:r>
            <a:rPr lang="uk-UA" sz="1000" b="1" i="1" strike="noStrike" baseline="0">
              <a:solidFill>
                <a:srgbClr val="000000"/>
              </a:solidFill>
            </a:rPr>
            <a:t> на доходи фізичних осіб за </a:t>
          </a:r>
          <a:r>
            <a:rPr lang="uk-UA" sz="1000" b="1" i="1" strike="noStrike">
              <a:solidFill>
                <a:srgbClr val="000000"/>
              </a:solidFill>
            </a:rPr>
            <a:t>січень-березень 2015 року(%)</a:t>
          </a:r>
        </a:p>
      </cdr:txBody>
    </cdr:sp>
  </cdr:relSizeAnchor>
  <cdr:relSizeAnchor xmlns:cdr="http://schemas.openxmlformats.org/drawingml/2006/chartDrawing">
    <cdr:from>
      <cdr:x>0.03749</cdr:x>
      <cdr:y>0.33145</cdr:y>
    </cdr:from>
    <cdr:to>
      <cdr:x>0.98594</cdr:x>
      <cdr:y>0.33282</cdr:y>
    </cdr:to>
    <cdr:sp macro="" textlink="">
      <cdr:nvSpPr>
        <cdr:cNvPr id="8" name="Пряма сполучна лінія 7"/>
        <cdr:cNvSpPr/>
      </cdr:nvSpPr>
      <cdr:spPr>
        <a:xfrm xmlns:a="http://schemas.openxmlformats.org/drawingml/2006/main" flipV="1">
          <a:off x="380660" y="2310955"/>
          <a:ext cx="9630230" cy="9552"/>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0.16875</cdr:x>
      <cdr:y>0.09153</cdr:y>
    </cdr:from>
    <cdr:to>
      <cdr:x>0.37975</cdr:x>
      <cdr:y>0.2439</cdr:y>
    </cdr:to>
    <cdr:sp macro="" textlink="">
      <cdr:nvSpPr>
        <cdr:cNvPr id="9" name="Прямокутна виноска 8"/>
        <cdr:cNvSpPr/>
      </cdr:nvSpPr>
      <cdr:spPr>
        <a:xfrm xmlns:a="http://schemas.openxmlformats.org/drawingml/2006/main">
          <a:off x="1269802" y="419347"/>
          <a:ext cx="1587698" cy="698098"/>
        </a:xfrm>
        <a:prstGeom xmlns:a="http://schemas.openxmlformats.org/drawingml/2006/main" prst="wedgeRectCallout">
          <a:avLst>
            <a:gd name="adj1" fmla="val -93309"/>
            <a:gd name="adj2" fmla="val 77259"/>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200" b="1">
              <a:solidFill>
                <a:schemeClr val="tx1"/>
              </a:solidFill>
            </a:rPr>
            <a:t>Питома вага січня-березня в році за 2012-2014 роки</a:t>
          </a:r>
        </a:p>
      </cdr:txBody>
    </cdr:sp>
  </cdr:relSizeAnchor>
  <cdr:relSizeAnchor xmlns:cdr="http://schemas.openxmlformats.org/drawingml/2006/chartDrawing">
    <cdr:from>
      <cdr:x>0.0403</cdr:x>
      <cdr:y>0.26868</cdr:y>
    </cdr:from>
    <cdr:to>
      <cdr:x>0.1134</cdr:x>
      <cdr:y>0.3287</cdr:y>
    </cdr:to>
    <cdr:sp macro="" textlink="">
      <cdr:nvSpPr>
        <cdr:cNvPr id="10" name="TextBox 9"/>
        <cdr:cNvSpPr txBox="1"/>
      </cdr:nvSpPr>
      <cdr:spPr>
        <a:xfrm xmlns:a="http://schemas.openxmlformats.org/drawingml/2006/main">
          <a:off x="409240" y="1873338"/>
          <a:ext cx="742232" cy="4184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22,1</a:t>
          </a:r>
        </a:p>
      </cdr:txBody>
    </cdr:sp>
  </cdr:relSizeAnchor>
</c:userShapes>
</file>

<file path=word/drawings/drawing4.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0.00136</cdr:x>
      <cdr:y>0</cdr:y>
    </cdr:from>
    <cdr:to>
      <cdr:x>1</cdr:x>
      <cdr:y>0.06026</cdr:y>
    </cdr:to>
    <cdr:sp macro="" textlink="">
      <cdr:nvSpPr>
        <cdr:cNvPr id="5" name="Прямокутник 4"/>
        <cdr:cNvSpPr/>
      </cdr:nvSpPr>
      <cdr:spPr>
        <a:xfrm xmlns:a="http://schemas.openxmlformats.org/drawingml/2006/main">
          <a:off x="10117" y="0"/>
          <a:ext cx="7428908" cy="262881"/>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000" b="1" i="1" strike="noStrike">
              <a:solidFill>
                <a:schemeClr val="tx1"/>
              </a:solidFill>
            </a:rPr>
            <a:t>Виконання річних затвержених показників  по  </a:t>
          </a:r>
          <a:r>
            <a:rPr lang="uk-UA" sz="1000" b="1" i="1" strike="noStrike">
              <a:solidFill>
                <a:srgbClr val="000000"/>
              </a:solidFill>
            </a:rPr>
            <a:t>платі за землю</a:t>
          </a:r>
          <a:r>
            <a:rPr lang="uk-UA" sz="1000" b="1" i="1" strike="noStrike" baseline="0">
              <a:solidFill>
                <a:srgbClr val="000000"/>
              </a:solidFill>
            </a:rPr>
            <a:t> за </a:t>
          </a:r>
          <a:r>
            <a:rPr lang="uk-UA" sz="1000" b="1" i="1" strike="noStrike">
              <a:solidFill>
                <a:srgbClr val="000000"/>
              </a:solidFill>
            </a:rPr>
            <a:t>січень-березень 2015 року(%)</a:t>
          </a:r>
        </a:p>
      </cdr:txBody>
    </cdr:sp>
  </cdr:relSizeAnchor>
  <cdr:relSizeAnchor xmlns:cdr="http://schemas.openxmlformats.org/drawingml/2006/chartDrawing">
    <cdr:from>
      <cdr:x>0.03655</cdr:x>
      <cdr:y>0.39843</cdr:y>
    </cdr:from>
    <cdr:to>
      <cdr:x>0.985</cdr:x>
      <cdr:y>0.3998</cdr:y>
    </cdr:to>
    <cdr:sp macro="" textlink="">
      <cdr:nvSpPr>
        <cdr:cNvPr id="8" name="Пряма сполучна лінія 7"/>
        <cdr:cNvSpPr/>
      </cdr:nvSpPr>
      <cdr:spPr>
        <a:xfrm xmlns:a="http://schemas.openxmlformats.org/drawingml/2006/main" flipV="1">
          <a:off x="371155" y="2777991"/>
          <a:ext cx="9630229" cy="9552"/>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0.06936</cdr:x>
      <cdr:y>0.13375</cdr:y>
    </cdr:from>
    <cdr:to>
      <cdr:x>0.28679</cdr:x>
      <cdr:y>0.28358</cdr:y>
    </cdr:to>
    <cdr:sp macro="" textlink="">
      <cdr:nvSpPr>
        <cdr:cNvPr id="9" name="Прямокутна виноска 8"/>
        <cdr:cNvSpPr/>
      </cdr:nvSpPr>
      <cdr:spPr>
        <a:xfrm xmlns:a="http://schemas.openxmlformats.org/drawingml/2006/main">
          <a:off x="515971" y="597492"/>
          <a:ext cx="1617467" cy="669333"/>
        </a:xfrm>
        <a:prstGeom xmlns:a="http://schemas.openxmlformats.org/drawingml/2006/main" prst="wedgeRectCallout">
          <a:avLst>
            <a:gd name="adj1" fmla="val -47746"/>
            <a:gd name="adj2" fmla="val 99003"/>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200" b="1">
              <a:solidFill>
                <a:schemeClr val="tx1"/>
              </a:solidFill>
            </a:rPr>
            <a:t>Питома вага січня-березня в році за 2012-2014 роки</a:t>
          </a:r>
        </a:p>
      </cdr:txBody>
    </cdr:sp>
  </cdr:relSizeAnchor>
  <cdr:relSizeAnchor xmlns:cdr="http://schemas.openxmlformats.org/drawingml/2006/chartDrawing">
    <cdr:from>
      <cdr:x>0.03186</cdr:x>
      <cdr:y>0.34386</cdr:y>
    </cdr:from>
    <cdr:to>
      <cdr:x>0.10496</cdr:x>
      <cdr:y>0.40388</cdr:y>
    </cdr:to>
    <cdr:sp macro="" textlink="">
      <cdr:nvSpPr>
        <cdr:cNvPr id="10" name="TextBox 9"/>
        <cdr:cNvSpPr txBox="1"/>
      </cdr:nvSpPr>
      <cdr:spPr>
        <a:xfrm xmlns:a="http://schemas.openxmlformats.org/drawingml/2006/main">
          <a:off x="323495" y="2397497"/>
          <a:ext cx="742232" cy="4184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23,8</a:t>
          </a:r>
        </a:p>
      </cdr:txBody>
    </cdr:sp>
  </cdr:relSizeAnchor>
</c:userShapes>
</file>

<file path=word/drawings/drawing5.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0.54226</cdr:x>
      <cdr:y>0.40371</cdr:y>
    </cdr:from>
    <cdr:to>
      <cdr:x>0.92049</cdr:x>
      <cdr:y>0.47151</cdr:y>
    </cdr:to>
    <cdr:sp macro="" textlink="">
      <cdr:nvSpPr>
        <cdr:cNvPr id="30" name="Прямокутник 29"/>
        <cdr:cNvSpPr/>
      </cdr:nvSpPr>
      <cdr:spPr>
        <a:xfrm xmlns:a="http://schemas.openxmlformats.org/drawingml/2006/main">
          <a:off x="1849078" y="3222367"/>
          <a:ext cx="1289745" cy="541176"/>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5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100" b="1">
              <a:solidFill>
                <a:srgbClr val="FF0000"/>
              </a:solidFill>
              <a:latin typeface="Arial" pitchFamily="34" charset="0"/>
              <a:cs typeface="Arial" pitchFamily="34" charset="0"/>
            </a:rPr>
            <a:t>45,5 млн.грн.</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solidFill xmlns:a="http://schemas.openxmlformats.org/drawingml/2006/main">
          <a:srgbClr val="F79646">
            <a:lumMod val="20000"/>
            <a:lumOff val="80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податку  на нерухоме майно </a:t>
          </a:r>
        </a:p>
        <a:p xmlns:a="http://schemas.openxmlformats.org/drawingml/2006/main">
          <a:pPr algn="ctr" rtl="0"/>
          <a:r>
            <a:rPr lang="uk-UA" sz="1050" b="1" i="1" baseline="0">
              <a:solidFill>
                <a:sysClr val="windowText" lastClr="000000"/>
              </a:solidFill>
              <a:latin typeface="Arial" pitchFamily="34" charset="0"/>
              <a:cs typeface="Arial" pitchFamily="34" charset="0"/>
            </a:rPr>
            <a:t>за січень-березень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0.83018</cdr:x>
      <cdr:y>0.02333</cdr:y>
    </cdr:from>
    <cdr:to>
      <cdr:x>0.92691</cdr:x>
      <cdr:y>0.04687</cdr:y>
    </cdr:to>
    <cdr:sp macro="" textlink="">
      <cdr:nvSpPr>
        <cdr:cNvPr id="7" name="TextBox 6"/>
        <cdr:cNvSpPr txBox="1"/>
      </cdr:nvSpPr>
      <cdr:spPr>
        <a:xfrm xmlns:a="http://schemas.openxmlformats.org/drawingml/2006/main">
          <a:off x="2830863" y="186222"/>
          <a:ext cx="329844" cy="1878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тис.грн.</a:t>
          </a:r>
        </a:p>
      </cdr:txBody>
    </cdr:sp>
  </cdr:relSizeAnchor>
</c:userShapes>
</file>

<file path=word/drawings/drawing6.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0.68497</cdr:x>
      <cdr:y>0.38112</cdr:y>
    </cdr:from>
    <cdr:to>
      <cdr:x>0.95778</cdr:x>
      <cdr:y>0.49767</cdr:y>
    </cdr:to>
    <cdr:sp macro="" textlink="">
      <cdr:nvSpPr>
        <cdr:cNvPr id="30" name="Прямокутник 29"/>
        <cdr:cNvSpPr/>
      </cdr:nvSpPr>
      <cdr:spPr>
        <a:xfrm xmlns:a="http://schemas.openxmlformats.org/drawingml/2006/main">
          <a:off x="2472708" y="3114675"/>
          <a:ext cx="984867" cy="95250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5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100" b="1">
              <a:solidFill>
                <a:srgbClr val="FF0000"/>
              </a:solidFill>
              <a:latin typeface="Arial" pitchFamily="34" charset="0"/>
              <a:cs typeface="Arial" pitchFamily="34" charset="0"/>
            </a:rPr>
            <a:t>1 149,4 млн.грн.</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акцизного податку  на 1-го жителя  за січень-березень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0.84847</cdr:x>
      <cdr:y>0.02529</cdr:y>
    </cdr:from>
    <cdr:to>
      <cdr:x>0.9452</cdr:x>
      <cdr:y>0.04883</cdr:y>
    </cdr:to>
    <cdr:sp macro="" textlink="">
      <cdr:nvSpPr>
        <cdr:cNvPr id="7" name="TextBox 6"/>
        <cdr:cNvSpPr txBox="1"/>
      </cdr:nvSpPr>
      <cdr:spPr>
        <a:xfrm xmlns:a="http://schemas.openxmlformats.org/drawingml/2006/main">
          <a:off x="2933655" y="206722"/>
          <a:ext cx="334451" cy="1923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тис.грн.</a:t>
          </a:r>
        </a:p>
      </cdr:txBody>
    </cdr:sp>
  </cdr:relSizeAnchor>
</c:userShape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Pages>
  <Words>1743</Words>
  <Characters>995</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60</cp:revision>
  <cp:lastPrinted>2015-04-07T07:19:00Z</cp:lastPrinted>
  <dcterms:created xsi:type="dcterms:W3CDTF">2015-03-24T15:21:00Z</dcterms:created>
  <dcterms:modified xsi:type="dcterms:W3CDTF">2015-05-07T13:09:00Z</dcterms:modified>
</cp:coreProperties>
</file>