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2C7E62F2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CC3FCE">
        <w:rPr>
          <w:b/>
          <w:u w:val="none"/>
        </w:rPr>
        <w:t xml:space="preserve">оперативна інформація  </w:t>
      </w:r>
      <w:r w:rsidR="00EC0471" w:rsidRPr="00F533CD">
        <w:rPr>
          <w:b/>
          <w:u w:val="none"/>
        </w:rPr>
        <w:t xml:space="preserve">станом на </w:t>
      </w:r>
      <w:r w:rsidR="00121E8E" w:rsidRPr="00121E8E">
        <w:rPr>
          <w:b/>
          <w:u w:val="none"/>
          <w:lang w:val="ru-RU"/>
        </w:rPr>
        <w:t>3</w:t>
      </w:r>
      <w:r w:rsidR="00F72AA8">
        <w:rPr>
          <w:b/>
          <w:u w:val="none"/>
          <w:lang w:val="ru-RU"/>
        </w:rPr>
        <w:t>0</w:t>
      </w:r>
      <w:r w:rsidR="00D0633A" w:rsidRPr="00F533CD">
        <w:rPr>
          <w:b/>
          <w:u w:val="none"/>
        </w:rPr>
        <w:t>.</w:t>
      </w:r>
      <w:r w:rsidR="00E00CA5">
        <w:rPr>
          <w:b/>
          <w:u w:val="none"/>
        </w:rPr>
        <w:t>0</w:t>
      </w:r>
      <w:r w:rsidR="00F72AA8">
        <w:rPr>
          <w:b/>
          <w:u w:val="none"/>
          <w:lang w:val="ru-RU"/>
        </w:rPr>
        <w:t>6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6A2EDF">
        <w:rPr>
          <w:b/>
          <w:u w:val="none"/>
        </w:rPr>
        <w:t>9</w:t>
      </w:r>
      <w:r w:rsidR="00772002">
        <w:rPr>
          <w:b/>
          <w:u w:val="none"/>
        </w:rPr>
        <w:t>)</w:t>
      </w:r>
    </w:p>
    <w:p w14:paraId="711D3AB4" w14:textId="77777777" w:rsidR="00CC3FCE" w:rsidRDefault="00CC3FCE" w:rsidP="00AD06AA">
      <w:pPr>
        <w:pStyle w:val="a3"/>
        <w:rPr>
          <w:b/>
          <w:u w:val="none"/>
        </w:rPr>
      </w:pPr>
    </w:p>
    <w:p w14:paraId="6D63AD5E" w14:textId="77777777" w:rsidR="00CC3FCE" w:rsidRDefault="00CC3FCE" w:rsidP="00AD06AA">
      <w:pPr>
        <w:pStyle w:val="a3"/>
        <w:rPr>
          <w:b/>
          <w:u w:val="none"/>
        </w:rPr>
      </w:pPr>
    </w:p>
    <w:p w14:paraId="31089FC5" w14:textId="35D1C1C7" w:rsidR="002537B9" w:rsidRPr="009F1B36" w:rsidRDefault="00651597" w:rsidP="00DD2C51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F72AA8">
        <w:rPr>
          <w:lang w:val="ru-RU"/>
        </w:rPr>
        <w:t xml:space="preserve">30 </w:t>
      </w:r>
      <w:proofErr w:type="spellStart"/>
      <w:r w:rsidR="00F72AA8">
        <w:rPr>
          <w:lang w:val="ru-RU"/>
        </w:rPr>
        <w:t>червня</w:t>
      </w:r>
      <w:proofErr w:type="spellEnd"/>
      <w:r w:rsidR="00FB4046">
        <w:rPr>
          <w:lang w:val="ru-RU"/>
        </w:rPr>
        <w:t xml:space="preserve"> </w:t>
      </w:r>
      <w:r w:rsidR="002537B9" w:rsidRPr="00B62A9A">
        <w:t>201</w:t>
      </w:r>
      <w:r w:rsidR="00CF5D7A">
        <w:t>9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6912BA">
        <w:rPr>
          <w:b/>
          <w:bCs/>
          <w:lang w:val="ru-RU"/>
        </w:rPr>
        <w:t>2</w:t>
      </w:r>
      <w:r w:rsidR="00431102">
        <w:rPr>
          <w:b/>
          <w:bCs/>
          <w:lang w:val="ru-RU"/>
        </w:rPr>
        <w:t xml:space="preserve"> </w:t>
      </w:r>
      <w:r w:rsidR="00E00CA5">
        <w:rPr>
          <w:b/>
          <w:bCs/>
          <w:lang w:val="ru-RU"/>
        </w:rPr>
        <w:t>1</w:t>
      </w:r>
      <w:r w:rsidR="00F72AA8">
        <w:rPr>
          <w:b/>
          <w:bCs/>
          <w:lang w:val="ru-RU"/>
        </w:rPr>
        <w:t>02</w:t>
      </w:r>
      <w:r w:rsidR="00E00CA5">
        <w:rPr>
          <w:b/>
          <w:bCs/>
          <w:lang w:val="ru-RU"/>
        </w:rPr>
        <w:t>,</w:t>
      </w:r>
      <w:r w:rsidR="00F72AA8">
        <w:rPr>
          <w:b/>
          <w:bCs/>
          <w:lang w:val="ru-RU"/>
        </w:rPr>
        <w:t>41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F72AA8">
        <w:rPr>
          <w:b/>
          <w:bCs/>
          <w:lang w:val="ru-RU"/>
        </w:rPr>
        <w:t>80</w:t>
      </w:r>
      <w:r w:rsidR="00DD2C51" w:rsidRPr="00DD2C51">
        <w:rPr>
          <w:b/>
          <w:bCs/>
          <w:lang w:val="ru-RU"/>
        </w:rPr>
        <w:t>,</w:t>
      </w:r>
      <w:r w:rsidR="00F72AA8">
        <w:rPr>
          <w:b/>
          <w:bCs/>
          <w:lang w:val="ru-RU"/>
        </w:rPr>
        <w:t>35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proofErr w:type="spellStart"/>
      <w:r w:rsidR="00267B68">
        <w:rPr>
          <w:b/>
        </w:rPr>
        <w:t>дол</w:t>
      </w:r>
      <w:proofErr w:type="spellEnd"/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</w:t>
      </w:r>
      <w:r w:rsidR="00E00CA5">
        <w:rPr>
          <w:b/>
        </w:rPr>
        <w:t>1 3</w:t>
      </w:r>
      <w:r w:rsidR="00D576BD">
        <w:rPr>
          <w:b/>
        </w:rPr>
        <w:t>09</w:t>
      </w:r>
      <w:r w:rsidR="00DD2C51" w:rsidRPr="00DD2C51">
        <w:rPr>
          <w:b/>
        </w:rPr>
        <w:t>,</w:t>
      </w:r>
      <w:r w:rsidR="00D576BD">
        <w:rPr>
          <w:b/>
        </w:rPr>
        <w:t>33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2537B9" w:rsidRPr="00792772">
        <w:t xml:space="preserve"> </w:t>
      </w:r>
      <w:r w:rsidR="002537B9" w:rsidRPr="00847AAC">
        <w:t>(</w:t>
      </w:r>
      <w:r w:rsidR="00B153BA">
        <w:t>6</w:t>
      </w:r>
      <w:r w:rsidR="000A06DA">
        <w:t>2</w:t>
      </w:r>
      <w:r w:rsidR="00847AAC">
        <w:t>,</w:t>
      </w:r>
      <w:r w:rsidR="00D576BD">
        <w:t>28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D576BD">
        <w:rPr>
          <w:b/>
        </w:rPr>
        <w:t>50</w:t>
      </w:r>
      <w:r w:rsidR="00CC3FCE" w:rsidRPr="00CC3FCE">
        <w:rPr>
          <w:b/>
        </w:rPr>
        <w:t>,</w:t>
      </w:r>
      <w:r w:rsidR="00D576BD">
        <w:rPr>
          <w:b/>
        </w:rPr>
        <w:t>04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proofErr w:type="spellStart"/>
      <w:r w:rsidR="00267B68">
        <w:rPr>
          <w:b/>
        </w:rPr>
        <w:t>дол</w:t>
      </w:r>
      <w:proofErr w:type="spellEnd"/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D5781A">
        <w:rPr>
          <w:b/>
        </w:rPr>
        <w:t>7</w:t>
      </w:r>
      <w:r w:rsidR="00D576BD">
        <w:rPr>
          <w:b/>
        </w:rPr>
        <w:t>93</w:t>
      </w:r>
      <w:r w:rsidR="00D5781A">
        <w:rPr>
          <w:b/>
        </w:rPr>
        <w:t>,</w:t>
      </w:r>
      <w:r w:rsidR="00D576BD">
        <w:rPr>
          <w:b/>
        </w:rPr>
        <w:t>08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792772">
        <w:t>(</w:t>
      </w:r>
      <w:r w:rsidR="00D5781A">
        <w:t>3</w:t>
      </w:r>
      <w:r w:rsidR="000A06DA">
        <w:t>7</w:t>
      </w:r>
      <w:r w:rsidR="00847AAC">
        <w:t>,</w:t>
      </w:r>
      <w:r w:rsidR="00D576BD">
        <w:t>72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8C299F">
        <w:t xml:space="preserve"> </w:t>
      </w:r>
      <w:r w:rsidR="00D576BD">
        <w:rPr>
          <w:b/>
        </w:rPr>
        <w:t>30</w:t>
      </w:r>
      <w:r w:rsidR="00D5781A">
        <w:rPr>
          <w:b/>
        </w:rPr>
        <w:t>,</w:t>
      </w:r>
      <w:r w:rsidR="00D576BD">
        <w:rPr>
          <w:b/>
        </w:rPr>
        <w:t>31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proofErr w:type="spellStart"/>
      <w:r w:rsidR="00267B68">
        <w:rPr>
          <w:b/>
        </w:rPr>
        <w:t>дол</w:t>
      </w:r>
      <w:proofErr w:type="spellEnd"/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.</w:t>
      </w:r>
    </w:p>
    <w:p w14:paraId="32E6210F" w14:textId="06B00457" w:rsidR="005561C8" w:rsidRPr="00F533CD" w:rsidRDefault="00157333" w:rsidP="00DD2C51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D5781A">
        <w:rPr>
          <w:b/>
        </w:rPr>
        <w:t>1 8</w:t>
      </w:r>
      <w:r w:rsidR="00D576BD">
        <w:rPr>
          <w:b/>
        </w:rPr>
        <w:t>32</w:t>
      </w:r>
      <w:r w:rsidR="00D5781A">
        <w:rPr>
          <w:b/>
        </w:rPr>
        <w:t>,</w:t>
      </w:r>
      <w:r w:rsidR="00D576BD">
        <w:rPr>
          <w:b/>
        </w:rPr>
        <w:t>30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>грн</w:t>
      </w:r>
      <w:r w:rsidRPr="00157333">
        <w:t xml:space="preserve"> </w:t>
      </w:r>
      <w:r w:rsidR="002537B9" w:rsidRPr="00B62A9A">
        <w:t>(</w:t>
      </w:r>
      <w:r w:rsidR="00D576BD">
        <w:rPr>
          <w:bCs/>
        </w:rPr>
        <w:t>87</w:t>
      </w:r>
      <w:r w:rsidR="00CC3FCE" w:rsidRPr="00CC3FCE">
        <w:rPr>
          <w:bCs/>
        </w:rPr>
        <w:t>,</w:t>
      </w:r>
      <w:r w:rsidR="006C5102">
        <w:rPr>
          <w:bCs/>
        </w:rPr>
        <w:t xml:space="preserve"> </w:t>
      </w:r>
      <w:r w:rsidR="00D576BD">
        <w:rPr>
          <w:bCs/>
        </w:rPr>
        <w:t>1</w:t>
      </w:r>
      <w:r w:rsidR="0078401F">
        <w:rPr>
          <w:bCs/>
        </w:rPr>
        <w:t>5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 w:rsidR="00D576BD">
        <w:rPr>
          <w:b/>
        </w:rPr>
        <w:t>70</w:t>
      </w:r>
      <w:r w:rsidR="00D5781A">
        <w:rPr>
          <w:b/>
        </w:rPr>
        <w:t>,</w:t>
      </w:r>
      <w:r w:rsidR="00D576BD">
        <w:rPr>
          <w:b/>
        </w:rPr>
        <w:t>02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proofErr w:type="spellStart"/>
      <w:r w:rsidR="00267B68">
        <w:rPr>
          <w:b/>
        </w:rPr>
        <w:t>дол</w:t>
      </w:r>
      <w:proofErr w:type="spellEnd"/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267B68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CC3FCE">
        <w:t xml:space="preserve"> </w:t>
      </w:r>
      <w:r w:rsidR="00DD2C51" w:rsidRPr="00DD2C51">
        <w:rPr>
          <w:b/>
        </w:rPr>
        <w:t xml:space="preserve">1 </w:t>
      </w:r>
      <w:r w:rsidR="00D5781A">
        <w:rPr>
          <w:b/>
        </w:rPr>
        <w:t>0</w:t>
      </w:r>
      <w:r w:rsidR="00D576BD">
        <w:rPr>
          <w:b/>
        </w:rPr>
        <w:t>49</w:t>
      </w:r>
      <w:r w:rsidR="00DD2C51" w:rsidRPr="00DD2C51">
        <w:rPr>
          <w:b/>
        </w:rPr>
        <w:t>,</w:t>
      </w:r>
      <w:r w:rsidR="00D576BD">
        <w:rPr>
          <w:b/>
        </w:rPr>
        <w:t>88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B62A9A">
        <w:t>(</w:t>
      </w:r>
      <w:r w:rsidR="0078401F">
        <w:t>49</w:t>
      </w:r>
      <w:r w:rsidR="00CC3FCE" w:rsidRPr="00CC3FCE">
        <w:t>,</w:t>
      </w:r>
      <w:r w:rsidR="00D576BD">
        <w:t>94</w:t>
      </w:r>
      <w:r w:rsidR="00CC3FCE" w:rsidRPr="00CC3FCE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D576BD">
        <w:rPr>
          <w:b/>
        </w:rPr>
        <w:t>40</w:t>
      </w:r>
      <w:r w:rsidR="00D5781A">
        <w:rPr>
          <w:b/>
        </w:rPr>
        <w:t>,</w:t>
      </w:r>
      <w:r w:rsidR="00D576BD">
        <w:rPr>
          <w:b/>
        </w:rPr>
        <w:t>12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proofErr w:type="spellStart"/>
      <w:r w:rsidR="00267B68">
        <w:rPr>
          <w:b/>
        </w:rPr>
        <w:t>дол</w:t>
      </w:r>
      <w:proofErr w:type="spellEnd"/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39699F">
        <w:t xml:space="preserve"> 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847AAC">
        <w:t xml:space="preserve"> </w:t>
      </w:r>
      <w:r w:rsidR="00D5781A">
        <w:rPr>
          <w:b/>
        </w:rPr>
        <w:t>7</w:t>
      </w:r>
      <w:r w:rsidR="0078401F">
        <w:rPr>
          <w:b/>
        </w:rPr>
        <w:t>8</w:t>
      </w:r>
      <w:r w:rsidR="00D576BD">
        <w:rPr>
          <w:b/>
        </w:rPr>
        <w:t>2</w:t>
      </w:r>
      <w:r w:rsidR="00D5781A">
        <w:rPr>
          <w:b/>
        </w:rPr>
        <w:t>,</w:t>
      </w:r>
      <w:r w:rsidR="00D576BD">
        <w:rPr>
          <w:b/>
        </w:rPr>
        <w:t>42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7A4A10">
        <w:rPr>
          <w:bCs/>
        </w:rPr>
        <w:t>(</w:t>
      </w:r>
      <w:r w:rsidR="00D5781A">
        <w:rPr>
          <w:bCs/>
        </w:rPr>
        <w:t>3</w:t>
      </w:r>
      <w:r w:rsidR="0078401F">
        <w:rPr>
          <w:bCs/>
        </w:rPr>
        <w:t>7</w:t>
      </w:r>
      <w:r w:rsidR="00CC3FCE" w:rsidRPr="00CC3FCE">
        <w:rPr>
          <w:bCs/>
        </w:rPr>
        <w:t>,</w:t>
      </w:r>
      <w:r w:rsidR="00D576BD">
        <w:rPr>
          <w:bCs/>
        </w:rPr>
        <w:t>22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D5781A">
        <w:rPr>
          <w:b/>
        </w:rPr>
        <w:t>2</w:t>
      </w:r>
      <w:r w:rsidR="000A06DA">
        <w:rPr>
          <w:b/>
        </w:rPr>
        <w:t>9</w:t>
      </w:r>
      <w:r w:rsidR="00D5781A">
        <w:rPr>
          <w:b/>
        </w:rPr>
        <w:t>,</w:t>
      </w:r>
      <w:r w:rsidR="00D576BD">
        <w:rPr>
          <w:b/>
        </w:rPr>
        <w:t>90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proofErr w:type="spellStart"/>
      <w:r w:rsidR="00267B68">
        <w:rPr>
          <w:b/>
        </w:rPr>
        <w:t>дол</w:t>
      </w:r>
      <w:proofErr w:type="spellEnd"/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</w:p>
    <w:p w14:paraId="418F03C8" w14:textId="74C606B3" w:rsidR="005561C8" w:rsidRDefault="005561C8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D5781A">
        <w:rPr>
          <w:b/>
        </w:rPr>
        <w:t>2</w:t>
      </w:r>
      <w:r w:rsidR="00121E8E">
        <w:rPr>
          <w:b/>
        </w:rPr>
        <w:t>7</w:t>
      </w:r>
      <w:r w:rsidR="00D576BD">
        <w:rPr>
          <w:b/>
        </w:rPr>
        <w:t>0</w:t>
      </w:r>
      <w:r w:rsidR="006C5102">
        <w:rPr>
          <w:b/>
        </w:rPr>
        <w:t>,</w:t>
      </w:r>
      <w:r w:rsidR="00D576BD">
        <w:rPr>
          <w:b/>
        </w:rPr>
        <w:t>11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Pr="00B62A9A">
        <w:rPr>
          <w:bCs/>
        </w:rPr>
        <w:t>(</w:t>
      </w:r>
      <w:r w:rsidR="00D576BD">
        <w:rPr>
          <w:bCs/>
        </w:rPr>
        <w:t>12</w:t>
      </w:r>
      <w:r w:rsidR="00D5781A">
        <w:rPr>
          <w:bCs/>
        </w:rPr>
        <w:t>,</w:t>
      </w:r>
      <w:r w:rsidR="00D576BD">
        <w:rPr>
          <w:bCs/>
        </w:rPr>
        <w:t>8</w:t>
      </w:r>
      <w:r w:rsidR="0078401F">
        <w:rPr>
          <w:bCs/>
        </w:rPr>
        <w:t>5</w:t>
      </w:r>
      <w:r w:rsidR="00CC3FCE" w:rsidRPr="00CC3FCE">
        <w:rPr>
          <w:bCs/>
        </w:rPr>
        <w:t>%</w:t>
      </w:r>
      <w:r w:rsidR="00DD2C51">
        <w:rPr>
          <w:bCs/>
        </w:rPr>
        <w:t>)</w:t>
      </w:r>
      <w:r w:rsidR="00CC3FCE" w:rsidRPr="00CC3FCE">
        <w:rPr>
          <w:bCs/>
        </w:rPr>
        <w:t xml:space="preserve"> </w:t>
      </w:r>
      <w:r w:rsidRPr="00F533CD">
        <w:rPr>
          <w:bCs/>
        </w:rPr>
        <w:t>або</w:t>
      </w:r>
      <w:r w:rsidRPr="00F533CD">
        <w:rPr>
          <w:b/>
        </w:rPr>
        <w:t xml:space="preserve"> </w:t>
      </w:r>
      <w:r w:rsidR="00121E8E">
        <w:rPr>
          <w:b/>
        </w:rPr>
        <w:t>10,</w:t>
      </w:r>
      <w:r w:rsidR="00D576BD">
        <w:rPr>
          <w:b/>
        </w:rPr>
        <w:t>32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proofErr w:type="spellStart"/>
      <w:r w:rsidR="00267B68">
        <w:rPr>
          <w:b/>
        </w:rPr>
        <w:t>дол</w:t>
      </w:r>
      <w:proofErr w:type="spellEnd"/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, в</w:t>
      </w:r>
      <w:r w:rsidRPr="00F533CD">
        <w:t xml:space="preserve"> тому числі: гарантований </w:t>
      </w:r>
      <w:r w:rsidR="00822E96">
        <w:t xml:space="preserve">державою </w:t>
      </w:r>
      <w:r w:rsidRPr="00F533CD">
        <w:t>зовнішній борг –</w:t>
      </w:r>
      <w:r w:rsidR="006A299A" w:rsidRPr="006A299A">
        <w:t xml:space="preserve"> </w:t>
      </w:r>
      <w:r w:rsidR="00D5781A">
        <w:rPr>
          <w:b/>
        </w:rPr>
        <w:t>2</w:t>
      </w:r>
      <w:r w:rsidR="00D576BD">
        <w:rPr>
          <w:b/>
        </w:rPr>
        <w:t>59</w:t>
      </w:r>
      <w:r w:rsidR="00D5781A">
        <w:rPr>
          <w:b/>
        </w:rPr>
        <w:t>,</w:t>
      </w:r>
      <w:r w:rsidR="00D576BD">
        <w:rPr>
          <w:b/>
        </w:rPr>
        <w:t>46</w:t>
      </w:r>
      <w:r w:rsidR="00CC3FCE" w:rsidRPr="00CC3FCE">
        <w:rPr>
          <w:b/>
        </w:rPr>
        <w:t xml:space="preserve"> </w:t>
      </w:r>
      <w:r w:rsidR="005002B3">
        <w:rPr>
          <w:b/>
        </w:rPr>
        <w:t xml:space="preserve">млрд </w:t>
      </w:r>
      <w:r w:rsidR="00267B68">
        <w:rPr>
          <w:b/>
        </w:rPr>
        <w:t xml:space="preserve">грн </w:t>
      </w:r>
      <w:r w:rsidRPr="00B62A9A">
        <w:t>(</w:t>
      </w:r>
      <w:r w:rsidR="00D5781A">
        <w:rPr>
          <w:bCs/>
        </w:rPr>
        <w:t>1</w:t>
      </w:r>
      <w:r w:rsidR="00121E8E">
        <w:rPr>
          <w:bCs/>
        </w:rPr>
        <w:t>2</w:t>
      </w:r>
      <w:r w:rsidR="00D5781A">
        <w:rPr>
          <w:bCs/>
        </w:rPr>
        <w:t>,</w:t>
      </w:r>
      <w:r w:rsidR="00D576BD">
        <w:rPr>
          <w:bCs/>
        </w:rPr>
        <w:t>34</w:t>
      </w:r>
      <w:r w:rsidR="00CC3FCE" w:rsidRPr="00CC3FCE">
        <w:rPr>
          <w:bCs/>
        </w:rPr>
        <w:t xml:space="preserve">% </w:t>
      </w:r>
      <w:r w:rsidRPr="00B62A9A">
        <w:t>)</w:t>
      </w:r>
      <w:r w:rsidRPr="00F533CD">
        <w:t xml:space="preserve"> або </w:t>
      </w:r>
      <w:r w:rsidR="0078401F">
        <w:rPr>
          <w:b/>
        </w:rPr>
        <w:t>9</w:t>
      </w:r>
      <w:r w:rsidR="00D5781A">
        <w:rPr>
          <w:b/>
        </w:rPr>
        <w:t>,</w:t>
      </w:r>
      <w:r w:rsidR="00D576BD">
        <w:rPr>
          <w:b/>
        </w:rPr>
        <w:t>92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proofErr w:type="spellStart"/>
      <w:r w:rsidR="00267B68">
        <w:rPr>
          <w:b/>
        </w:rPr>
        <w:t>дол</w:t>
      </w:r>
      <w:proofErr w:type="spellEnd"/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</w:t>
      </w:r>
      <w:r w:rsidR="00822E96">
        <w:t xml:space="preserve">державою </w:t>
      </w:r>
      <w:r w:rsidRPr="00F533CD">
        <w:t>внутрішній борг –</w:t>
      </w:r>
      <w:r w:rsidR="00847AAC">
        <w:t xml:space="preserve"> </w:t>
      </w:r>
      <w:r w:rsidR="00CC3FCE" w:rsidRPr="00CC3FCE">
        <w:rPr>
          <w:b/>
        </w:rPr>
        <w:t>10,</w:t>
      </w:r>
      <w:r w:rsidR="00D576BD">
        <w:rPr>
          <w:b/>
        </w:rPr>
        <w:t>6</w:t>
      </w:r>
      <w:r w:rsidR="000A06DA">
        <w:rPr>
          <w:b/>
        </w:rPr>
        <w:t>6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5002B3">
        <w:rPr>
          <w:b/>
        </w:rPr>
        <w:t xml:space="preserve"> </w:t>
      </w:r>
      <w:r w:rsidRPr="00F533CD">
        <w:t>(</w:t>
      </w:r>
      <w:r w:rsidR="00D576BD">
        <w:t>0,51</w:t>
      </w:r>
      <w:r w:rsidR="00CC3FCE" w:rsidRPr="00CC3FCE">
        <w:t>%</w:t>
      </w:r>
      <w:r w:rsidRPr="00B62A9A">
        <w:t>)</w:t>
      </w:r>
      <w:r w:rsidR="00EC3D64">
        <w:t xml:space="preserve"> або</w:t>
      </w:r>
      <w:r w:rsidR="00847AAC">
        <w:t xml:space="preserve"> </w:t>
      </w:r>
      <w:r w:rsidR="00D576BD">
        <w:rPr>
          <w:b/>
        </w:rPr>
        <w:t>0,41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proofErr w:type="spellStart"/>
      <w:r w:rsidR="00267B68">
        <w:rPr>
          <w:b/>
        </w:rPr>
        <w:t>дол</w:t>
      </w:r>
      <w:proofErr w:type="spellEnd"/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.</w:t>
      </w:r>
    </w:p>
    <w:p w14:paraId="2690E680" w14:textId="77777777" w:rsidR="004C03FB" w:rsidRPr="00F533CD" w:rsidRDefault="004C03FB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412AECD7" w14:textId="6B724677" w:rsidR="0063536D" w:rsidRPr="00D45255" w:rsidRDefault="00772002" w:rsidP="00DD2C51">
      <w:pPr>
        <w:pStyle w:val="2"/>
        <w:spacing w:line="276" w:lineRule="auto"/>
        <w:ind w:firstLine="709"/>
        <w:contextualSpacing/>
        <w:jc w:val="both"/>
      </w:pPr>
      <w:r w:rsidRPr="007643A4">
        <w:rPr>
          <w:bCs/>
        </w:rPr>
        <w:t xml:space="preserve">Протягом </w:t>
      </w:r>
      <w:r w:rsidR="00117A5B">
        <w:rPr>
          <w:bCs/>
        </w:rPr>
        <w:t>чер</w:t>
      </w:r>
      <w:r w:rsidR="0078401F">
        <w:rPr>
          <w:bCs/>
        </w:rPr>
        <w:t>вня</w:t>
      </w:r>
      <w:r w:rsidR="00121E8E">
        <w:rPr>
          <w:bCs/>
        </w:rPr>
        <w:t xml:space="preserve"> </w:t>
      </w:r>
      <w:r w:rsidRPr="007643A4">
        <w:rPr>
          <w:bCs/>
        </w:rPr>
        <w:t>201</w:t>
      </w:r>
      <w:r w:rsidR="007E43A5" w:rsidRPr="007643A4">
        <w:rPr>
          <w:bCs/>
        </w:rPr>
        <w:t>9</w:t>
      </w:r>
      <w:r w:rsidRPr="007643A4">
        <w:rPr>
          <w:bCs/>
        </w:rPr>
        <w:t xml:space="preserve"> року </w:t>
      </w:r>
      <w:r w:rsidRPr="007643A4">
        <w:t xml:space="preserve">сума </w:t>
      </w:r>
      <w:r w:rsidRPr="007643A4">
        <w:rPr>
          <w:bCs/>
        </w:rPr>
        <w:t>державного та гарантованого державою</w:t>
      </w:r>
      <w:r w:rsidRPr="007643A4">
        <w:t xml:space="preserve"> боргу України з</w:t>
      </w:r>
      <w:r w:rsidR="00AE60E0">
        <w:t>мен</w:t>
      </w:r>
      <w:r w:rsidR="00971B6F">
        <w:t>шилась</w:t>
      </w:r>
      <w:r w:rsidRPr="007643A4">
        <w:t xml:space="preserve"> у гривневому еквіваленті на </w:t>
      </w:r>
      <w:r w:rsidR="00FB3EB0">
        <w:rPr>
          <w:b/>
        </w:rPr>
        <w:t>4</w:t>
      </w:r>
      <w:r w:rsidR="00971B6F">
        <w:rPr>
          <w:b/>
          <w:lang w:val="ru-RU"/>
        </w:rPr>
        <w:t>,</w:t>
      </w:r>
      <w:r w:rsidR="00FB3EB0">
        <w:rPr>
          <w:b/>
          <w:lang w:val="ru-RU"/>
        </w:rPr>
        <w:t>15</w:t>
      </w:r>
      <w:r w:rsidR="00822E96" w:rsidRPr="007643A4">
        <w:rPr>
          <w:b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r w:rsidR="00267B68" w:rsidRPr="007643A4">
        <w:rPr>
          <w:b/>
        </w:rPr>
        <w:t xml:space="preserve">грн </w:t>
      </w:r>
      <w:r w:rsidR="002D6D73" w:rsidRPr="007643A4">
        <w:rPr>
          <w:bCs/>
        </w:rPr>
        <w:t xml:space="preserve">та </w:t>
      </w:r>
      <w:r w:rsidRPr="007643A4">
        <w:rPr>
          <w:bCs/>
        </w:rPr>
        <w:t xml:space="preserve">у доларовому еквіваленті державний та гарантований державою </w:t>
      </w:r>
      <w:r w:rsidRPr="0078401F">
        <w:rPr>
          <w:bCs/>
        </w:rPr>
        <w:t xml:space="preserve">борг </w:t>
      </w:r>
      <w:r w:rsidR="00FB3EB0">
        <w:rPr>
          <w:bCs/>
        </w:rPr>
        <w:t>збільшився</w:t>
      </w:r>
      <w:r w:rsidR="0078401F">
        <w:rPr>
          <w:bCs/>
          <w:lang w:val="ru-RU"/>
        </w:rPr>
        <w:t xml:space="preserve"> </w:t>
      </w:r>
      <w:r w:rsidRPr="007643A4">
        <w:rPr>
          <w:bCs/>
        </w:rPr>
        <w:t xml:space="preserve">на </w:t>
      </w:r>
      <w:r w:rsidR="00AE60E0">
        <w:rPr>
          <w:b/>
          <w:bCs/>
          <w:lang w:val="ru-RU"/>
        </w:rPr>
        <w:t>1</w:t>
      </w:r>
      <w:r w:rsidR="00971B6F">
        <w:rPr>
          <w:b/>
          <w:bCs/>
          <w:lang w:val="ru-RU"/>
        </w:rPr>
        <w:t>,</w:t>
      </w:r>
      <w:r w:rsidR="00FB3EB0">
        <w:rPr>
          <w:b/>
          <w:bCs/>
          <w:lang w:val="ru-RU"/>
        </w:rPr>
        <w:t>96</w:t>
      </w:r>
      <w:r w:rsidRPr="007643A4">
        <w:rPr>
          <w:b/>
          <w:bCs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proofErr w:type="spellStart"/>
      <w:r w:rsidR="00267B68" w:rsidRPr="007643A4">
        <w:rPr>
          <w:b/>
        </w:rPr>
        <w:t>дол</w:t>
      </w:r>
      <w:proofErr w:type="spellEnd"/>
      <w:r w:rsidR="005002B3">
        <w:rPr>
          <w:b/>
        </w:rPr>
        <w:t>.</w:t>
      </w:r>
      <w:r w:rsidR="00267B68" w:rsidRPr="007643A4">
        <w:rPr>
          <w:b/>
        </w:rPr>
        <w:t xml:space="preserve"> США</w:t>
      </w:r>
      <w:r w:rsidRPr="007643A4">
        <w:t>.</w:t>
      </w:r>
    </w:p>
    <w:p w14:paraId="568EE27B" w14:textId="77777777" w:rsid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0FBF18F7" w14:textId="467E2C6B" w:rsidR="00D45255" w:rsidRP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7E43A5">
        <w:rPr>
          <w:i/>
          <w:u w:val="single"/>
        </w:rPr>
        <w:t>Довідково</w:t>
      </w:r>
      <w:r w:rsidRPr="00EC3D64">
        <w:rPr>
          <w:i/>
        </w:rPr>
        <w:t>:</w:t>
      </w:r>
      <w:r w:rsidR="00EC3D64" w:rsidRPr="00EC3D64">
        <w:rPr>
          <w:i/>
        </w:rPr>
        <w:t xml:space="preserve"> </w:t>
      </w:r>
      <w:r w:rsidRPr="007E43A5">
        <w:rPr>
          <w:i/>
        </w:rPr>
        <w:t>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7E43A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06DA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17A5B"/>
    <w:rsid w:val="00121E8E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808A7"/>
    <w:rsid w:val="003912C9"/>
    <w:rsid w:val="003923E3"/>
    <w:rsid w:val="00392FC8"/>
    <w:rsid w:val="0039699F"/>
    <w:rsid w:val="003B1200"/>
    <w:rsid w:val="003B34E7"/>
    <w:rsid w:val="003B6313"/>
    <w:rsid w:val="003B6950"/>
    <w:rsid w:val="003E2238"/>
    <w:rsid w:val="003F6F3C"/>
    <w:rsid w:val="00403AC7"/>
    <w:rsid w:val="00407F3C"/>
    <w:rsid w:val="00413D76"/>
    <w:rsid w:val="004145F2"/>
    <w:rsid w:val="00431102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848A9"/>
    <w:rsid w:val="00490A68"/>
    <w:rsid w:val="00493B77"/>
    <w:rsid w:val="00495F40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4F2A37"/>
    <w:rsid w:val="005002B3"/>
    <w:rsid w:val="00500ED7"/>
    <w:rsid w:val="00502594"/>
    <w:rsid w:val="0050414D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9754B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31EC0"/>
    <w:rsid w:val="0063536D"/>
    <w:rsid w:val="00643B86"/>
    <w:rsid w:val="00651597"/>
    <w:rsid w:val="00661605"/>
    <w:rsid w:val="00662BB0"/>
    <w:rsid w:val="006633AE"/>
    <w:rsid w:val="006633F7"/>
    <w:rsid w:val="00664B46"/>
    <w:rsid w:val="00664BB9"/>
    <w:rsid w:val="0068033E"/>
    <w:rsid w:val="00681E50"/>
    <w:rsid w:val="006912BA"/>
    <w:rsid w:val="00697C0B"/>
    <w:rsid w:val="006A299A"/>
    <w:rsid w:val="006A2EDF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5102"/>
    <w:rsid w:val="006C7EC0"/>
    <w:rsid w:val="006D798D"/>
    <w:rsid w:val="006E10C3"/>
    <w:rsid w:val="006F1609"/>
    <w:rsid w:val="006F5F04"/>
    <w:rsid w:val="007074E1"/>
    <w:rsid w:val="007100FF"/>
    <w:rsid w:val="00724C6F"/>
    <w:rsid w:val="00725E85"/>
    <w:rsid w:val="007309B4"/>
    <w:rsid w:val="00732748"/>
    <w:rsid w:val="007374F1"/>
    <w:rsid w:val="007412F9"/>
    <w:rsid w:val="007423AB"/>
    <w:rsid w:val="0074316D"/>
    <w:rsid w:val="0074631E"/>
    <w:rsid w:val="0075077A"/>
    <w:rsid w:val="00757FC3"/>
    <w:rsid w:val="00761A9F"/>
    <w:rsid w:val="007643A4"/>
    <w:rsid w:val="007671E2"/>
    <w:rsid w:val="00772002"/>
    <w:rsid w:val="007762B6"/>
    <w:rsid w:val="00776459"/>
    <w:rsid w:val="0078401F"/>
    <w:rsid w:val="00786E3B"/>
    <w:rsid w:val="00791996"/>
    <w:rsid w:val="00792772"/>
    <w:rsid w:val="00793248"/>
    <w:rsid w:val="007A49BF"/>
    <w:rsid w:val="007A4A10"/>
    <w:rsid w:val="007B379F"/>
    <w:rsid w:val="007B60AF"/>
    <w:rsid w:val="007C5B3A"/>
    <w:rsid w:val="007D080B"/>
    <w:rsid w:val="007E43A5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299F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71B6F"/>
    <w:rsid w:val="009818AB"/>
    <w:rsid w:val="0098217F"/>
    <w:rsid w:val="00994555"/>
    <w:rsid w:val="009B24E6"/>
    <w:rsid w:val="009C2D88"/>
    <w:rsid w:val="009C3B3A"/>
    <w:rsid w:val="009C4514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0E0"/>
    <w:rsid w:val="00AE6A4E"/>
    <w:rsid w:val="00AF1EA0"/>
    <w:rsid w:val="00AF2C24"/>
    <w:rsid w:val="00B14440"/>
    <w:rsid w:val="00B153BA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94C06"/>
    <w:rsid w:val="00BA6AF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0F0D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3FCE"/>
    <w:rsid w:val="00CC66D8"/>
    <w:rsid w:val="00CC7D27"/>
    <w:rsid w:val="00CD1260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23742"/>
    <w:rsid w:val="00D2702A"/>
    <w:rsid w:val="00D31ACF"/>
    <w:rsid w:val="00D438AE"/>
    <w:rsid w:val="00D43A66"/>
    <w:rsid w:val="00D45255"/>
    <w:rsid w:val="00D54C2F"/>
    <w:rsid w:val="00D554B0"/>
    <w:rsid w:val="00D559ED"/>
    <w:rsid w:val="00D576BD"/>
    <w:rsid w:val="00D5781A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2C51"/>
    <w:rsid w:val="00DD3B3C"/>
    <w:rsid w:val="00DD4081"/>
    <w:rsid w:val="00DD499F"/>
    <w:rsid w:val="00DD5B32"/>
    <w:rsid w:val="00DF0754"/>
    <w:rsid w:val="00DF2F92"/>
    <w:rsid w:val="00E00CA5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C3D64"/>
    <w:rsid w:val="00ED4E04"/>
    <w:rsid w:val="00ED66AA"/>
    <w:rsid w:val="00EF138C"/>
    <w:rsid w:val="00F01811"/>
    <w:rsid w:val="00F04A37"/>
    <w:rsid w:val="00F0785A"/>
    <w:rsid w:val="00F16CA4"/>
    <w:rsid w:val="00F2047B"/>
    <w:rsid w:val="00F2298C"/>
    <w:rsid w:val="00F3227A"/>
    <w:rsid w:val="00F36F13"/>
    <w:rsid w:val="00F4527B"/>
    <w:rsid w:val="00F470B5"/>
    <w:rsid w:val="00F51593"/>
    <w:rsid w:val="00F533CD"/>
    <w:rsid w:val="00F57559"/>
    <w:rsid w:val="00F62713"/>
    <w:rsid w:val="00F642E0"/>
    <w:rsid w:val="00F670A8"/>
    <w:rsid w:val="00F72A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1907"/>
    <w:rsid w:val="00FB3EB0"/>
    <w:rsid w:val="00FB4046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54E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D7EDB3-378D-4FE9-9E54-0066E76D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2</cp:revision>
  <cp:lastPrinted>2019-06-24T13:25:00Z</cp:lastPrinted>
  <dcterms:created xsi:type="dcterms:W3CDTF">2019-08-08T08:11:00Z</dcterms:created>
  <dcterms:modified xsi:type="dcterms:W3CDTF">2019-08-08T08:11:00Z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