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3B" w:rsidRPr="00686F6E" w:rsidRDefault="00641C8E" w:rsidP="002F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86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Повідомлення </w:t>
      </w:r>
    </w:p>
    <w:p w:rsidR="00641C8E" w:rsidRPr="00686F6E" w:rsidRDefault="007F42A8" w:rsidP="002F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спосіб формування складу </w:t>
      </w:r>
      <w:r w:rsidR="008E4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</w:t>
      </w:r>
      <w:r w:rsidR="00641C8E" w:rsidRPr="00686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ромадської ради при Міністерстві фінансів  України та її кількісний склад</w:t>
      </w:r>
      <w:r w:rsidR="00475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у 2019 році</w:t>
      </w:r>
    </w:p>
    <w:p w:rsidR="00B42E02" w:rsidRPr="00686F6E" w:rsidRDefault="00B42E02" w:rsidP="002F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E730C" w:rsidRDefault="00B42E02" w:rsidP="00686F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2E02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із закінченням строку повноважень чинного складу Громадської ради при</w:t>
      </w:r>
      <w:r w:rsidRPr="00B42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Міністерстві фінансів</w:t>
      </w:r>
      <w:r w:rsidRPr="00B42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та </w:t>
      </w:r>
      <w:r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41C8E"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>а виконання постанови Кабінету Міністрів України від 3 листопада 2010 року № 996 "Про забезпечення участі громадськості у формуванні та реалізації державної політики"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2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Міністерство повідомляє, що </w:t>
      </w:r>
      <w:r w:rsidRPr="00B42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новий с</w:t>
      </w:r>
      <w:r w:rsidRPr="00B42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клад </w:t>
      </w:r>
      <w:r w:rsidRPr="00B42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Громадської ради при Міністерстві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фінансів </w:t>
      </w:r>
      <w:r w:rsidRPr="00B42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України</w:t>
      </w:r>
      <w:r w:rsidRPr="00B42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2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буде формуватися</w:t>
      </w:r>
      <w:r w:rsidRPr="00B42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42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шляхом рейтингового голосування на установчих зборах</w:t>
      </w:r>
      <w:r w:rsidRPr="00B42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представників</w:t>
      </w:r>
      <w:r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будуть </w:t>
      </w:r>
      <w:r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внесені інститутами громадянського суспільства</w:t>
      </w:r>
      <w:r w:rsidR="00686F6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41C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1E730C" w:rsidRPr="00B42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які будуть особисто присутні на</w:t>
      </w:r>
      <w:r w:rsidR="001E73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514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зазначених </w:t>
      </w:r>
      <w:r w:rsidR="001E73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зборах</w:t>
      </w:r>
      <w:r w:rsidR="001E730C" w:rsidRPr="00B42E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C40B8" w:rsidRDefault="001E730C" w:rsidP="00686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40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Установчі збори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відбудуться </w:t>
      </w:r>
      <w:r w:rsidR="002C40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 листопада</w:t>
      </w:r>
      <w:r w:rsidR="002C40B8" w:rsidRPr="00B42E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2019 року</w:t>
      </w:r>
      <w:r w:rsidR="00A24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2425A" w:rsidRPr="00AF2F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AF2FB5" w:rsidRPr="00AF2F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="00A2425A" w:rsidRPr="00AF2F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11</w:t>
      </w:r>
      <w:r w:rsidR="002C40B8" w:rsidRPr="00AF2F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.00,</w:t>
      </w:r>
      <w:r w:rsidR="002C40B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C40B8" w:rsidRPr="002C40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C40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</w:t>
      </w:r>
      <w:proofErr w:type="spellStart"/>
      <w:r w:rsidR="002C40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адресою</w:t>
      </w:r>
      <w:proofErr w:type="spellEnd"/>
      <w:r w:rsidR="002C40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: </w:t>
      </w:r>
      <w:r w:rsidR="002C40B8" w:rsidRPr="00641C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 Київ,</w:t>
      </w:r>
      <w:r w:rsidR="002C40B8" w:rsidRPr="00641C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2C40B8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Межигірська, 11.</w:t>
      </w:r>
    </w:p>
    <w:p w:rsidR="00B42E02" w:rsidRDefault="001E730C" w:rsidP="0068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E7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Ініціативна група  </w:t>
      </w:r>
      <w:r w:rsidRPr="001E730C">
        <w:rPr>
          <w:rFonts w:ascii="Times New Roman" w:eastAsia="Calibri" w:hAnsi="Times New Roman" w:cs="Times New Roman"/>
          <w:sz w:val="28"/>
          <w:szCs w:val="28"/>
        </w:rPr>
        <w:t xml:space="preserve">з підготовки установчих зборів  для формування складу  </w:t>
      </w:r>
      <w:r w:rsidRPr="001E73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Pr="001E730C">
        <w:rPr>
          <w:rFonts w:ascii="Times New Roman" w:eastAsia="Calibri" w:hAnsi="Times New Roman" w:cs="Times New Roman"/>
          <w:sz w:val="28"/>
          <w:szCs w:val="28"/>
        </w:rPr>
        <w:t>ромадської ради при Міністерстві фінансів України</w:t>
      </w:r>
      <w:r w:rsidR="00686F6E">
        <w:rPr>
          <w:rFonts w:ascii="Times New Roman" w:eastAsia="Calibri" w:hAnsi="Times New Roman" w:cs="Times New Roman"/>
          <w:sz w:val="28"/>
          <w:szCs w:val="28"/>
        </w:rPr>
        <w:t xml:space="preserve"> (далі – Ініціативна група)</w:t>
      </w:r>
      <w:r w:rsidRPr="001E7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E73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визначила</w:t>
      </w:r>
      <w:r w:rsidRPr="001E7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E73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к</w:t>
      </w:r>
      <w:r w:rsidR="00DC5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ількісний склад Г</w:t>
      </w:r>
      <w:r w:rsidRPr="001E7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ромадської ради</w:t>
      </w:r>
      <w:r w:rsidRPr="001E73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 Міністерстві фінансів</w:t>
      </w:r>
      <w:r w:rsidRPr="00641C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1E73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E7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35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осіб.</w:t>
      </w:r>
    </w:p>
    <w:p w:rsidR="00686F6E" w:rsidRPr="00FA1519" w:rsidRDefault="00686F6E" w:rsidP="0068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641C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Заяви інституту громадянського суспільства та делегованого ним представника подаються у паперовому або електронному вигляді. Інші документи надсилаються в електронному вигляді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04071</w:t>
      </w:r>
      <w:r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Київ, вул. Межигірська, 11</w:t>
      </w:r>
      <w:r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>, електрона адреса: </w:t>
      </w:r>
      <w:hyperlink r:id="rId5" w:history="1">
        <w:r w:rsidR="00FA1519" w:rsidRPr="00FA151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uk-UA"/>
          </w:rPr>
          <w:t>hromrada</w:t>
        </w:r>
        <w:r w:rsidR="00FA1519" w:rsidRPr="00FA151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@minfin.gov.ua</w:t>
        </w:r>
      </w:hyperlink>
      <w:r w:rsidR="00FA15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86F6E" w:rsidRPr="00C91F8A" w:rsidRDefault="00686F6E" w:rsidP="00686F6E">
      <w:pPr>
        <w:spacing w:after="12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C91F8A">
        <w:rPr>
          <w:rFonts w:ascii="Times New Roman" w:hAnsi="Times New Roman"/>
          <w:b/>
          <w:sz w:val="26"/>
          <w:szCs w:val="26"/>
          <w:lang w:eastAsia="uk-UA"/>
        </w:rPr>
        <w:t>Приймання заяв для участі в установчих зборах завершується за 30 календарних днів до дати їх проведення</w:t>
      </w:r>
      <w:r w:rsidRPr="00686F6E">
        <w:rPr>
          <w:rFonts w:ascii="Times New Roman" w:hAnsi="Times New Roman"/>
          <w:b/>
          <w:sz w:val="26"/>
          <w:szCs w:val="26"/>
          <w:lang w:eastAsia="uk-UA"/>
        </w:rPr>
        <w:t>: 08 жовтня 2019 року.</w:t>
      </w:r>
    </w:p>
    <w:p w:rsidR="002F0D3B" w:rsidRPr="002F0D3B" w:rsidRDefault="002F0D3B" w:rsidP="00686F6E">
      <w:pPr>
        <w:pStyle w:val="a3"/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2F0D3B">
        <w:rPr>
          <w:rFonts w:ascii="Times New Roman" w:hAnsi="Times New Roman"/>
          <w:b/>
          <w:sz w:val="26"/>
          <w:szCs w:val="26"/>
          <w:lang w:eastAsia="uk-UA"/>
        </w:rPr>
        <w:t>Перелік документів, які необхідно подати до Ініціативної групи</w:t>
      </w:r>
    </w:p>
    <w:p w:rsidR="002F0D3B" w:rsidRPr="002F0D3B" w:rsidRDefault="002F0D3B" w:rsidP="00686F6E">
      <w:pPr>
        <w:pStyle w:val="a3"/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2F0D3B">
        <w:rPr>
          <w:rFonts w:ascii="Times New Roman" w:hAnsi="Times New Roman"/>
          <w:b/>
          <w:sz w:val="26"/>
          <w:szCs w:val="26"/>
          <w:lang w:eastAsia="uk-UA"/>
        </w:rPr>
        <w:t>для участі в Установчих зборах</w:t>
      </w:r>
    </w:p>
    <w:p w:rsidR="002F0D3B" w:rsidRPr="00C91F8A" w:rsidRDefault="002F0D3B" w:rsidP="00686F6E">
      <w:pPr>
        <w:pStyle w:val="1"/>
        <w:spacing w:before="0" w:beforeAutospacing="0" w:after="120" w:afterAutospacing="0"/>
        <w:ind w:firstLine="720"/>
        <w:jc w:val="both"/>
        <w:rPr>
          <w:b w:val="0"/>
          <w:bCs w:val="0"/>
          <w:kern w:val="0"/>
          <w:sz w:val="26"/>
          <w:szCs w:val="26"/>
        </w:rPr>
      </w:pPr>
      <w:r w:rsidRPr="00C91F8A">
        <w:rPr>
          <w:sz w:val="26"/>
          <w:szCs w:val="26"/>
        </w:rPr>
        <w:t xml:space="preserve">Для участі в установчих зборах до Ініціативної групи подається заява ІГС, </w:t>
      </w:r>
      <w:r w:rsidRPr="00C91F8A">
        <w:rPr>
          <w:b w:val="0"/>
          <w:sz w:val="26"/>
          <w:szCs w:val="26"/>
        </w:rPr>
        <w:t>складена у довільній формі, підписана уповноваженою особою керівного органу ІГС.</w:t>
      </w:r>
      <w:r w:rsidRPr="00C91F8A">
        <w:rPr>
          <w:b w:val="0"/>
          <w:bCs w:val="0"/>
          <w:kern w:val="0"/>
          <w:sz w:val="26"/>
          <w:szCs w:val="26"/>
        </w:rPr>
        <w:t xml:space="preserve"> </w:t>
      </w:r>
    </w:p>
    <w:p w:rsidR="002F0D3B" w:rsidRPr="00686F6E" w:rsidRDefault="002F0D3B" w:rsidP="00686F6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uk-UA"/>
        </w:rPr>
      </w:pPr>
      <w:r w:rsidRPr="00686F6E"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uk-UA"/>
        </w:rPr>
        <w:t>До заяви обов’язково додаються:</w:t>
      </w:r>
    </w:p>
    <w:p w:rsidR="002F0D3B" w:rsidRPr="00686F6E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прийняте у порядку, встановленому установчими документами ІГС, </w:t>
      </w:r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t>рішення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про делегування для участі в установчих зборах представника, який одночасно є кандидатом на обрання до складу громадської ради;</w:t>
      </w:r>
    </w:p>
    <w:p w:rsidR="002F0D3B" w:rsidRPr="00686F6E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bookmarkStart w:id="0" w:name="n400"/>
      <w:bookmarkEnd w:id="0"/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t>відомості про результати діяльності ІГС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протягом шести місяців до дати оп</w:t>
      </w:r>
      <w:r w:rsidR="00D42697"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рилюднення Міністерством фінансів 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повідомлення про формування складу громадської ради (проведені заходи, дослідження, надані послуги, реалізовані проекти,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 політики у відповідній сфері та інформування про них громадськості); </w:t>
      </w:r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t>річний фінансовий звіт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(за наявності) тощо);</w:t>
      </w:r>
    </w:p>
    <w:p w:rsidR="002F0D3B" w:rsidRPr="00686F6E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n403"/>
      <w:bookmarkEnd w:id="1"/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t>відомості про місцезнаходження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та адресу електронної пошти ІГС, номер контактного телефону; а також посилання на офіційний веб-сайт ІГС, сторінки у соціальних мережах (за наявності);</w:t>
      </w:r>
    </w:p>
    <w:p w:rsidR="002F0D3B" w:rsidRPr="00686F6E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заява делегованого представника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ІГС з наданням згоди на обробку персональних даних відповідно до </w:t>
      </w:r>
      <w:hyperlink r:id="rId6" w:tgtFrame="_blank" w:history="1">
        <w:r w:rsidRPr="00686F6E">
          <w:rPr>
            <w:rFonts w:ascii="Times New Roman" w:hAnsi="Times New Roman" w:cs="Times New Roman"/>
            <w:sz w:val="28"/>
            <w:szCs w:val="28"/>
            <w:lang w:eastAsia="uk-UA"/>
          </w:rPr>
          <w:t>Закону України</w:t>
        </w:r>
      </w:hyperlink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«Про захист персональних даних», підписана ним особисто;</w:t>
      </w:r>
    </w:p>
    <w:p w:rsidR="002F0D3B" w:rsidRPr="00686F6E" w:rsidRDefault="002F0D3B" w:rsidP="00686F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n401"/>
      <w:bookmarkEnd w:id="2"/>
      <w:r w:rsidRPr="00686F6E">
        <w:rPr>
          <w:b/>
          <w:sz w:val="28"/>
          <w:szCs w:val="28"/>
        </w:rPr>
        <w:t>біографічна довідка</w:t>
      </w:r>
      <w:r w:rsidRPr="00686F6E">
        <w:rPr>
          <w:sz w:val="28"/>
          <w:szCs w:val="28"/>
        </w:rPr>
        <w:t xml:space="preserve"> делегованого представника ІГС із зазначенням його прізвища, імені, по батькові, числа, місяця, року і місця народження, громадянства, посади, місця роботи, посади в ІГС,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 </w:t>
      </w:r>
    </w:p>
    <w:p w:rsidR="00D42697" w:rsidRPr="00686F6E" w:rsidRDefault="002F0D3B" w:rsidP="00686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6F6E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Pr="00686F6E">
        <w:rPr>
          <w:rFonts w:ascii="Times New Roman" w:hAnsi="Times New Roman" w:cs="Times New Roman"/>
          <w:sz w:val="28"/>
          <w:szCs w:val="28"/>
        </w:rPr>
        <w:t>делегованого представника ІГС</w:t>
      </w:r>
      <w:r w:rsidR="00D42697" w:rsidRPr="00686F6E">
        <w:rPr>
          <w:rFonts w:ascii="Times New Roman" w:hAnsi="Times New Roman" w:cs="Times New Roman"/>
          <w:sz w:val="28"/>
          <w:szCs w:val="28"/>
        </w:rPr>
        <w:t xml:space="preserve"> </w:t>
      </w:r>
      <w:r w:rsidR="00D42697" w:rsidRPr="00686F6E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також посилання на офіційний веб-сайт інституту громадянського суспільства, сторінки у соціальних мережах (за наявності).</w:t>
      </w:r>
    </w:p>
    <w:p w:rsidR="002F0D3B" w:rsidRPr="00686F6E" w:rsidRDefault="002F0D3B" w:rsidP="00686F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86F6E">
        <w:rPr>
          <w:b/>
          <w:sz w:val="28"/>
          <w:szCs w:val="28"/>
        </w:rPr>
        <w:t>мотиваційний лист</w:t>
      </w:r>
      <w:r w:rsidRPr="00686F6E">
        <w:rPr>
          <w:sz w:val="28"/>
          <w:szCs w:val="28"/>
        </w:rPr>
        <w:t xml:space="preserve"> делегованого представника ІГС, в якому наводяться мотиви бути обраним до складу громадської ради та бачення щодо роботи у такій раді. </w:t>
      </w:r>
    </w:p>
    <w:p w:rsidR="002F0D3B" w:rsidRPr="00686F6E" w:rsidRDefault="002F0D3B" w:rsidP="00686F6E">
      <w:pPr>
        <w:pStyle w:val="a4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686F6E">
        <w:rPr>
          <w:sz w:val="28"/>
          <w:szCs w:val="28"/>
        </w:rPr>
        <w:t>Делегований представник ІГС може подати до ініціативної групи копії документів, що підтверджують освітній та професійний рівень, досвід роботи (за наявності).</w:t>
      </w:r>
      <w:r w:rsidRPr="00686F6E">
        <w:rPr>
          <w:b/>
          <w:i/>
          <w:sz w:val="28"/>
          <w:szCs w:val="28"/>
        </w:rPr>
        <w:t xml:space="preserve"> </w:t>
      </w:r>
    </w:p>
    <w:p w:rsidR="002F0D3B" w:rsidRPr="00686F6E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86F6E">
        <w:rPr>
          <w:rFonts w:ascii="Times New Roman" w:hAnsi="Times New Roman" w:cs="Times New Roman"/>
          <w:sz w:val="28"/>
          <w:szCs w:val="28"/>
          <w:lang w:eastAsia="uk-UA"/>
        </w:rPr>
        <w:t>Відповідальність за достовірність поданих документів (відомостей) несуть ІГС, який делегує свого представника для участі в установчих зборах, а також делегований представник ІГС.</w:t>
      </w:r>
    </w:p>
    <w:p w:rsidR="00D42697" w:rsidRPr="00686F6E" w:rsidRDefault="00D42697" w:rsidP="000B517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86F6E">
        <w:rPr>
          <w:rFonts w:ascii="Times New Roman" w:hAnsi="Times New Roman" w:cs="Times New Roman"/>
          <w:sz w:val="28"/>
          <w:szCs w:val="28"/>
          <w:lang w:eastAsia="uk-UA"/>
        </w:rPr>
        <w:t>Заяви і документи до них подані/надіслані ІГС після спливу терміну при</w:t>
      </w:r>
      <w:r w:rsidR="000B517E">
        <w:rPr>
          <w:rFonts w:ascii="Times New Roman" w:hAnsi="Times New Roman" w:cs="Times New Roman"/>
          <w:sz w:val="28"/>
          <w:szCs w:val="28"/>
          <w:lang w:eastAsia="uk-UA"/>
        </w:rPr>
        <w:t>йому документів, встановленого І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>ніціативною групою, вважаються не прийнятими для розгляду.</w:t>
      </w:r>
    </w:p>
    <w:p w:rsidR="00641C8E" w:rsidRDefault="00641C8E" w:rsidP="000B51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довідками зверт</w:t>
      </w:r>
      <w:r w:rsidR="001322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атися: </w:t>
      </w:r>
      <w:proofErr w:type="spellStart"/>
      <w:r w:rsidR="001322C6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</w:t>
      </w:r>
      <w:proofErr w:type="spellEnd"/>
      <w:r w:rsidR="001322C6">
        <w:rPr>
          <w:rFonts w:ascii="Times New Roman" w:eastAsia="Times New Roman" w:hAnsi="Times New Roman" w:cs="Times New Roman"/>
          <w:sz w:val="28"/>
          <w:szCs w:val="28"/>
          <w:lang w:eastAsia="uk-UA"/>
        </w:rPr>
        <w:t>.: (044) 201 56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>, електрон</w:t>
      </w:r>
      <w:r w:rsidR="001322C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641C8E">
        <w:rPr>
          <w:rFonts w:ascii="Times New Roman" w:eastAsia="Times New Roman" w:hAnsi="Times New Roman" w:cs="Times New Roman"/>
          <w:sz w:val="28"/>
          <w:szCs w:val="28"/>
          <w:lang w:eastAsia="uk-UA"/>
        </w:rPr>
        <w:t>а адреса</w:t>
      </w:r>
      <w:r w:rsidRPr="00FA1519">
        <w:rPr>
          <w:rFonts w:ascii="Times New Roman" w:eastAsia="Times New Roman" w:hAnsi="Times New Roman" w:cs="Times New Roman"/>
          <w:sz w:val="28"/>
          <w:szCs w:val="28"/>
          <w:lang w:eastAsia="uk-UA"/>
        </w:rPr>
        <w:t>: </w:t>
      </w:r>
      <w:hyperlink r:id="rId7" w:history="1">
        <w:r w:rsidR="00FA1519" w:rsidRPr="00FA151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uk-UA"/>
          </w:rPr>
          <w:t>hromrada</w:t>
        </w:r>
        <w:r w:rsidR="00FA1519" w:rsidRPr="00FA151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@minfin.gov.ua</w:t>
        </w:r>
      </w:hyperlink>
      <w:r w:rsidR="000B517E" w:rsidRPr="00FA151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15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22C6" w:rsidRPr="00FA15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322C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Говердовська</w:t>
      </w:r>
      <w:proofErr w:type="spellEnd"/>
      <w:r w:rsidR="001322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Вікторія</w:t>
      </w:r>
      <w:r w:rsidR="000B51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2425A" w:rsidRPr="0063092C" w:rsidRDefault="0063092C" w:rsidP="000B51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hyperlink r:id="rId8" w:history="1">
        <w:r w:rsidR="004523F0" w:rsidRPr="0063092C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Вимоги до інститутів громадянського суспільства</w:t>
        </w:r>
        <w:r w:rsidR="00A2425A" w:rsidRPr="0063092C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 xml:space="preserve"> та кандидатів, яких вони делегують до складу Громадської ради при Міністерстві фінансів України</w:t>
        </w:r>
        <w:r w:rsidRPr="0063092C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ru-RU" w:eastAsia="uk-UA"/>
          </w:rPr>
          <w:t>.</w:t>
        </w:r>
      </w:hyperlink>
      <w:bookmarkStart w:id="3" w:name="_GoBack"/>
      <w:bookmarkEnd w:id="3"/>
    </w:p>
    <w:p w:rsidR="00A2425A" w:rsidRPr="00A2425A" w:rsidRDefault="0063092C" w:rsidP="000B51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hyperlink r:id="rId9" w:history="1">
        <w:r w:rsidR="00A2425A" w:rsidRPr="0063092C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 xml:space="preserve">Перелік документів, які необхідно </w:t>
        </w:r>
        <w:r w:rsidR="00652E08" w:rsidRPr="0063092C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подати кандидатам для участі в У</w:t>
        </w:r>
        <w:r w:rsidR="00A2425A" w:rsidRPr="0063092C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становчих зборах.</w:t>
        </w:r>
      </w:hyperlink>
    </w:p>
    <w:p w:rsidR="00616390" w:rsidRPr="00C91F8A" w:rsidRDefault="00616390" w:rsidP="006163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91F8A">
        <w:rPr>
          <w:b/>
          <w:sz w:val="26"/>
          <w:szCs w:val="26"/>
        </w:rPr>
        <w:t>Рекомендації:</w:t>
      </w:r>
      <w:r w:rsidRPr="00C91F8A">
        <w:rPr>
          <w:sz w:val="26"/>
          <w:szCs w:val="26"/>
        </w:rPr>
        <w:t xml:space="preserve"> </w:t>
      </w:r>
    </w:p>
    <w:p w:rsidR="000B517E" w:rsidRPr="00C91F8A" w:rsidRDefault="000B517E" w:rsidP="000B51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1</w:t>
      </w:r>
      <w:r w:rsidRPr="00C91F8A">
        <w:rPr>
          <w:rFonts w:ascii="Times New Roman" w:hAnsi="Times New Roman"/>
          <w:sz w:val="26"/>
          <w:szCs w:val="26"/>
          <w:lang w:eastAsia="uk-UA"/>
        </w:rPr>
        <w:t>. Всі документи ІГС та делегованого ним представника в електро</w:t>
      </w:r>
      <w:r w:rsidR="00FA1519">
        <w:rPr>
          <w:rFonts w:ascii="Times New Roman" w:hAnsi="Times New Roman"/>
          <w:sz w:val="26"/>
          <w:szCs w:val="26"/>
          <w:lang w:eastAsia="uk-UA"/>
        </w:rPr>
        <w:t>нно</w:t>
      </w:r>
      <w:r w:rsidRPr="00C91F8A">
        <w:rPr>
          <w:rFonts w:ascii="Times New Roman" w:hAnsi="Times New Roman"/>
          <w:sz w:val="26"/>
          <w:szCs w:val="26"/>
          <w:lang w:eastAsia="uk-UA"/>
        </w:rPr>
        <w:t xml:space="preserve">му вигляді пропонується оформити шляхом виготовлення  </w:t>
      </w:r>
      <w:proofErr w:type="spellStart"/>
      <w:r w:rsidRPr="00C91F8A">
        <w:rPr>
          <w:rFonts w:ascii="Times New Roman" w:hAnsi="Times New Roman"/>
          <w:sz w:val="26"/>
          <w:szCs w:val="26"/>
          <w:lang w:eastAsia="uk-UA"/>
        </w:rPr>
        <w:t>скан</w:t>
      </w:r>
      <w:proofErr w:type="spellEnd"/>
      <w:r w:rsidRPr="00C91F8A">
        <w:rPr>
          <w:rFonts w:ascii="Times New Roman" w:hAnsi="Times New Roman"/>
          <w:sz w:val="26"/>
          <w:szCs w:val="26"/>
          <w:lang w:eastAsia="uk-UA"/>
        </w:rPr>
        <w:t xml:space="preserve">-копії з їх оригіналів у форматі PDF, утвореної одним файлом, названим за назвою ІГС і прізвищем кандидата. </w:t>
      </w:r>
    </w:p>
    <w:p w:rsidR="000B517E" w:rsidRPr="00C91F8A" w:rsidRDefault="000B517E" w:rsidP="000B51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2</w:t>
      </w:r>
      <w:r w:rsidRPr="00C91F8A">
        <w:rPr>
          <w:rFonts w:ascii="Times New Roman" w:hAnsi="Times New Roman"/>
          <w:sz w:val="26"/>
          <w:szCs w:val="26"/>
          <w:lang w:eastAsia="uk-UA"/>
        </w:rPr>
        <w:t xml:space="preserve">. </w:t>
      </w:r>
      <w:proofErr w:type="spellStart"/>
      <w:r w:rsidRPr="00C91F8A">
        <w:rPr>
          <w:rFonts w:ascii="Times New Roman" w:hAnsi="Times New Roman"/>
          <w:sz w:val="26"/>
          <w:szCs w:val="26"/>
          <w:lang w:eastAsia="uk-UA"/>
        </w:rPr>
        <w:t>Скан</w:t>
      </w:r>
      <w:proofErr w:type="spellEnd"/>
      <w:r w:rsidRPr="00C91F8A">
        <w:rPr>
          <w:rFonts w:ascii="Times New Roman" w:hAnsi="Times New Roman"/>
          <w:sz w:val="26"/>
          <w:szCs w:val="26"/>
          <w:lang w:eastAsia="uk-UA"/>
        </w:rPr>
        <w:t>-копії документів ІГС та кандидатів, зокрема виданих іншими органами (виписки, дипломи) рекомендовано  завантажувати в файлах розмірами 1-2 МБ, максимально допустимий розмір одного файлу 10 МБ.</w:t>
      </w:r>
    </w:p>
    <w:p w:rsidR="000B517E" w:rsidRPr="00C91F8A" w:rsidRDefault="000B517E" w:rsidP="000B51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3</w:t>
      </w:r>
      <w:r w:rsidRPr="00C91F8A">
        <w:rPr>
          <w:rFonts w:ascii="Times New Roman" w:hAnsi="Times New Roman"/>
          <w:sz w:val="26"/>
          <w:szCs w:val="26"/>
          <w:lang w:eastAsia="uk-UA"/>
        </w:rPr>
        <w:t>. Біографію та мотиваційний лист – документи, які готує кандидат ІГС, рекомендовано  також подавати у форматі DOC.</w:t>
      </w:r>
    </w:p>
    <w:p w:rsidR="000B517E" w:rsidRPr="00C91F8A" w:rsidRDefault="000B517E" w:rsidP="000B51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4</w:t>
      </w:r>
      <w:r w:rsidRPr="00C91F8A">
        <w:rPr>
          <w:rFonts w:ascii="Times New Roman" w:hAnsi="Times New Roman"/>
          <w:sz w:val="26"/>
          <w:szCs w:val="26"/>
          <w:lang w:eastAsia="uk-UA"/>
        </w:rPr>
        <w:t>. Фото</w:t>
      </w:r>
      <w:r w:rsidRPr="00C91F8A">
        <w:t xml:space="preserve"> </w:t>
      </w:r>
      <w:r w:rsidRPr="00C91F8A">
        <w:rPr>
          <w:rFonts w:ascii="Times New Roman" w:hAnsi="Times New Roman"/>
          <w:sz w:val="26"/>
          <w:szCs w:val="26"/>
          <w:lang w:eastAsia="uk-UA"/>
        </w:rPr>
        <w:t>має бути розміщено у відповідному місці поданої біографічної довідки (рекомендовано: кольорове фото в електронній формі розміром 3х4 см).</w:t>
      </w:r>
    </w:p>
    <w:p w:rsidR="00616390" w:rsidRPr="00C91F8A" w:rsidRDefault="00616390" w:rsidP="00616390">
      <w:pPr>
        <w:pStyle w:val="a4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p w:rsidR="00641C8E" w:rsidRPr="00641C8E" w:rsidRDefault="00641C8E" w:rsidP="00641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641C8E" w:rsidRPr="00641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0181E"/>
    <w:multiLevelType w:val="multilevel"/>
    <w:tmpl w:val="D5A8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A6C6C"/>
    <w:multiLevelType w:val="hybridMultilevel"/>
    <w:tmpl w:val="13E45A56"/>
    <w:lvl w:ilvl="0" w:tplc="AEBE1B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C75AC"/>
    <w:multiLevelType w:val="multilevel"/>
    <w:tmpl w:val="53CC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M7Q0NDaxMDQ3szBV0lEKTi0uzszPAykwrAUADVIw0iwAAAA="/>
  </w:docVars>
  <w:rsids>
    <w:rsidRoot w:val="00641C8E"/>
    <w:rsid w:val="0005147D"/>
    <w:rsid w:val="000B517E"/>
    <w:rsid w:val="001322C6"/>
    <w:rsid w:val="00196280"/>
    <w:rsid w:val="001E730C"/>
    <w:rsid w:val="002C40B8"/>
    <w:rsid w:val="002F0D3B"/>
    <w:rsid w:val="004523F0"/>
    <w:rsid w:val="00475393"/>
    <w:rsid w:val="00547F44"/>
    <w:rsid w:val="00616390"/>
    <w:rsid w:val="0063092C"/>
    <w:rsid w:val="00641C8E"/>
    <w:rsid w:val="00652E08"/>
    <w:rsid w:val="00686F6E"/>
    <w:rsid w:val="007626E9"/>
    <w:rsid w:val="007F42A8"/>
    <w:rsid w:val="0088504E"/>
    <w:rsid w:val="008E4384"/>
    <w:rsid w:val="00A2425A"/>
    <w:rsid w:val="00AA1B5D"/>
    <w:rsid w:val="00AF2FB5"/>
    <w:rsid w:val="00B42E02"/>
    <w:rsid w:val="00C9730A"/>
    <w:rsid w:val="00D42697"/>
    <w:rsid w:val="00DC591B"/>
    <w:rsid w:val="00E17D51"/>
    <w:rsid w:val="00E40256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DAC5"/>
  <w15:chartTrackingRefBased/>
  <w15:docId w15:val="{FB2F498D-4490-400A-AAE2-C9A93C81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F0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2F0D3B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2F0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F0D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rsid w:val="002F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99"/>
    <w:qFormat/>
    <w:rsid w:val="00616390"/>
    <w:rPr>
      <w:rFonts w:cs="Times New Roman"/>
      <w:i/>
      <w:iCs/>
    </w:rPr>
  </w:style>
  <w:style w:type="paragraph" w:customStyle="1" w:styleId="Style15">
    <w:name w:val="Style15"/>
    <w:basedOn w:val="a"/>
    <w:uiPriority w:val="99"/>
    <w:rsid w:val="00616390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2C40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8504E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30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27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storage/files/%D0%92%D0%B8%D0%BC%D0%BE%D0%B3%D0%B8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omrada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omrada@minfin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f.gov.ua/storage/files/%D0%92%D0%B8%D0%BC%D0%BE%D0%B3%D0%B8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3438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Цуз Людмила-Віолетта Петрівна</dc:creator>
  <cp:keywords/>
  <dc:description/>
  <cp:lastModifiedBy>Евгений Машина</cp:lastModifiedBy>
  <cp:revision>18</cp:revision>
  <cp:lastPrinted>2019-09-11T07:22:00Z</cp:lastPrinted>
  <dcterms:created xsi:type="dcterms:W3CDTF">2019-09-02T15:49:00Z</dcterms:created>
  <dcterms:modified xsi:type="dcterms:W3CDTF">2019-09-12T11:39:00Z</dcterms:modified>
</cp:coreProperties>
</file>