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F0" w:rsidRPr="00C62151" w:rsidRDefault="00310AA3" w:rsidP="000431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 xml:space="preserve">Аналітична довідка про хід виконання </w:t>
      </w:r>
      <w:r w:rsidR="00646C42" w:rsidRPr="00C62151">
        <w:rPr>
          <w:rFonts w:ascii="Times New Roman" w:hAnsi="Times New Roman" w:cs="Times New Roman"/>
          <w:b/>
          <w:sz w:val="28"/>
          <w:szCs w:val="28"/>
        </w:rPr>
        <w:br/>
      </w:r>
      <w:r w:rsidRPr="00C62151">
        <w:rPr>
          <w:rFonts w:ascii="Times New Roman" w:hAnsi="Times New Roman" w:cs="Times New Roman"/>
          <w:b/>
          <w:sz w:val="28"/>
          <w:szCs w:val="28"/>
        </w:rPr>
        <w:t>Плану заходів щодо реалізації Стратегії розвитку системи</w:t>
      </w:r>
    </w:p>
    <w:p w:rsidR="00310AA3" w:rsidRPr="00C62151" w:rsidRDefault="00310AA3" w:rsidP="000431F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 xml:space="preserve">управління державними фінансами </w:t>
      </w:r>
      <w:r w:rsidRPr="00C62151">
        <w:rPr>
          <w:rFonts w:ascii="Times New Roman" w:hAnsi="Times New Roman" w:cs="Times New Roman"/>
          <w:b/>
          <w:sz w:val="28"/>
          <w:szCs w:val="28"/>
        </w:rPr>
        <w:br/>
      </w:r>
      <w:r w:rsidRPr="00C62151">
        <w:rPr>
          <w:rFonts w:ascii="Times New Roman" w:hAnsi="Times New Roman" w:cs="Times New Roman"/>
          <w:i/>
          <w:sz w:val="28"/>
          <w:szCs w:val="28"/>
        </w:rPr>
        <w:t>(за ІІ</w:t>
      </w:r>
      <w:r w:rsidR="00646C42" w:rsidRPr="00C62151">
        <w:rPr>
          <w:rFonts w:ascii="Times New Roman" w:hAnsi="Times New Roman" w:cs="Times New Roman"/>
          <w:i/>
          <w:sz w:val="28"/>
          <w:szCs w:val="28"/>
        </w:rPr>
        <w:t>І</w:t>
      </w:r>
      <w:r w:rsidRPr="00C62151">
        <w:rPr>
          <w:rFonts w:ascii="Times New Roman" w:hAnsi="Times New Roman" w:cs="Times New Roman"/>
          <w:i/>
          <w:sz w:val="28"/>
          <w:szCs w:val="28"/>
        </w:rPr>
        <w:t xml:space="preserve"> квартал 2015 року)</w:t>
      </w:r>
    </w:p>
    <w:p w:rsidR="000431F0" w:rsidRPr="00C62151" w:rsidRDefault="000431F0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AA3" w:rsidRPr="00C62151" w:rsidRDefault="00C769B8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Протягом ІІІ кварталу 2015 року органами державної влади було реалізовано низку завдань в рамках </w:t>
      </w:r>
      <w:r w:rsidR="00310AA3" w:rsidRPr="00C62151">
        <w:rPr>
          <w:rFonts w:ascii="Times New Roman" w:hAnsi="Times New Roman" w:cs="Times New Roman"/>
          <w:sz w:val="28"/>
          <w:szCs w:val="28"/>
        </w:rPr>
        <w:t>виконання Плану заходів Стратегії розвитку системи управління державними фінансами</w:t>
      </w:r>
      <w:r w:rsidRPr="00C62151">
        <w:rPr>
          <w:rFonts w:ascii="Times New Roman" w:hAnsi="Times New Roman" w:cs="Times New Roman"/>
          <w:sz w:val="28"/>
          <w:szCs w:val="28"/>
        </w:rPr>
        <w:t>.</w:t>
      </w:r>
      <w:r w:rsidR="001973BE" w:rsidRPr="00C62151">
        <w:rPr>
          <w:rFonts w:ascii="Times New Roman" w:hAnsi="Times New Roman" w:cs="Times New Roman"/>
          <w:sz w:val="28"/>
          <w:szCs w:val="28"/>
        </w:rPr>
        <w:t xml:space="preserve"> Детальну і</w:t>
      </w:r>
      <w:r w:rsidRPr="00C62151">
        <w:rPr>
          <w:rFonts w:ascii="Times New Roman" w:hAnsi="Times New Roman" w:cs="Times New Roman"/>
          <w:sz w:val="28"/>
          <w:szCs w:val="28"/>
        </w:rPr>
        <w:t>нформацію стосовно найбільш важливих досягнень, здійснених</w:t>
      </w:r>
      <w:r w:rsidR="00310AA3"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="001973BE" w:rsidRPr="00C62151">
        <w:rPr>
          <w:rFonts w:ascii="Times New Roman" w:hAnsi="Times New Roman" w:cs="Times New Roman"/>
          <w:sz w:val="28"/>
          <w:szCs w:val="28"/>
        </w:rPr>
        <w:t xml:space="preserve">відповідальними державними інституціями впродовж </w:t>
      </w:r>
      <w:r w:rsidR="00310AA3" w:rsidRPr="00C62151">
        <w:rPr>
          <w:rFonts w:ascii="Times New Roman" w:hAnsi="Times New Roman" w:cs="Times New Roman"/>
          <w:sz w:val="28"/>
          <w:szCs w:val="28"/>
        </w:rPr>
        <w:t>згаданого вище періоду</w:t>
      </w:r>
      <w:r w:rsidRPr="00C62151">
        <w:rPr>
          <w:rFonts w:ascii="Times New Roman" w:hAnsi="Times New Roman" w:cs="Times New Roman"/>
          <w:sz w:val="28"/>
          <w:szCs w:val="28"/>
        </w:rPr>
        <w:t>, наведено нижче</w:t>
      </w:r>
      <w:r w:rsidR="00310AA3" w:rsidRPr="00C62151">
        <w:rPr>
          <w:rFonts w:ascii="Times New Roman" w:hAnsi="Times New Roman" w:cs="Times New Roman"/>
          <w:sz w:val="28"/>
          <w:szCs w:val="28"/>
        </w:rPr>
        <w:t>.</w:t>
      </w:r>
    </w:p>
    <w:p w:rsidR="00310AA3" w:rsidRPr="00C62151" w:rsidRDefault="00310AA3" w:rsidP="00310A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Розділ І «Податкова система»</w:t>
      </w:r>
    </w:p>
    <w:p w:rsidR="000941DC" w:rsidRPr="00C62151" w:rsidRDefault="000941DC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З метою вдосконалення процедур адміністрування податків та оптимізації податкової звітності Міністерством фінансів спільно </w:t>
      </w:r>
      <w:r w:rsidR="00D3311D">
        <w:rPr>
          <w:rFonts w:ascii="Times New Roman" w:hAnsi="Times New Roman" w:cs="Times New Roman"/>
          <w:sz w:val="28"/>
          <w:szCs w:val="28"/>
        </w:rPr>
        <w:t xml:space="preserve">з Державною фіскальною службою </w:t>
      </w:r>
      <w:r w:rsidRPr="00C62151">
        <w:rPr>
          <w:rFonts w:ascii="Times New Roman" w:hAnsi="Times New Roman" w:cs="Times New Roman"/>
          <w:sz w:val="28"/>
          <w:szCs w:val="28"/>
        </w:rPr>
        <w:t xml:space="preserve">розроблено низку </w:t>
      </w:r>
      <w:r w:rsidR="00D3311D">
        <w:rPr>
          <w:rFonts w:ascii="Times New Roman" w:hAnsi="Times New Roman" w:cs="Times New Roman"/>
          <w:sz w:val="28"/>
          <w:szCs w:val="28"/>
        </w:rPr>
        <w:t xml:space="preserve">проектів нормативно-правових актів </w:t>
      </w:r>
      <w:r w:rsidRPr="00C62151">
        <w:rPr>
          <w:rFonts w:ascii="Times New Roman" w:hAnsi="Times New Roman" w:cs="Times New Roman"/>
          <w:sz w:val="28"/>
          <w:szCs w:val="28"/>
        </w:rPr>
        <w:t>Уряд</w:t>
      </w:r>
      <w:r w:rsidR="00D3311D">
        <w:rPr>
          <w:rFonts w:ascii="Times New Roman" w:hAnsi="Times New Roman" w:cs="Times New Roman"/>
          <w:sz w:val="28"/>
          <w:szCs w:val="28"/>
        </w:rPr>
        <w:t>у</w:t>
      </w:r>
      <w:r w:rsidRPr="00C62151">
        <w:rPr>
          <w:rFonts w:ascii="Times New Roman" w:hAnsi="Times New Roman" w:cs="Times New Roman"/>
          <w:sz w:val="28"/>
          <w:szCs w:val="28"/>
        </w:rPr>
        <w:t xml:space="preserve"> України, а також затверджено деякі накази Міністерства, що мають відповідне спрямування. </w:t>
      </w:r>
    </w:p>
    <w:p w:rsidR="001B7D32" w:rsidRPr="00C62151" w:rsidRDefault="001B7D32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Крім того, Мінфіном та ДФС разом з представниками виконавчої та законодавчої влади, б</w:t>
      </w:r>
      <w:r w:rsidR="00D3311D">
        <w:rPr>
          <w:rFonts w:ascii="Times New Roman" w:hAnsi="Times New Roman" w:cs="Times New Roman"/>
          <w:sz w:val="28"/>
          <w:szCs w:val="28"/>
        </w:rPr>
        <w:t xml:space="preserve">ізнес-асоціацій, громадськості </w:t>
      </w:r>
      <w:r w:rsidRPr="00C62151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AA10C2" w:rsidRPr="00C62151"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C62151">
        <w:rPr>
          <w:rFonts w:ascii="Times New Roman" w:hAnsi="Times New Roman" w:cs="Times New Roman"/>
          <w:sz w:val="28"/>
          <w:szCs w:val="28"/>
        </w:rPr>
        <w:t xml:space="preserve"> проведено масштабну роботу з розроблення нової податкової реформи (нового Податкового кодексу), яку </w:t>
      </w:r>
      <w:r w:rsidR="00AA10C2" w:rsidRPr="00C62151">
        <w:rPr>
          <w:rFonts w:ascii="Times New Roman" w:hAnsi="Times New Roman" w:cs="Times New Roman"/>
          <w:sz w:val="28"/>
          <w:szCs w:val="28"/>
        </w:rPr>
        <w:t xml:space="preserve">згодом </w:t>
      </w:r>
      <w:r w:rsidRPr="00C62151">
        <w:rPr>
          <w:rFonts w:ascii="Times New Roman" w:hAnsi="Times New Roman" w:cs="Times New Roman"/>
          <w:sz w:val="28"/>
          <w:szCs w:val="28"/>
        </w:rPr>
        <w:t>було представлено на розгляд Верховної Ради України.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AA3" w:rsidRPr="00C62151" w:rsidRDefault="00310AA3" w:rsidP="00310AA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II. Середньострокове бюджетне прогнозування та концептуальні засади середньострокового бюджетного планування, програмно-цільовий метод, стратегічне планування на рівні міністерств, інших головних розпорядників бюджетних коштів</w:t>
      </w:r>
    </w:p>
    <w:p w:rsidR="00A06D18" w:rsidRPr="00C62151" w:rsidRDefault="00A06D18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В рамках подальшого удосконалення нормативно-правової та методологічної бази з питань програмно-цільового бюджетування на рівні місцевих бюджетів прийнято накази Міністерства фінансів України:</w:t>
      </w:r>
    </w:p>
    <w:p w:rsidR="00A06D18" w:rsidRPr="00C62151" w:rsidRDefault="00A06D18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-</w:t>
      </w:r>
      <w:r w:rsidRPr="00C62151">
        <w:rPr>
          <w:rFonts w:ascii="Times New Roman" w:hAnsi="Times New Roman" w:cs="Times New Roman"/>
          <w:sz w:val="28"/>
          <w:szCs w:val="28"/>
        </w:rPr>
        <w:tab/>
        <w:t>від 17.07.2015 № 648 «Про затвердження типових форм бюджетних запитів для формування місцевих бюджетів»;</w:t>
      </w:r>
    </w:p>
    <w:p w:rsidR="00A06D18" w:rsidRPr="00C62151" w:rsidRDefault="00A06D18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-</w:t>
      </w:r>
      <w:r w:rsidRPr="00C62151">
        <w:rPr>
          <w:rFonts w:ascii="Times New Roman" w:hAnsi="Times New Roman" w:cs="Times New Roman"/>
          <w:sz w:val="28"/>
          <w:szCs w:val="28"/>
        </w:rPr>
        <w:tab/>
        <w:t>від 10.09.2015 № 765 «Про внесення змін до наказу Міністерства фінансів України від 27 липня 2011 року № 945», яким затверджено в новій редакції Примірний перелік результативних показників бюджетних програм для місцевих бюджетів за видатками, що можуть здійснюватися з усіх місцевих бюджетів.</w:t>
      </w:r>
    </w:p>
    <w:p w:rsidR="00310AA3" w:rsidRPr="00C62151" w:rsidRDefault="00A06D18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Важливо також зазначити</w:t>
      </w:r>
      <w:r w:rsidR="00310AA3" w:rsidRPr="00C62151">
        <w:rPr>
          <w:rFonts w:ascii="Times New Roman" w:hAnsi="Times New Roman" w:cs="Times New Roman"/>
          <w:sz w:val="28"/>
          <w:szCs w:val="28"/>
        </w:rPr>
        <w:t>,</w:t>
      </w:r>
      <w:r w:rsidRPr="00C62151">
        <w:rPr>
          <w:rFonts w:ascii="Times New Roman" w:hAnsi="Times New Roman" w:cs="Times New Roman"/>
          <w:sz w:val="28"/>
          <w:szCs w:val="28"/>
        </w:rPr>
        <w:t xml:space="preserve"> що</w:t>
      </w:r>
      <w:r w:rsidR="00310AA3" w:rsidRPr="00C62151">
        <w:rPr>
          <w:rFonts w:ascii="Times New Roman" w:hAnsi="Times New Roman" w:cs="Times New Roman"/>
          <w:sz w:val="28"/>
          <w:szCs w:val="28"/>
        </w:rPr>
        <w:t xml:space="preserve"> протягом </w:t>
      </w:r>
      <w:r w:rsidRPr="00C62151">
        <w:rPr>
          <w:rFonts w:ascii="Times New Roman" w:hAnsi="Times New Roman" w:cs="Times New Roman"/>
          <w:sz w:val="28"/>
          <w:szCs w:val="28"/>
        </w:rPr>
        <w:t xml:space="preserve">трьох кварталів </w:t>
      </w:r>
      <w:r w:rsidR="00310AA3" w:rsidRPr="00C62151">
        <w:rPr>
          <w:rFonts w:ascii="Times New Roman" w:hAnsi="Times New Roman" w:cs="Times New Roman"/>
          <w:sz w:val="28"/>
          <w:szCs w:val="28"/>
        </w:rPr>
        <w:t xml:space="preserve">2015 року значно зросла кількість головних розпорядників коштів державного бюджету, які взяли участь у семінарах, конференціях з питань переходу до середньострокового бюджетного планування, що проводились за підтримки іноземних донорів (переважно, за сприяння Німецького товариства міжнародного співробітництва (GIZ) та «Шведського агентства </w:t>
      </w:r>
      <w:r w:rsidR="00310AA3" w:rsidRPr="00C62151">
        <w:rPr>
          <w:rFonts w:ascii="Times New Roman" w:hAnsi="Times New Roman" w:cs="Times New Roman"/>
          <w:sz w:val="28"/>
          <w:szCs w:val="28"/>
        </w:rPr>
        <w:lastRenderedPageBreak/>
        <w:t>міжнародного розвитку» (SIDA)), та підвищили рівень своєї обізнаності з відповідної проблематики.</w:t>
      </w:r>
    </w:p>
    <w:p w:rsidR="00D170F8" w:rsidRPr="00C62151" w:rsidRDefault="007848C8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Крім того, здійснено важливі кроки в рамках створення цілісної системи документів державного стратегічного планування, яка міститиме відповідні плани діяльності міністерств, а також інших головних розпорядників бюджетних коштів. </w:t>
      </w:r>
    </w:p>
    <w:p w:rsidR="00036178" w:rsidRPr="00C62151" w:rsidRDefault="00AA10C2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У даному зв’язку,</w:t>
      </w:r>
      <w:r w:rsidR="007848C8" w:rsidRPr="00C62151">
        <w:rPr>
          <w:rFonts w:ascii="Times New Roman" w:hAnsi="Times New Roman" w:cs="Times New Roman"/>
          <w:sz w:val="28"/>
          <w:szCs w:val="28"/>
        </w:rPr>
        <w:t xml:space="preserve"> Міністерством економічного розвитку і торгівлі завершено розробку</w:t>
      </w:r>
      <w:r w:rsidRPr="00C62151">
        <w:rPr>
          <w:rFonts w:ascii="Times New Roman" w:hAnsi="Times New Roman" w:cs="Times New Roman"/>
          <w:sz w:val="28"/>
          <w:szCs w:val="28"/>
        </w:rPr>
        <w:t xml:space="preserve"> та направлено</w:t>
      </w:r>
      <w:r w:rsidR="007848C8" w:rsidRPr="00C62151">
        <w:rPr>
          <w:rFonts w:ascii="Times New Roman" w:hAnsi="Times New Roman" w:cs="Times New Roman"/>
          <w:sz w:val="28"/>
          <w:szCs w:val="28"/>
        </w:rPr>
        <w:t xml:space="preserve"> на погодження </w:t>
      </w:r>
      <w:r w:rsidR="00D3311D">
        <w:rPr>
          <w:rFonts w:ascii="Times New Roman" w:hAnsi="Times New Roman" w:cs="Times New Roman"/>
          <w:sz w:val="28"/>
          <w:szCs w:val="28"/>
        </w:rPr>
        <w:t xml:space="preserve">заінтересованих органів </w:t>
      </w:r>
      <w:r w:rsidR="007848C8" w:rsidRPr="00C62151">
        <w:rPr>
          <w:rFonts w:ascii="Times New Roman" w:hAnsi="Times New Roman" w:cs="Times New Roman"/>
          <w:sz w:val="28"/>
          <w:szCs w:val="28"/>
        </w:rPr>
        <w:t>проекти Законів України "Про внесення змін до деяких законів України (щодо удосконалення стратегічного планування)" та "Про внесення змін до Бюджетного кодексу України (щодо удосконалення стратегічного планування)"</w:t>
      </w:r>
      <w:r w:rsidR="00D170F8" w:rsidRPr="00C62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B34" w:rsidRPr="00C62151" w:rsidRDefault="00F43B34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AA3" w:rsidRPr="00C62151" w:rsidRDefault="00310AA3" w:rsidP="000361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ІІІ. Удосконалення нормативно-правового забезпечення управління ліквідністю державних фінансів та державним боргом (завдання довгострокового характеру)</w:t>
      </w:r>
    </w:p>
    <w:p w:rsidR="00FA765E" w:rsidRPr="00C62151" w:rsidRDefault="00FA765E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Впродовж 2015 року Міністерством фінансів України було розроблено проект постанови Кабінету Міністрів України «Про затвердження Середньострокової стратегії управління державним боргом на 2015 - 2017 роки». </w:t>
      </w:r>
    </w:p>
    <w:p w:rsidR="00873B03" w:rsidRPr="00C62151" w:rsidRDefault="00FA765E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Тим не менш, у липні ц.р. Мінфін запропонува</w:t>
      </w:r>
      <w:r w:rsidR="00693714" w:rsidRPr="00C62151">
        <w:rPr>
          <w:rFonts w:ascii="Times New Roman" w:hAnsi="Times New Roman" w:cs="Times New Roman"/>
          <w:sz w:val="28"/>
          <w:szCs w:val="28"/>
        </w:rPr>
        <w:t>в</w:t>
      </w:r>
      <w:r w:rsidRPr="00C62151">
        <w:rPr>
          <w:rFonts w:ascii="Times New Roman" w:hAnsi="Times New Roman" w:cs="Times New Roman"/>
          <w:sz w:val="28"/>
          <w:szCs w:val="28"/>
        </w:rPr>
        <w:t xml:space="preserve"> Уряду України перенести термін подання на затвердження вказаного документа на </w:t>
      </w:r>
      <w:r w:rsidR="00D331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2151">
        <w:rPr>
          <w:rFonts w:ascii="Times New Roman" w:hAnsi="Times New Roman" w:cs="Times New Roman"/>
          <w:sz w:val="28"/>
          <w:szCs w:val="28"/>
        </w:rPr>
        <w:t xml:space="preserve"> квартал 2015 року, оскільки розраховані показники обслуговування державного боргу на 2015</w:t>
      </w:r>
      <w:r w:rsidR="00D3311D" w:rsidRPr="00D331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311D">
        <w:rPr>
          <w:rFonts w:ascii="Times New Roman" w:hAnsi="Times New Roman" w:cs="Times New Roman"/>
          <w:sz w:val="28"/>
          <w:szCs w:val="28"/>
        </w:rPr>
        <w:t>–</w:t>
      </w:r>
      <w:r w:rsidR="00D3311D" w:rsidRPr="00D331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151">
        <w:rPr>
          <w:rFonts w:ascii="Times New Roman" w:hAnsi="Times New Roman" w:cs="Times New Roman"/>
          <w:sz w:val="28"/>
          <w:szCs w:val="28"/>
        </w:rPr>
        <w:t xml:space="preserve">2017 роки </w:t>
      </w:r>
      <w:r w:rsidR="009C283B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B16A30" w:rsidRPr="00C62151">
        <w:rPr>
          <w:rFonts w:ascii="Times New Roman" w:hAnsi="Times New Roman" w:cs="Times New Roman"/>
          <w:sz w:val="28"/>
          <w:szCs w:val="28"/>
        </w:rPr>
        <w:t xml:space="preserve">бути змінені </w:t>
      </w:r>
      <w:r w:rsidRPr="00C62151">
        <w:rPr>
          <w:rFonts w:ascii="Times New Roman" w:hAnsi="Times New Roman" w:cs="Times New Roman"/>
          <w:sz w:val="28"/>
          <w:szCs w:val="28"/>
        </w:rPr>
        <w:t>за результатами проведення операції</w:t>
      </w:r>
      <w:r w:rsidR="009C283B">
        <w:rPr>
          <w:rFonts w:ascii="Times New Roman" w:hAnsi="Times New Roman" w:cs="Times New Roman"/>
          <w:sz w:val="28"/>
          <w:szCs w:val="28"/>
        </w:rPr>
        <w:t xml:space="preserve"> з реструктуризації державного боргу України</w:t>
      </w:r>
      <w:r w:rsidRPr="00C62151">
        <w:rPr>
          <w:rFonts w:ascii="Times New Roman" w:hAnsi="Times New Roman" w:cs="Times New Roman"/>
          <w:sz w:val="28"/>
          <w:szCs w:val="28"/>
        </w:rPr>
        <w:t>.</w:t>
      </w:r>
      <w:r w:rsidR="009C283B">
        <w:rPr>
          <w:rFonts w:ascii="Times New Roman" w:hAnsi="Times New Roman" w:cs="Times New Roman"/>
          <w:sz w:val="28"/>
          <w:szCs w:val="28"/>
        </w:rPr>
        <w:t xml:space="preserve"> </w:t>
      </w:r>
      <w:r w:rsidRPr="00C62151">
        <w:rPr>
          <w:rFonts w:ascii="Times New Roman" w:hAnsi="Times New Roman" w:cs="Times New Roman"/>
          <w:sz w:val="28"/>
          <w:szCs w:val="28"/>
        </w:rPr>
        <w:t xml:space="preserve">У зв’язку з цим, </w:t>
      </w:r>
      <w:r w:rsidR="00B16A30" w:rsidRPr="00C62151">
        <w:rPr>
          <w:rFonts w:ascii="Times New Roman" w:hAnsi="Times New Roman" w:cs="Times New Roman"/>
          <w:sz w:val="28"/>
          <w:szCs w:val="28"/>
        </w:rPr>
        <w:t>Кабінет</w:t>
      </w:r>
      <w:r w:rsidRPr="00C62151">
        <w:rPr>
          <w:rFonts w:ascii="Times New Roman" w:hAnsi="Times New Roman" w:cs="Times New Roman"/>
          <w:sz w:val="28"/>
          <w:szCs w:val="28"/>
        </w:rPr>
        <w:t xml:space="preserve"> Міністрів України погод</w:t>
      </w:r>
      <w:r w:rsidR="00B16A30" w:rsidRPr="00C62151">
        <w:rPr>
          <w:rFonts w:ascii="Times New Roman" w:hAnsi="Times New Roman" w:cs="Times New Roman"/>
          <w:sz w:val="28"/>
          <w:szCs w:val="28"/>
        </w:rPr>
        <w:t>ив</w:t>
      </w:r>
      <w:r w:rsidRPr="00C62151">
        <w:rPr>
          <w:rFonts w:ascii="Times New Roman" w:hAnsi="Times New Roman" w:cs="Times New Roman"/>
          <w:sz w:val="28"/>
          <w:szCs w:val="28"/>
        </w:rPr>
        <w:t xml:space="preserve"> перенесення терміну подання Середньострокової стратегії управління державним боргом на 4 квартал 2015 року.</w:t>
      </w:r>
    </w:p>
    <w:p w:rsidR="00310AA3" w:rsidRPr="00C62151" w:rsidRDefault="00693714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Також, протягом </w:t>
      </w:r>
      <w:r w:rsidR="00873B03" w:rsidRPr="00C62151">
        <w:rPr>
          <w:rFonts w:ascii="Times New Roman" w:hAnsi="Times New Roman" w:cs="Times New Roman"/>
          <w:sz w:val="28"/>
          <w:szCs w:val="28"/>
        </w:rPr>
        <w:t>третього кварталу 2015 року</w:t>
      </w:r>
      <w:r w:rsidR="00310AA3" w:rsidRPr="00C62151">
        <w:rPr>
          <w:rFonts w:ascii="Times New Roman" w:hAnsi="Times New Roman" w:cs="Times New Roman"/>
          <w:sz w:val="28"/>
          <w:szCs w:val="28"/>
        </w:rPr>
        <w:t xml:space="preserve"> Міністерством фінансів України із залученням фахівців Державної навчально-наукової установи</w:t>
      </w:r>
      <w:r w:rsidR="000E70CE" w:rsidRPr="00C62151">
        <w:rPr>
          <w:rFonts w:ascii="Times New Roman" w:hAnsi="Times New Roman" w:cs="Times New Roman"/>
          <w:sz w:val="28"/>
          <w:szCs w:val="28"/>
        </w:rPr>
        <w:t xml:space="preserve"> (ДННУ)</w:t>
      </w:r>
      <w:r w:rsidR="00310AA3"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="000E70CE" w:rsidRPr="00C62151">
        <w:rPr>
          <w:rFonts w:ascii="Times New Roman" w:hAnsi="Times New Roman" w:cs="Times New Roman"/>
          <w:sz w:val="28"/>
          <w:szCs w:val="28"/>
        </w:rPr>
        <w:t>«</w:t>
      </w:r>
      <w:r w:rsidR="00310AA3" w:rsidRPr="00C62151">
        <w:rPr>
          <w:rFonts w:ascii="Times New Roman" w:hAnsi="Times New Roman" w:cs="Times New Roman"/>
          <w:sz w:val="28"/>
          <w:szCs w:val="28"/>
        </w:rPr>
        <w:t>Академія фінансового управління</w:t>
      </w:r>
      <w:r w:rsidR="000E70CE" w:rsidRPr="00C62151">
        <w:rPr>
          <w:rFonts w:ascii="Times New Roman" w:hAnsi="Times New Roman" w:cs="Times New Roman"/>
          <w:sz w:val="28"/>
          <w:szCs w:val="28"/>
        </w:rPr>
        <w:t>»</w:t>
      </w:r>
      <w:r w:rsidR="00AA10C2"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="00310AA3" w:rsidRPr="00C62151">
        <w:rPr>
          <w:rFonts w:ascii="Times New Roman" w:hAnsi="Times New Roman" w:cs="Times New Roman"/>
          <w:sz w:val="28"/>
          <w:szCs w:val="28"/>
        </w:rPr>
        <w:t>розроблено проект розпорядження Кабінету Міністрів України «Про затвердження принципів формування Стратегії управління державним боргом на довгостроковий період», яким пропонується затвердити відповідні принципи.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В той же час</w:t>
      </w:r>
      <w:r w:rsidR="00693714"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Pr="00C62151">
        <w:rPr>
          <w:rFonts w:ascii="Times New Roman" w:hAnsi="Times New Roman" w:cs="Times New Roman"/>
          <w:sz w:val="28"/>
          <w:szCs w:val="28"/>
        </w:rPr>
        <w:t>розробка</w:t>
      </w:r>
      <w:r w:rsidR="00873B03" w:rsidRPr="00C62151">
        <w:rPr>
          <w:rFonts w:ascii="Times New Roman" w:hAnsi="Times New Roman" w:cs="Times New Roman"/>
          <w:sz w:val="28"/>
          <w:szCs w:val="28"/>
        </w:rPr>
        <w:t xml:space="preserve"> самого</w:t>
      </w:r>
      <w:r w:rsidRPr="00C62151">
        <w:rPr>
          <w:rFonts w:ascii="Times New Roman" w:hAnsi="Times New Roman" w:cs="Times New Roman"/>
          <w:sz w:val="28"/>
          <w:szCs w:val="28"/>
        </w:rPr>
        <w:t xml:space="preserve"> проекту Стратегії </w:t>
      </w:r>
      <w:r w:rsidR="00873B03" w:rsidRPr="00C62151">
        <w:rPr>
          <w:rFonts w:ascii="Times New Roman" w:hAnsi="Times New Roman" w:cs="Times New Roman"/>
          <w:sz w:val="28"/>
          <w:szCs w:val="28"/>
        </w:rPr>
        <w:t>має бути</w:t>
      </w:r>
      <w:r w:rsidRPr="00C62151">
        <w:rPr>
          <w:rFonts w:ascii="Times New Roman" w:hAnsi="Times New Roman" w:cs="Times New Roman"/>
          <w:sz w:val="28"/>
          <w:szCs w:val="28"/>
        </w:rPr>
        <w:t xml:space="preserve"> розпочата </w:t>
      </w:r>
      <w:r w:rsidR="00E71B80" w:rsidRPr="00C62151">
        <w:rPr>
          <w:rFonts w:ascii="Times New Roman" w:hAnsi="Times New Roman" w:cs="Times New Roman"/>
          <w:sz w:val="28"/>
          <w:szCs w:val="28"/>
        </w:rPr>
        <w:t xml:space="preserve">лише </w:t>
      </w:r>
      <w:r w:rsidRPr="00C62151">
        <w:rPr>
          <w:rFonts w:ascii="Times New Roman" w:hAnsi="Times New Roman" w:cs="Times New Roman"/>
          <w:sz w:val="28"/>
          <w:szCs w:val="28"/>
        </w:rPr>
        <w:t xml:space="preserve">після затвердження Принципів формування вказаного документа. </w:t>
      </w:r>
    </w:p>
    <w:p w:rsidR="002844BB" w:rsidRPr="00C62151" w:rsidRDefault="00783E2C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При цьому, ДННУ «Академія фінансового управління» було здійснено аналіз структури та динаміки умовних зобов’язань в Україні, проаналізовано взаємозв’язок умовних запозичень із державними цільовими програмами, вивчено взаємовплив умовних зобов’язань </w:t>
      </w:r>
      <w:r w:rsidR="002844BB" w:rsidRPr="00C62151">
        <w:rPr>
          <w:rFonts w:ascii="Times New Roman" w:hAnsi="Times New Roman" w:cs="Times New Roman"/>
          <w:sz w:val="28"/>
          <w:szCs w:val="28"/>
        </w:rPr>
        <w:t xml:space="preserve">із </w:t>
      </w:r>
      <w:proofErr w:type="spellStart"/>
      <w:r w:rsidR="002844BB" w:rsidRPr="00C62151">
        <w:rPr>
          <w:rFonts w:ascii="Times New Roman" w:hAnsi="Times New Roman" w:cs="Times New Roman"/>
          <w:sz w:val="28"/>
          <w:szCs w:val="28"/>
        </w:rPr>
        <w:t>квазіфіскальними</w:t>
      </w:r>
      <w:proofErr w:type="spellEnd"/>
      <w:r w:rsidR="002844BB" w:rsidRPr="00C62151">
        <w:rPr>
          <w:rFonts w:ascii="Times New Roman" w:hAnsi="Times New Roman" w:cs="Times New Roman"/>
          <w:sz w:val="28"/>
          <w:szCs w:val="28"/>
        </w:rPr>
        <w:t xml:space="preserve"> операціями.</w:t>
      </w:r>
    </w:p>
    <w:p w:rsidR="00036178" w:rsidRPr="00C62151" w:rsidRDefault="00783E2C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На основі проведеного аналізу було обґрунтовано методологічні засади щодо обмеження негативного впливу умовних боргових зобов’язань на стан боргової стійкості України.</w:t>
      </w:r>
      <w:r w:rsidR="002844BB"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Pr="00C62151">
        <w:rPr>
          <w:rFonts w:ascii="Times New Roman" w:hAnsi="Times New Roman" w:cs="Times New Roman"/>
          <w:sz w:val="28"/>
          <w:szCs w:val="28"/>
        </w:rPr>
        <w:t xml:space="preserve">За результатами відповідної роботи підготовлено аналітичну записку «Дослідження впливу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квазіфіскальних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операцій на зростання обсягу умовних зобов’язань та боргову політику».</w:t>
      </w:r>
      <w:r w:rsidR="00244797" w:rsidRPr="00C6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97" w:rsidRPr="00C62151" w:rsidRDefault="00244797" w:rsidP="0024479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ІV. </w:t>
      </w:r>
      <w:proofErr w:type="spellStart"/>
      <w:r w:rsidRPr="00C62151">
        <w:rPr>
          <w:rFonts w:ascii="Times New Roman" w:hAnsi="Times New Roman" w:cs="Times New Roman"/>
          <w:b/>
          <w:sz w:val="28"/>
          <w:szCs w:val="28"/>
        </w:rPr>
        <w:t>Квазіфіскальні</w:t>
      </w:r>
      <w:proofErr w:type="spellEnd"/>
      <w:r w:rsidRPr="00C62151">
        <w:rPr>
          <w:rFonts w:ascii="Times New Roman" w:hAnsi="Times New Roman" w:cs="Times New Roman"/>
          <w:b/>
          <w:sz w:val="28"/>
          <w:szCs w:val="28"/>
        </w:rPr>
        <w:t xml:space="preserve"> операції</w:t>
      </w:r>
    </w:p>
    <w:p w:rsidR="00244797" w:rsidRPr="00C62151" w:rsidRDefault="00244797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З метою формування бази аналітичних даних, яка має, зокрема, сприяти підвищенню ефективності контролю за проведенням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квазіфіскальних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операцій ДННУ «Академія фінансового управління» здійснено аналіз поточного стану здій</w:t>
      </w:r>
      <w:r w:rsidR="003A5406" w:rsidRPr="00C62151">
        <w:rPr>
          <w:rFonts w:ascii="Times New Roman" w:hAnsi="Times New Roman" w:cs="Times New Roman"/>
          <w:sz w:val="28"/>
          <w:szCs w:val="28"/>
        </w:rPr>
        <w:t xml:space="preserve">снення </w:t>
      </w:r>
      <w:proofErr w:type="spellStart"/>
      <w:r w:rsidR="003A5406" w:rsidRPr="00C62151">
        <w:rPr>
          <w:rFonts w:ascii="Times New Roman" w:hAnsi="Times New Roman" w:cs="Times New Roman"/>
          <w:sz w:val="28"/>
          <w:szCs w:val="28"/>
        </w:rPr>
        <w:t>квазіфіскальних</w:t>
      </w:r>
      <w:proofErr w:type="spellEnd"/>
      <w:r w:rsidR="003A5406" w:rsidRPr="00C62151">
        <w:rPr>
          <w:rFonts w:ascii="Times New Roman" w:hAnsi="Times New Roman" w:cs="Times New Roman"/>
          <w:sz w:val="28"/>
          <w:szCs w:val="28"/>
        </w:rPr>
        <w:t xml:space="preserve"> операцій</w:t>
      </w:r>
      <w:r w:rsidRPr="00C62151">
        <w:rPr>
          <w:rFonts w:ascii="Times New Roman" w:hAnsi="Times New Roman" w:cs="Times New Roman"/>
          <w:sz w:val="28"/>
          <w:szCs w:val="28"/>
        </w:rPr>
        <w:t>.</w:t>
      </w:r>
    </w:p>
    <w:p w:rsidR="00244797" w:rsidRPr="00C62151" w:rsidRDefault="00244797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Академією також проаналізовано втрати бюджету від здійснення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квазіфіскальних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операцій та їх особливості. Визначено методологічні підходи щодо запровадження ефективного обліку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квазіфіскальних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операцій сектору з</w:t>
      </w:r>
      <w:r w:rsidR="009C283B">
        <w:rPr>
          <w:rFonts w:ascii="Times New Roman" w:hAnsi="Times New Roman" w:cs="Times New Roman"/>
          <w:sz w:val="28"/>
          <w:szCs w:val="28"/>
        </w:rPr>
        <w:t>агального державного управління</w:t>
      </w:r>
      <w:r w:rsidRPr="00C62151">
        <w:rPr>
          <w:rFonts w:ascii="Times New Roman" w:hAnsi="Times New Roman" w:cs="Times New Roman"/>
          <w:sz w:val="28"/>
          <w:szCs w:val="28"/>
        </w:rPr>
        <w:t>.</w:t>
      </w:r>
    </w:p>
    <w:p w:rsidR="00244797" w:rsidRPr="00C62151" w:rsidRDefault="00244797" w:rsidP="000361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7A" w:rsidRPr="00C62151" w:rsidRDefault="00310AA3" w:rsidP="004F50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Розділ V. Модер</w:t>
      </w:r>
      <w:r w:rsidR="00036178" w:rsidRPr="00C62151">
        <w:rPr>
          <w:rFonts w:ascii="Times New Roman" w:hAnsi="Times New Roman" w:cs="Times New Roman"/>
          <w:b/>
          <w:sz w:val="28"/>
          <w:szCs w:val="28"/>
        </w:rPr>
        <w:t>нізація системи бухгалтерського</w:t>
      </w:r>
    </w:p>
    <w:p w:rsidR="00310AA3" w:rsidRPr="00C62151" w:rsidRDefault="00310AA3" w:rsidP="004F50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обліку в державному секторі</w:t>
      </w:r>
    </w:p>
    <w:p w:rsidR="00A80919" w:rsidRPr="00C62151" w:rsidRDefault="00A80919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У ІІІ кварталі 2015 року Міністерством фінансів України розроблено зміни до Національних положень (стандартів) бухгалтерського обліку в державному секторі, зокрема 101 «Подання фінансової звітності», 121 «Основні засоби», 122 «Нематеріальні активи», 123 «Запаси», які були затверджені наказом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Мінфіна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від 23.07.2015 № 664.</w:t>
      </w:r>
    </w:p>
    <w:p w:rsidR="00A80919" w:rsidRPr="00C62151" w:rsidRDefault="00A80919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Крім того, підготовлені Міністерством фінансів України зміни до Методичних рекомендацій з бухгалтерського обліку для суб’єктів державного сектору, зокрема з обліку основних засобів, нематеріальних активів, запасів та облікової політики, були також затверджені наказом Міністерства фінансів України від 25.09.2015 № 840.</w:t>
      </w:r>
    </w:p>
    <w:p w:rsidR="005F3CDA" w:rsidRPr="00C62151" w:rsidRDefault="00A80919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Пізніше, </w:t>
      </w:r>
      <w:r w:rsidR="005F3CDA" w:rsidRPr="00C62151">
        <w:rPr>
          <w:rFonts w:ascii="Times New Roman" w:hAnsi="Times New Roman" w:cs="Times New Roman"/>
          <w:sz w:val="28"/>
          <w:szCs w:val="28"/>
        </w:rPr>
        <w:t xml:space="preserve">21.10.2015 на засіданні Методологічної ради з бухгалтерського обліку при Міністерстві фінансів України було схвалено: </w:t>
      </w:r>
    </w:p>
    <w:p w:rsidR="005F3CDA" w:rsidRPr="00C62151" w:rsidRDefault="005F3CDA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- проект Типової кореспонденції рахунків бухгалтерського обліку для відображення основних операцій бюджетних установ, фондів загальнообов'язкового державного соціального і пенсійного страхування та операцій щодо виконання державного та місцевих бюджетів;</w:t>
      </w:r>
    </w:p>
    <w:p w:rsidR="005F3CDA" w:rsidRPr="00C62151" w:rsidRDefault="005F3CDA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- проект Методичних рекомендацій із співставлення інформації щодо доходів та  витрат з рахунками бухгалтерського обліку та бюджетною класифікацією. </w:t>
      </w:r>
    </w:p>
    <w:p w:rsidR="001A046F" w:rsidRPr="00C62151" w:rsidRDefault="001A046F" w:rsidP="000361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A3" w:rsidRPr="00C62151" w:rsidRDefault="00310AA3" w:rsidP="000361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VI. Розвиток системи державних закупівель</w:t>
      </w:r>
    </w:p>
    <w:p w:rsidR="008676FF" w:rsidRPr="00C62151" w:rsidRDefault="008676FF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В рамках реалізації завдань, визначених у розділі </w:t>
      </w:r>
      <w:r w:rsidR="000E159B" w:rsidRPr="00C62151">
        <w:rPr>
          <w:rFonts w:ascii="Times New Roman" w:hAnsi="Times New Roman" w:cs="Times New Roman"/>
          <w:sz w:val="28"/>
          <w:szCs w:val="28"/>
        </w:rPr>
        <w:t>«Р</w:t>
      </w:r>
      <w:r w:rsidRPr="00C62151">
        <w:rPr>
          <w:rFonts w:ascii="Times New Roman" w:hAnsi="Times New Roman" w:cs="Times New Roman"/>
          <w:sz w:val="28"/>
          <w:szCs w:val="28"/>
        </w:rPr>
        <w:t>озвиток системи державних закупівель</w:t>
      </w:r>
      <w:r w:rsidR="000E159B" w:rsidRPr="00C62151">
        <w:rPr>
          <w:rFonts w:ascii="Times New Roman" w:hAnsi="Times New Roman" w:cs="Times New Roman"/>
          <w:sz w:val="28"/>
          <w:szCs w:val="28"/>
        </w:rPr>
        <w:t>»</w:t>
      </w:r>
      <w:r w:rsidRPr="00C62151">
        <w:rPr>
          <w:rFonts w:ascii="Times New Roman" w:hAnsi="Times New Roman" w:cs="Times New Roman"/>
          <w:sz w:val="28"/>
          <w:szCs w:val="28"/>
        </w:rPr>
        <w:t xml:space="preserve">, спостерігався найбільший прогрес. 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Міністерством економічного розвитку і торгівлі з метою створення додаткових умов для подолання корупції, а також приведення Закону України «Про здійснення державних закупівель» у відповідність із законодавством і стандартами ЄС, спрощення доступу бізнесу до участі у закупівлях</w:t>
      </w:r>
      <w:r w:rsidR="000E159B" w:rsidRPr="00C62151">
        <w:rPr>
          <w:rFonts w:ascii="Times New Roman" w:hAnsi="Times New Roman" w:cs="Times New Roman"/>
          <w:sz w:val="28"/>
          <w:szCs w:val="28"/>
        </w:rPr>
        <w:t>,</w:t>
      </w:r>
      <w:r w:rsidRPr="00C62151">
        <w:rPr>
          <w:rFonts w:ascii="Times New Roman" w:hAnsi="Times New Roman" w:cs="Times New Roman"/>
          <w:sz w:val="28"/>
          <w:szCs w:val="28"/>
        </w:rPr>
        <w:t xml:space="preserve"> було розроблено проект Закону України «Про внесення змін до деяких законів України у сфері державних закупівель щодо приведення їх у відповідність з міжнародними стандартами та вжиття</w:t>
      </w:r>
      <w:r w:rsidR="000E159B" w:rsidRPr="00C62151">
        <w:rPr>
          <w:rFonts w:ascii="Times New Roman" w:hAnsi="Times New Roman" w:cs="Times New Roman"/>
          <w:sz w:val="28"/>
          <w:szCs w:val="28"/>
        </w:rPr>
        <w:t xml:space="preserve"> заходів з подолання корупції». Зазначений </w:t>
      </w:r>
      <w:r w:rsidR="0006623A" w:rsidRPr="00C62151">
        <w:rPr>
          <w:rFonts w:ascii="Times New Roman" w:hAnsi="Times New Roman" w:cs="Times New Roman"/>
          <w:sz w:val="28"/>
          <w:szCs w:val="28"/>
        </w:rPr>
        <w:t>законо</w:t>
      </w:r>
      <w:r w:rsidR="000E159B" w:rsidRPr="00C62151">
        <w:rPr>
          <w:rFonts w:ascii="Times New Roman" w:hAnsi="Times New Roman" w:cs="Times New Roman"/>
          <w:sz w:val="28"/>
          <w:szCs w:val="28"/>
        </w:rPr>
        <w:t>пр</w:t>
      </w:r>
      <w:r w:rsidR="0006623A" w:rsidRPr="00C62151">
        <w:rPr>
          <w:rFonts w:ascii="Times New Roman" w:hAnsi="Times New Roman" w:cs="Times New Roman"/>
          <w:sz w:val="28"/>
          <w:szCs w:val="28"/>
        </w:rPr>
        <w:t>о</w:t>
      </w:r>
      <w:r w:rsidR="000E159B" w:rsidRPr="00C62151">
        <w:rPr>
          <w:rFonts w:ascii="Times New Roman" w:hAnsi="Times New Roman" w:cs="Times New Roman"/>
          <w:sz w:val="28"/>
          <w:szCs w:val="28"/>
        </w:rPr>
        <w:t xml:space="preserve">ект було прийнято 15.09.2015 Верховною </w:t>
      </w:r>
      <w:r w:rsidR="000E159B" w:rsidRPr="00C62151">
        <w:rPr>
          <w:rFonts w:ascii="Times New Roman" w:hAnsi="Times New Roman" w:cs="Times New Roman"/>
          <w:sz w:val="28"/>
          <w:szCs w:val="28"/>
        </w:rPr>
        <w:lastRenderedPageBreak/>
        <w:t>Радою України у другому читанні та в цілому (Закон України № 679-VIII від 15.09.2015</w:t>
      </w:r>
      <w:r w:rsidR="0006623A" w:rsidRPr="00C62151">
        <w:rPr>
          <w:rFonts w:ascii="Times New Roman" w:hAnsi="Times New Roman" w:cs="Times New Roman"/>
          <w:sz w:val="28"/>
          <w:szCs w:val="28"/>
        </w:rPr>
        <w:t>,</w:t>
      </w:r>
      <w:r w:rsidR="000E159B" w:rsidRPr="00C62151">
        <w:rPr>
          <w:rFonts w:ascii="Times New Roman" w:hAnsi="Times New Roman" w:cs="Times New Roman"/>
          <w:sz w:val="28"/>
          <w:szCs w:val="28"/>
        </w:rPr>
        <w:t xml:space="preserve"> набув чинності 30.09.2015).</w:t>
      </w:r>
    </w:p>
    <w:p w:rsidR="0006623A" w:rsidRPr="00C62151" w:rsidRDefault="0006623A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Положення Закону спрямовані, насамперед, на посилення  прозорості тендерів у сфері державних закупівель шляхом: зняття заборони розкриття змісту поданих пропозицій, ознайомлення зі змістом документа, що містить інформацію про ціну, оприлюднення протоколу оцінки пропозицій конкурсних торгів тощо.</w:t>
      </w:r>
    </w:p>
    <w:p w:rsidR="00A1793E" w:rsidRPr="00C62151" w:rsidRDefault="00A1793E" w:rsidP="00A1793E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До того ж, Закон передбачає імплементацію положення Директиви 2004/18/ЄС щодо надання роз'яснень учасникам щодо причин відмови у прийнятті участі у процедурах закупівлі </w:t>
      </w:r>
      <w:r w:rsidRPr="00C62151">
        <w:rPr>
          <w:rFonts w:ascii="Times New Roman" w:hAnsi="Times New Roman" w:cs="Times New Roman"/>
          <w:i/>
          <w:sz w:val="28"/>
          <w:szCs w:val="28"/>
        </w:rPr>
        <w:t>(що визначені в статті 151 глави 8 Угоди про асоціацію між Україною та ЄС).</w:t>
      </w:r>
    </w:p>
    <w:p w:rsidR="00A1793E" w:rsidRPr="00C62151" w:rsidRDefault="00A1793E" w:rsidP="00A1793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Крім того, вказаним Законом вносяться також зміни до Закону України «Про особливості здійснення закупівель в окремих сферах господарської діяльності» стосовно уточнення поняття ексклюзивних та спеціальних прав, </w:t>
      </w:r>
      <w:r w:rsidRPr="00C62151">
        <w:rPr>
          <w:rFonts w:ascii="Times New Roman" w:hAnsi="Times New Roman" w:cs="Times New Roman"/>
          <w:sz w:val="28"/>
          <w:szCs w:val="28"/>
        </w:rPr>
        <w:br/>
        <w:t>а також скорочення переліку винятків із цього Закону.</w:t>
      </w:r>
    </w:p>
    <w:p w:rsidR="00A1793E" w:rsidRDefault="00E81F4D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Однак, оприлюднення пропозицій конкурсних торгів у повній мірі буде забезпечено після прийняття Верховною Радою України проекту Закону У</w:t>
      </w:r>
      <w:r w:rsidR="00A1793E">
        <w:rPr>
          <w:rFonts w:ascii="Times New Roman" w:hAnsi="Times New Roman" w:cs="Times New Roman"/>
          <w:sz w:val="28"/>
          <w:szCs w:val="28"/>
        </w:rPr>
        <w:t xml:space="preserve">країни «Про публічні закупівлі». </w:t>
      </w:r>
    </w:p>
    <w:p w:rsidR="00E81F4D" w:rsidRPr="00C62151" w:rsidRDefault="00E81F4D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У даному контексті варто також зазначити, що 09.10.2015 в Укрінформі відбулась прес-конференція на тему: «Новий Закон про публічні закупівлі. Розвиток системи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і наступні кроки реформи» під час якої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презентувало </w:t>
      </w:r>
      <w:r w:rsidR="00A1793E">
        <w:rPr>
          <w:rFonts w:ascii="Times New Roman" w:hAnsi="Times New Roman" w:cs="Times New Roman"/>
          <w:sz w:val="28"/>
          <w:szCs w:val="28"/>
        </w:rPr>
        <w:t xml:space="preserve">ключові положення розробленого </w:t>
      </w:r>
      <w:r w:rsidRPr="00C62151">
        <w:rPr>
          <w:rFonts w:ascii="Times New Roman" w:hAnsi="Times New Roman" w:cs="Times New Roman"/>
          <w:sz w:val="28"/>
          <w:szCs w:val="28"/>
        </w:rPr>
        <w:t>законопроекту «Про публічні закупівлі».</w:t>
      </w:r>
    </w:p>
    <w:p w:rsidR="003D31B5" w:rsidRPr="00C62151" w:rsidRDefault="003D31B5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653359" w:rsidRPr="00C62151">
        <w:rPr>
          <w:rFonts w:ascii="Times New Roman" w:hAnsi="Times New Roman" w:cs="Times New Roman"/>
          <w:sz w:val="28"/>
          <w:szCs w:val="28"/>
        </w:rPr>
        <w:t xml:space="preserve">варто </w:t>
      </w:r>
      <w:r w:rsidRPr="00C62151">
        <w:rPr>
          <w:rFonts w:ascii="Times New Roman" w:hAnsi="Times New Roman" w:cs="Times New Roman"/>
          <w:sz w:val="28"/>
          <w:szCs w:val="28"/>
        </w:rPr>
        <w:t>відзначити, що в рамках співпраці з Проектом ЄС “Підтримка гармонізації системи державних закупівель в Україні зі стандартами ЄС” розроблено проект Стратегії реформування системи</w:t>
      </w:r>
      <w:r w:rsidR="003A5406" w:rsidRPr="00C62151">
        <w:rPr>
          <w:rFonts w:ascii="Times New Roman" w:hAnsi="Times New Roman" w:cs="Times New Roman"/>
          <w:sz w:val="28"/>
          <w:szCs w:val="28"/>
        </w:rPr>
        <w:t xml:space="preserve"> державних закупівель в Україні</w:t>
      </w:r>
      <w:r w:rsidRPr="00C62151">
        <w:rPr>
          <w:rFonts w:ascii="Times New Roman" w:hAnsi="Times New Roman" w:cs="Times New Roman"/>
          <w:sz w:val="28"/>
          <w:szCs w:val="28"/>
        </w:rPr>
        <w:t xml:space="preserve">, частину якої складає «дорожня карта» з реалізації положень про державні закупівлі Угоди про асоціацію між Україною та ЄС </w:t>
      </w:r>
      <w:r w:rsidRPr="00C62151">
        <w:rPr>
          <w:rFonts w:ascii="Times New Roman" w:hAnsi="Times New Roman" w:cs="Times New Roman"/>
          <w:i/>
          <w:sz w:val="28"/>
          <w:szCs w:val="28"/>
        </w:rPr>
        <w:t>(стаття 152 Угоди про асоціацію між Україною та ЄС)</w:t>
      </w:r>
      <w:r w:rsidR="00702A85" w:rsidRPr="00C62151">
        <w:rPr>
          <w:rFonts w:ascii="Times New Roman" w:hAnsi="Times New Roman" w:cs="Times New Roman"/>
          <w:i/>
          <w:sz w:val="28"/>
          <w:szCs w:val="28"/>
        </w:rPr>
        <w:t>.</w:t>
      </w:r>
      <w:r w:rsidR="00702A85" w:rsidRPr="00C62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620" w:rsidRPr="00C62151" w:rsidRDefault="000F2620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Поряд із згаданими вище процесами були прийняті законодавчі зміни щодо оптимізації функцій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>, шляхом покладення функції моніторингу закупівель на Державну фінансову інспекцію та його органи на місцях.</w:t>
      </w:r>
    </w:p>
    <w:p w:rsidR="003A5406" w:rsidRPr="00C62151" w:rsidRDefault="003A5406" w:rsidP="001A046F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AA3" w:rsidRPr="00C62151" w:rsidRDefault="00310AA3" w:rsidP="001A046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VII. Розвиток системи управління державними інвестиціями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З метою забезпечення уніфікації підходів щодо реалізації проектів, які пов’язані з державними інвестиціями, а також врегулювання питань розробки, подання та відбору державних інвестиційних проектів, Кабінетом Міністрів України прийнято постанову від 22.07.2015 № 571 «Деякі питання управління державними інвестиціями», якою, зокрема:</w:t>
      </w:r>
    </w:p>
    <w:p w:rsidR="00310AA3" w:rsidRPr="00C62151" w:rsidRDefault="006E109C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- </w:t>
      </w:r>
      <w:r w:rsidR="00310AA3" w:rsidRPr="00C62151">
        <w:rPr>
          <w:rFonts w:ascii="Times New Roman" w:hAnsi="Times New Roman" w:cs="Times New Roman"/>
          <w:sz w:val="28"/>
          <w:szCs w:val="28"/>
        </w:rPr>
        <w:t>утворено Міжвідомчу комісію з питань державних інвестиційних проектів;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-</w:t>
      </w:r>
      <w:r w:rsidR="006E109C"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Pr="00C62151">
        <w:rPr>
          <w:rFonts w:ascii="Times New Roman" w:hAnsi="Times New Roman" w:cs="Times New Roman"/>
          <w:sz w:val="28"/>
          <w:szCs w:val="28"/>
        </w:rPr>
        <w:t>затверджено Положення про Міжвідомчу комісію з питань державних інвестиційних проектів;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-</w:t>
      </w:r>
      <w:r w:rsidR="006E109C"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Pr="00C62151">
        <w:rPr>
          <w:rFonts w:ascii="Times New Roman" w:hAnsi="Times New Roman" w:cs="Times New Roman"/>
          <w:sz w:val="28"/>
          <w:szCs w:val="28"/>
        </w:rPr>
        <w:t>затверджено Порядок відбору державних інвестиційних проектів.</w:t>
      </w:r>
    </w:p>
    <w:p w:rsidR="00EC1220" w:rsidRPr="00C62151" w:rsidRDefault="00EC1220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lastRenderedPageBreak/>
        <w:t xml:space="preserve">Наразі,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ведеться робота по наповненню Державного реєстру інвестиційними проектами та проектними (інвестиційними) пропозиціями. Станом на 01.10.2015 у Реєстрі зареєстровано 3 проектні (інвестиційні) пропозиції та 42 інвестиційних проекти.</w:t>
      </w:r>
    </w:p>
    <w:p w:rsidR="000877D5" w:rsidRPr="00C62151" w:rsidRDefault="000877D5" w:rsidP="000877D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A3" w:rsidRPr="00C62151" w:rsidRDefault="00310AA3" w:rsidP="004F507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VIII. Розвиток системи державного внутрішнього фінансового контролю</w:t>
      </w:r>
    </w:p>
    <w:p w:rsidR="001A046F" w:rsidRPr="00C62151" w:rsidRDefault="001A046F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У ІІІ кварталі 2015 року кількість державних внутрішніх аудиторів, які взяли участь у тренінгах/навчаннях з метою підвищення фахового рівня та набуття знань у сфері внутрішнього контролю і внутрішнього аудиту (у тому числі щодо організації та проведення аудитів ІТ) склала 75 осіб. </w:t>
      </w:r>
    </w:p>
    <w:p w:rsidR="006E109C" w:rsidRPr="00C62151" w:rsidRDefault="006E109C" w:rsidP="00310AA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10AA3" w:rsidRPr="00C62151" w:rsidRDefault="00310AA3" w:rsidP="00F2267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IX. Розвиток системи незалежного зовнішнього фінансового контролю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Однією з пріоритетних тем в рамках реалізації Стратегії розвитку системи управління державними фінансами залишається питання розвитку системи незалежного зовнішнього фінансового контролю, а саме посилення ролі Рахункової палати як незалежного органу зовнішнього фінансового контролю в Україні.</w:t>
      </w:r>
    </w:p>
    <w:p w:rsidR="001543FB" w:rsidRPr="00C62151" w:rsidRDefault="00851E18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У цьому контексті варто зазначити, що </w:t>
      </w:r>
      <w:r w:rsidR="001543FB" w:rsidRPr="00C62151">
        <w:rPr>
          <w:rFonts w:ascii="Times New Roman" w:hAnsi="Times New Roman" w:cs="Times New Roman"/>
          <w:sz w:val="28"/>
          <w:szCs w:val="28"/>
        </w:rPr>
        <w:t>Рахункова палата</w:t>
      </w:r>
      <w:r w:rsidRPr="00C62151">
        <w:rPr>
          <w:rFonts w:ascii="Times New Roman" w:hAnsi="Times New Roman" w:cs="Times New Roman"/>
          <w:sz w:val="28"/>
          <w:szCs w:val="28"/>
        </w:rPr>
        <w:t>,</w:t>
      </w:r>
      <w:r w:rsidR="001543FB" w:rsidRPr="00C62151">
        <w:rPr>
          <w:rFonts w:ascii="Times New Roman" w:hAnsi="Times New Roman" w:cs="Times New Roman"/>
          <w:sz w:val="28"/>
          <w:szCs w:val="28"/>
        </w:rPr>
        <w:t xml:space="preserve"> відповідно до частини другої статті 30 Закону України «Про Рахункову палату» почала регулярно оприлюднювати у засобах масової інформації інформацію про свою діяльність, включаючи звіти про здійснені заходи державного зовнішнього фінансового контролю (аудиту), а також </w:t>
      </w:r>
      <w:r w:rsidR="00C70730">
        <w:rPr>
          <w:rFonts w:ascii="Times New Roman" w:hAnsi="Times New Roman" w:cs="Times New Roman"/>
          <w:sz w:val="28"/>
          <w:szCs w:val="28"/>
        </w:rPr>
        <w:t xml:space="preserve">розміщує </w:t>
      </w:r>
      <w:r w:rsidR="001543FB" w:rsidRPr="00C62151">
        <w:rPr>
          <w:rFonts w:ascii="Times New Roman" w:hAnsi="Times New Roman" w:cs="Times New Roman"/>
          <w:sz w:val="28"/>
          <w:szCs w:val="28"/>
        </w:rPr>
        <w:t>плани роботи та рішення Рахункової палати на своєму офіційному веб-сайті у формі відкритих даних відповідно до Закону України «Про доступ до публічної інформації».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На виконання Плану заходів Стратегії розвитку системи управління державними фінансами, а також Плану заходів з імплементації Угоди про асоціацію між Україною та ЄС на 2014-2017 роки </w:t>
      </w:r>
      <w:r w:rsidRPr="00C62151">
        <w:rPr>
          <w:rFonts w:ascii="Times New Roman" w:hAnsi="Times New Roman" w:cs="Times New Roman"/>
          <w:i/>
          <w:sz w:val="28"/>
          <w:szCs w:val="28"/>
        </w:rPr>
        <w:t>(пункт 201. «Здійснення порівняння стану стандартизації аудиторських заходів у поточній діяльності Рахункової палати з Міжнародними стандартами вищих органів фінансового контролю (ISSAI)»)</w:t>
      </w:r>
      <w:r w:rsidRPr="00C62151">
        <w:rPr>
          <w:rFonts w:ascii="Times New Roman" w:hAnsi="Times New Roman" w:cs="Times New Roman"/>
          <w:sz w:val="28"/>
          <w:szCs w:val="28"/>
        </w:rPr>
        <w:t xml:space="preserve"> Рахунковою платою України переглянуто всі внутрішні нормативні документи на предмет врахування в них положень Міжнародних стандартів вищих органів фінансового контролю (МС ВОФК).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На основі аналізу результатів перегляду визначено пріоритетність перекладу й адаптації МС ВОФК та перегляду й уточнення діючих нормативних документів Рахункової палати.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На даний час Рахунковою палатою розроблено:</w:t>
      </w:r>
    </w:p>
    <w:p w:rsidR="00310AA3" w:rsidRPr="00C62151" w:rsidRDefault="000877D5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- </w:t>
      </w:r>
      <w:r w:rsidR="00310AA3" w:rsidRPr="00C62151">
        <w:rPr>
          <w:rFonts w:ascii="Times New Roman" w:hAnsi="Times New Roman" w:cs="Times New Roman"/>
          <w:sz w:val="28"/>
          <w:szCs w:val="28"/>
        </w:rPr>
        <w:t xml:space="preserve">проект стандарту з управління і контролю якості контрольних заходів, що проводяться Рахунковою палатою. Цей документ підготовлено з врахуванням вимог та положень Міжнародних стандартів вищих органів фінансового контролю, зокрема, МС ВОФК 40 «Контроль якості для ВОФК», МС ВОФК 1220 «Контроль якості аудиту фінансової звітності», МС ВОФК </w:t>
      </w:r>
      <w:r w:rsidR="00310AA3" w:rsidRPr="00C62151">
        <w:rPr>
          <w:rFonts w:ascii="Times New Roman" w:hAnsi="Times New Roman" w:cs="Times New Roman"/>
          <w:sz w:val="28"/>
          <w:szCs w:val="28"/>
        </w:rPr>
        <w:lastRenderedPageBreak/>
        <w:t>1230 «Керівництво щодо експертних оцінок», а також матеріалів VII Конгресу EUROSAI, досвіду зарубіжних ВОФК;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-</w:t>
      </w:r>
      <w:r w:rsidR="000877D5" w:rsidRPr="00C62151">
        <w:rPr>
          <w:rFonts w:ascii="Times New Roman" w:hAnsi="Times New Roman" w:cs="Times New Roman"/>
          <w:sz w:val="28"/>
          <w:szCs w:val="28"/>
        </w:rPr>
        <w:t xml:space="preserve"> п</w:t>
      </w:r>
      <w:r w:rsidRPr="00C62151">
        <w:rPr>
          <w:rFonts w:ascii="Times New Roman" w:hAnsi="Times New Roman" w:cs="Times New Roman"/>
          <w:sz w:val="28"/>
          <w:szCs w:val="28"/>
        </w:rPr>
        <w:t>роект стандарту щодо проведення Рахунковою палатою аудиту фінансової і бюджетної звітності розпорядників та одержувачів коштів державного бюджету. Цей документ підготовлено з врахуванням вимог та положень Міжнародних стандартів вищих органів фінансового контролю, зокрема, «Фундаментальних принципів аудиту» (МС ВОФК 100 і 200) та «Керівних принципів фінансового аудиту» INTOSAI (МС ВОФК 1000-1999), досвіду зарубіжних ВОФК.</w:t>
      </w:r>
    </w:p>
    <w:p w:rsidR="006E109C" w:rsidRPr="00C62151" w:rsidRDefault="00CF17B5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Рішенням Рахункової палати від 22.09.2015 № 5-5 затверджено Методичні рекомендації з проведення Рахунковою палатою фінансового аудиту. Цей документ підготовлено з врахуванням відповідних вимог й положень Міжнародних стандартів вищих органів фінансового контролю, зокрема, «Фундаментальних принципів аудиту» (МС ВОФК 100 і 200) та «Керівних принципів фінансового аудиту» INTOSAI (МС ВОФК 1000-1999), досвіду зарубіжних ВОФК.</w:t>
      </w:r>
    </w:p>
    <w:p w:rsidR="00C70730" w:rsidRDefault="00C70730" w:rsidP="000877D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A3" w:rsidRPr="00C62151" w:rsidRDefault="00310AA3" w:rsidP="000877D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X. Зниження рівня корупції у сфері управління державними фінансами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В рамках виконання Плану заходів Стратегії також вживались заходи, спрямовані на зниження рівня корупції у сфері управління державними фінансами.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У контексті здійснення аналізу результативних показників проведення зовнішнього незалежного аудиту в частині здійснення контролю за використанням коштів місцевих бюджетів територіальними органами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Держфінінспекції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протягом першого півріччя проведено 5 державних фінансових аудитів виконання місцевих бюджетів, п</w:t>
      </w:r>
      <w:r w:rsidR="00DD1AA6" w:rsidRPr="00C62151">
        <w:rPr>
          <w:rFonts w:ascii="Times New Roman" w:hAnsi="Times New Roman" w:cs="Times New Roman"/>
          <w:sz w:val="28"/>
          <w:szCs w:val="28"/>
        </w:rPr>
        <w:t>ід час яких охоплено контролем 2</w:t>
      </w:r>
      <w:r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="00DD1AA6" w:rsidRPr="00C62151">
        <w:rPr>
          <w:rFonts w:ascii="Times New Roman" w:hAnsi="Times New Roman" w:cs="Times New Roman"/>
          <w:sz w:val="28"/>
          <w:szCs w:val="28"/>
        </w:rPr>
        <w:t>014</w:t>
      </w:r>
      <w:r w:rsidRPr="00C62151">
        <w:rPr>
          <w:rFonts w:ascii="Times New Roman" w:hAnsi="Times New Roman" w:cs="Times New Roman"/>
          <w:sz w:val="28"/>
          <w:szCs w:val="28"/>
        </w:rPr>
        <w:t>,</w:t>
      </w:r>
      <w:r w:rsidR="00DD1AA6" w:rsidRPr="00C62151">
        <w:rPr>
          <w:rFonts w:ascii="Times New Roman" w:hAnsi="Times New Roman" w:cs="Times New Roman"/>
          <w:sz w:val="28"/>
          <w:szCs w:val="28"/>
        </w:rPr>
        <w:t>1</w:t>
      </w:r>
      <w:r w:rsidRPr="00C62151">
        <w:rPr>
          <w:rFonts w:ascii="Times New Roman" w:hAnsi="Times New Roman" w:cs="Times New Roman"/>
          <w:sz w:val="28"/>
          <w:szCs w:val="28"/>
        </w:rPr>
        <w:t xml:space="preserve"> мл</w:t>
      </w:r>
      <w:r w:rsidR="00DD1AA6" w:rsidRPr="00C62151">
        <w:rPr>
          <w:rFonts w:ascii="Times New Roman" w:hAnsi="Times New Roman" w:cs="Times New Roman"/>
          <w:sz w:val="28"/>
          <w:szCs w:val="28"/>
        </w:rPr>
        <w:t>н</w:t>
      </w:r>
      <w:r w:rsidRPr="00C62151">
        <w:rPr>
          <w:rFonts w:ascii="Times New Roman" w:hAnsi="Times New Roman" w:cs="Times New Roman"/>
          <w:sz w:val="28"/>
          <w:szCs w:val="28"/>
        </w:rPr>
        <w:t>. грн. коштів місцевих бюджетів.</w:t>
      </w:r>
    </w:p>
    <w:p w:rsidR="00DD1AA6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З метою проведення якісних змін в управлінні коштами місцевих бюджетів та комунальним майном, за результатами вказаних аудитів надано 3</w:t>
      </w:r>
      <w:r w:rsidR="00DD1AA6" w:rsidRPr="00C62151">
        <w:rPr>
          <w:rFonts w:ascii="Times New Roman" w:hAnsi="Times New Roman" w:cs="Times New Roman"/>
          <w:sz w:val="28"/>
          <w:szCs w:val="28"/>
        </w:rPr>
        <w:t>8</w:t>
      </w:r>
      <w:r w:rsidRPr="00C62151">
        <w:rPr>
          <w:rFonts w:ascii="Times New Roman" w:hAnsi="Times New Roman" w:cs="Times New Roman"/>
          <w:sz w:val="28"/>
          <w:szCs w:val="28"/>
        </w:rPr>
        <w:t xml:space="preserve"> пропозицій, </w:t>
      </w:r>
      <w:r w:rsidR="00DD1AA6" w:rsidRPr="00C62151">
        <w:rPr>
          <w:rFonts w:ascii="Times New Roman" w:hAnsi="Times New Roman" w:cs="Times New Roman"/>
          <w:sz w:val="28"/>
          <w:szCs w:val="28"/>
        </w:rPr>
        <w:t>8</w:t>
      </w:r>
      <w:r w:rsidRPr="00C62151">
        <w:rPr>
          <w:rFonts w:ascii="Times New Roman" w:hAnsi="Times New Roman" w:cs="Times New Roman"/>
          <w:sz w:val="28"/>
          <w:szCs w:val="28"/>
        </w:rPr>
        <w:t xml:space="preserve"> з яких впроваджено об’єктом контролю. 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Крім того, протягом </w:t>
      </w:r>
      <w:r w:rsidR="00C70730" w:rsidRPr="00C62151">
        <w:rPr>
          <w:rFonts w:ascii="Times New Roman" w:hAnsi="Times New Roman" w:cs="Times New Roman"/>
          <w:sz w:val="28"/>
          <w:szCs w:val="28"/>
        </w:rPr>
        <w:t>вище</w:t>
      </w:r>
      <w:r w:rsidRPr="00C62151">
        <w:rPr>
          <w:rFonts w:ascii="Times New Roman" w:hAnsi="Times New Roman" w:cs="Times New Roman"/>
          <w:sz w:val="28"/>
          <w:szCs w:val="28"/>
        </w:rPr>
        <w:t xml:space="preserve">вказаного періоду територіальними органами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Держфінінспекції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України проведено </w:t>
      </w:r>
      <w:r w:rsidR="00DD1AA6" w:rsidRPr="00C62151">
        <w:rPr>
          <w:rFonts w:ascii="Times New Roman" w:hAnsi="Times New Roman" w:cs="Times New Roman"/>
          <w:sz w:val="28"/>
          <w:szCs w:val="28"/>
        </w:rPr>
        <w:t>8</w:t>
      </w:r>
      <w:r w:rsidRPr="00C62151">
        <w:rPr>
          <w:rFonts w:ascii="Times New Roman" w:hAnsi="Times New Roman" w:cs="Times New Roman"/>
          <w:sz w:val="28"/>
          <w:szCs w:val="28"/>
        </w:rPr>
        <w:t xml:space="preserve"> державних фінансових аудитів виконання регіональних (місцевих) програм загальним обсягом охоплених коштів </w:t>
      </w:r>
      <w:r w:rsidR="00DD1AA6" w:rsidRPr="00C62151">
        <w:rPr>
          <w:rFonts w:ascii="Times New Roman" w:hAnsi="Times New Roman" w:cs="Times New Roman"/>
          <w:sz w:val="28"/>
          <w:szCs w:val="28"/>
        </w:rPr>
        <w:t>1022</w:t>
      </w:r>
      <w:r w:rsidRPr="00C62151">
        <w:rPr>
          <w:rFonts w:ascii="Times New Roman" w:hAnsi="Times New Roman" w:cs="Times New Roman"/>
          <w:sz w:val="28"/>
          <w:szCs w:val="28"/>
        </w:rPr>
        <w:t>,</w:t>
      </w:r>
      <w:r w:rsidR="00DD1AA6" w:rsidRPr="00C62151">
        <w:rPr>
          <w:rFonts w:ascii="Times New Roman" w:hAnsi="Times New Roman" w:cs="Times New Roman"/>
          <w:sz w:val="28"/>
          <w:szCs w:val="28"/>
        </w:rPr>
        <w:t>3</w:t>
      </w:r>
      <w:r w:rsidRPr="00C62151">
        <w:rPr>
          <w:rFonts w:ascii="Times New Roman" w:hAnsi="Times New Roman" w:cs="Times New Roman"/>
          <w:sz w:val="28"/>
          <w:szCs w:val="28"/>
        </w:rPr>
        <w:t xml:space="preserve"> мл</w:t>
      </w:r>
      <w:r w:rsidR="00DD1AA6" w:rsidRPr="00C6215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DD1AA6" w:rsidRPr="00C6215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D1AA6" w:rsidRPr="00C62151">
        <w:rPr>
          <w:rFonts w:ascii="Times New Roman" w:hAnsi="Times New Roman" w:cs="Times New Roman"/>
          <w:sz w:val="28"/>
          <w:szCs w:val="28"/>
        </w:rPr>
        <w:t>, з яких 682</w:t>
      </w:r>
      <w:r w:rsidRPr="00C62151">
        <w:rPr>
          <w:rFonts w:ascii="Times New Roman" w:hAnsi="Times New Roman" w:cs="Times New Roman"/>
          <w:sz w:val="28"/>
          <w:szCs w:val="28"/>
        </w:rPr>
        <w:t>,</w:t>
      </w:r>
      <w:r w:rsidR="00DD1AA6" w:rsidRPr="00C62151">
        <w:rPr>
          <w:rFonts w:ascii="Times New Roman" w:hAnsi="Times New Roman" w:cs="Times New Roman"/>
          <w:sz w:val="28"/>
          <w:szCs w:val="28"/>
        </w:rPr>
        <w:t>4</w:t>
      </w:r>
      <w:r w:rsidRPr="00C62151">
        <w:rPr>
          <w:rFonts w:ascii="Times New Roman" w:hAnsi="Times New Roman" w:cs="Times New Roman"/>
          <w:sz w:val="28"/>
          <w:szCs w:val="28"/>
        </w:rPr>
        <w:t xml:space="preserve"> млн. грн. – кошти місцевих бюджетів. За результатами вказаних аудитів надано </w:t>
      </w:r>
      <w:r w:rsidR="00DD1AA6" w:rsidRPr="00C62151">
        <w:rPr>
          <w:rFonts w:ascii="Times New Roman" w:hAnsi="Times New Roman" w:cs="Times New Roman"/>
          <w:sz w:val="28"/>
          <w:szCs w:val="28"/>
        </w:rPr>
        <w:t>53</w:t>
      </w:r>
      <w:r w:rsidRPr="00C62151">
        <w:rPr>
          <w:rFonts w:ascii="Times New Roman" w:hAnsi="Times New Roman" w:cs="Times New Roman"/>
          <w:sz w:val="28"/>
          <w:szCs w:val="28"/>
        </w:rPr>
        <w:t xml:space="preserve"> пропозицій, </w:t>
      </w:r>
      <w:r w:rsidR="00DD1AA6" w:rsidRPr="00C62151">
        <w:rPr>
          <w:rFonts w:ascii="Times New Roman" w:hAnsi="Times New Roman" w:cs="Times New Roman"/>
          <w:sz w:val="28"/>
          <w:szCs w:val="28"/>
        </w:rPr>
        <w:t>1</w:t>
      </w:r>
      <w:r w:rsidRPr="00C62151">
        <w:rPr>
          <w:rFonts w:ascii="Times New Roman" w:hAnsi="Times New Roman" w:cs="Times New Roman"/>
          <w:sz w:val="28"/>
          <w:szCs w:val="28"/>
        </w:rPr>
        <w:t>4 з яких впроваджено об’єктом контролю.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Крім того, в рамках поступового зменшення кількості формальних процедур у податковій та митній сферах й надалі здійснюється перехід до автоматизації відповідних процедур.</w:t>
      </w:r>
    </w:p>
    <w:p w:rsidR="00DD1AA6" w:rsidRPr="00C62151" w:rsidRDefault="000C6917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Також, на даному етапі, ДФС впроваджено </w:t>
      </w:r>
      <w:r w:rsidR="00DD1AA6" w:rsidRPr="00C62151">
        <w:rPr>
          <w:rFonts w:ascii="Times New Roman" w:hAnsi="Times New Roman" w:cs="Times New Roman"/>
          <w:sz w:val="28"/>
          <w:szCs w:val="28"/>
        </w:rPr>
        <w:t xml:space="preserve">сукупність функцій щодо направлення в електронному вигляді структурним підрозділам з питань соціального захисту населення районних, </w:t>
      </w:r>
      <w:proofErr w:type="spellStart"/>
      <w:r w:rsidR="00DD1AA6" w:rsidRPr="00C62151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="00DD1AA6" w:rsidRPr="00C62151">
        <w:rPr>
          <w:rFonts w:ascii="Times New Roman" w:hAnsi="Times New Roman" w:cs="Times New Roman"/>
          <w:sz w:val="28"/>
          <w:szCs w:val="28"/>
        </w:rPr>
        <w:t xml:space="preserve"> у місті Києві державних адміністрацій, виконавчих органів міських рад за їх запитами інформації з Державного реєстру фізичних осіб – платників податків про джерела та суми </w:t>
      </w:r>
      <w:r w:rsidR="00DD1AA6" w:rsidRPr="00C62151">
        <w:rPr>
          <w:rFonts w:ascii="Times New Roman" w:hAnsi="Times New Roman" w:cs="Times New Roman"/>
          <w:sz w:val="28"/>
          <w:szCs w:val="28"/>
        </w:rPr>
        <w:lastRenderedPageBreak/>
        <w:t>отриманих доходів фізичних осіб, які звернулись за призначенням субсидій або які надають соціальні послуги (на виконання постанови Кабінету Міністрів України від 28 лютого 2015 року № 106 «Про удосконалення порядку надання житлових субсидій»).</w:t>
      </w:r>
    </w:p>
    <w:p w:rsidR="00DD1AA6" w:rsidRPr="00C62151" w:rsidRDefault="001A294C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а</w:t>
      </w:r>
      <w:r w:rsidR="00DD1AA6" w:rsidRPr="00C62151">
        <w:rPr>
          <w:rFonts w:ascii="Times New Roman" w:hAnsi="Times New Roman" w:cs="Times New Roman"/>
          <w:sz w:val="28"/>
          <w:szCs w:val="28"/>
        </w:rPr>
        <w:t xml:space="preserve">втоматизовано обробку та відображення </w:t>
      </w:r>
      <w:proofErr w:type="spellStart"/>
      <w:r w:rsidR="00DD1AA6" w:rsidRPr="00C62151">
        <w:rPr>
          <w:rFonts w:ascii="Times New Roman" w:hAnsi="Times New Roman" w:cs="Times New Roman"/>
          <w:sz w:val="28"/>
          <w:szCs w:val="28"/>
        </w:rPr>
        <w:t>почекової</w:t>
      </w:r>
      <w:proofErr w:type="spellEnd"/>
      <w:r w:rsidR="00DD1AA6" w:rsidRPr="00C62151">
        <w:rPr>
          <w:rFonts w:ascii="Times New Roman" w:hAnsi="Times New Roman" w:cs="Times New Roman"/>
          <w:sz w:val="28"/>
          <w:szCs w:val="28"/>
        </w:rPr>
        <w:t xml:space="preserve"> інформації, необхідної для </w:t>
      </w:r>
      <w:proofErr w:type="spellStart"/>
      <w:r w:rsidR="00DD1AA6" w:rsidRPr="00C62151">
        <w:rPr>
          <w:rFonts w:ascii="Times New Roman" w:hAnsi="Times New Roman" w:cs="Times New Roman"/>
          <w:sz w:val="28"/>
          <w:szCs w:val="28"/>
        </w:rPr>
        <w:t>доперевірочного</w:t>
      </w:r>
      <w:proofErr w:type="spellEnd"/>
      <w:r w:rsidR="00DD1AA6" w:rsidRPr="00C62151">
        <w:rPr>
          <w:rFonts w:ascii="Times New Roman" w:hAnsi="Times New Roman" w:cs="Times New Roman"/>
          <w:sz w:val="28"/>
          <w:szCs w:val="28"/>
        </w:rPr>
        <w:t xml:space="preserve"> аналізу діяльності підконтрольних суб’єктів господарювання.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A6" w:rsidRPr="00C62151" w:rsidRDefault="00DD1AA6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Створено програмне забезпечення для адміністрування транспортного податку з легкових автомобілів, використання яких до 5 років та об’єм двигуна понад 3 000 куб. см.</w:t>
      </w:r>
    </w:p>
    <w:p w:rsidR="00DD1AA6" w:rsidRPr="00C62151" w:rsidRDefault="00DD1AA6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Забезпечено оприлюднення інформації щодо реєстраторів розрахункових операцій (далі – РРО) та книг обліку розрахункових операцій (далі – ОРО) на офіційному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ДФС.</w:t>
      </w:r>
    </w:p>
    <w:p w:rsidR="00DD1AA6" w:rsidRPr="00C62151" w:rsidRDefault="00DD1AA6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З метою створення комфортних умов суб’єктам господарювання в липні 2015 року реалізовано новий сервіс – надання Витягу з реєстру платників ПДВ в електронній формі платнику ПДВ, який уклав з контролюючим органом договір про визнання електронних документів та подав Запит про отримання витягу з реєстру платників ПДВ (ф. № 1-ЗВР) засобами електронного зв'язку в електронному вигляді. </w:t>
      </w:r>
    </w:p>
    <w:p w:rsidR="00DD1AA6" w:rsidRPr="00C62151" w:rsidRDefault="00DD1AA6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Відтепер, витяг надсилається на адресу електронної пошти платника, з якої надійшов запит (з зазначенням реквізитів рахунку в системі електронного адміністрування ПДВ), відповідно до пункту 7.6 розділу VII Положення про реєстрацію платників податку на додану вартість, затвердженого наказом Мінфіну від 14.11.2014 № 1130, зареєстрованим у Мін’юсті 17.11.2014 за № 1456/26233 зі змінами. Раніше запит подавався лише у паперовому вигляді.</w:t>
      </w:r>
    </w:p>
    <w:p w:rsidR="00DD1AA6" w:rsidRPr="00C62151" w:rsidRDefault="00DD1AA6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На сьогодні ДФС прийнято та оброблено близько 1 тисячі електронних запитів на отримання витягу з реєстру платників ПДВ.</w:t>
      </w:r>
    </w:p>
    <w:p w:rsidR="00DD1AA6" w:rsidRPr="00C62151" w:rsidRDefault="00DD1AA6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З метою створення комфортних умов фізичним особам – платникам податків розроблено та з 01.09.2015 введено у промислову експлуатацію новий електронний сервіс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„Отримання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відомостей з Державного реєстру фізичних осіб – платників податків про суми виплачених доходів та утриманих податків у електронному вигляді з використанням електронного цифрового підпису”.</w:t>
      </w:r>
    </w:p>
    <w:p w:rsidR="00DD1AA6" w:rsidRPr="00C62151" w:rsidRDefault="00DD1AA6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Фізична особа – платник податків для отримання відомостей про себе з Державного реєстру фізичних осіб – платників податків щодо сум отриманих доходів та утриманих податків формує запит, підписує сформований запит електронним цифровим підписом та направляє його на електронну адресу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„Єдиного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вікна подання електронної звітності ДФС”. Відповідь надсилається на адресу електронної пошти платника, з якої надійшов запит.</w:t>
      </w:r>
    </w:p>
    <w:p w:rsidR="00310AA3" w:rsidRPr="00C62151" w:rsidRDefault="00DD1AA6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Сервіс дає змогу громадянам отримувати відомості про себе з Державного реєстру фізичних осіб – платників податків в електронному вигляді без відвідування органу доходів і зборів.</w:t>
      </w:r>
    </w:p>
    <w:p w:rsidR="00DD1AA6" w:rsidRDefault="00DD1AA6" w:rsidP="00DD1AA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4C" w:rsidRPr="00C62151" w:rsidRDefault="001A294C" w:rsidP="00DD1AA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A3" w:rsidRPr="00C62151" w:rsidRDefault="00310AA3" w:rsidP="000877D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lastRenderedPageBreak/>
        <w:t>ХI. Поліпшення доступу громадськості до інформації з питань бюджету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Помітний прогрес відбувся у питанні удосконалення механізму доступу громадськості до інформації про розпорядження бюджетними коштами.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11.02.2015 Верховною Радою України прийнято Закон України </w:t>
      </w:r>
      <w:r w:rsidR="009B01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2151">
        <w:rPr>
          <w:rFonts w:ascii="Times New Roman" w:hAnsi="Times New Roman" w:cs="Times New Roman"/>
          <w:sz w:val="28"/>
          <w:szCs w:val="28"/>
        </w:rPr>
        <w:t>№ 183-VІІІ «Про відкритість використання</w:t>
      </w:r>
      <w:r w:rsidR="00D30A31" w:rsidRPr="00C62151">
        <w:rPr>
          <w:rFonts w:ascii="Times New Roman" w:hAnsi="Times New Roman" w:cs="Times New Roman"/>
          <w:sz w:val="28"/>
          <w:szCs w:val="28"/>
        </w:rPr>
        <w:t xml:space="preserve"> публічних коштів», який набув</w:t>
      </w:r>
      <w:r w:rsidRPr="00C62151">
        <w:rPr>
          <w:rFonts w:ascii="Times New Roman" w:hAnsi="Times New Roman" w:cs="Times New Roman"/>
          <w:sz w:val="28"/>
          <w:szCs w:val="28"/>
        </w:rPr>
        <w:t xml:space="preserve"> чинності 12.09.2015.</w:t>
      </w:r>
    </w:p>
    <w:p w:rsidR="00B6108F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Статтею 2 Закону передбачено, що інформація, яка оприлюднюється згідно з цим Законом, готується розпорядниками та одержувачами коштів Державного бюджету України, бюджету Автономної Республіки Крим і місцевих бюджетів, органами Пенсійного фонду, підприємствами, а також фондами загальнообов'язкового державного соціального страхування та подається ними для оприлюднення на Єдиному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використання публічних коштів. 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Єдиний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використання публічних коштів має стати офіційним державним інформаційним ресурсом у мережі Інтернет, на якому оприлюднюватиметься інформація згідно з цим Законом. Доступ до такої інформації є вільним та безоплатним.</w:t>
      </w:r>
    </w:p>
    <w:p w:rsidR="00D30A31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Кабінет Міністрів України своїм </w:t>
      </w:r>
      <w:r w:rsidR="00851E18" w:rsidRPr="00C62151">
        <w:rPr>
          <w:rFonts w:ascii="Times New Roman" w:hAnsi="Times New Roman" w:cs="Times New Roman"/>
          <w:sz w:val="28"/>
          <w:szCs w:val="28"/>
        </w:rPr>
        <w:t>р</w:t>
      </w:r>
      <w:r w:rsidRPr="00C62151">
        <w:rPr>
          <w:rFonts w:ascii="Times New Roman" w:hAnsi="Times New Roman" w:cs="Times New Roman"/>
          <w:sz w:val="28"/>
          <w:szCs w:val="28"/>
        </w:rPr>
        <w:t>озпорядженням</w:t>
      </w:r>
      <w:r w:rsidR="00D30A31"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Pr="00C62151">
        <w:rPr>
          <w:rFonts w:ascii="Times New Roman" w:hAnsi="Times New Roman" w:cs="Times New Roman"/>
          <w:sz w:val="28"/>
          <w:szCs w:val="28"/>
        </w:rPr>
        <w:t xml:space="preserve">від </w:t>
      </w:r>
      <w:r w:rsidR="00D30A31" w:rsidRPr="00C62151">
        <w:rPr>
          <w:rFonts w:ascii="Times New Roman" w:hAnsi="Times New Roman" w:cs="Times New Roman"/>
          <w:sz w:val="28"/>
          <w:szCs w:val="28"/>
        </w:rPr>
        <w:t xml:space="preserve">14.09.2015 </w:t>
      </w:r>
      <w:r w:rsidR="00D30A31" w:rsidRPr="00C62151">
        <w:rPr>
          <w:rFonts w:ascii="Times New Roman" w:hAnsi="Times New Roman" w:cs="Times New Roman"/>
          <w:sz w:val="28"/>
          <w:szCs w:val="28"/>
        </w:rPr>
        <w:br/>
        <w:t xml:space="preserve">№ 911-р «Деякі питання створення і функціонування єдиного  </w:t>
      </w:r>
      <w:proofErr w:type="spellStart"/>
      <w:r w:rsidR="00D30A31" w:rsidRPr="00C62151">
        <w:rPr>
          <w:rFonts w:ascii="Times New Roman" w:hAnsi="Times New Roman" w:cs="Times New Roman"/>
          <w:sz w:val="28"/>
          <w:szCs w:val="28"/>
        </w:rPr>
        <w:t>веб-порталу</w:t>
      </w:r>
      <w:proofErr w:type="spellEnd"/>
      <w:r w:rsidR="00D30A31" w:rsidRPr="00C62151">
        <w:rPr>
          <w:rFonts w:ascii="Times New Roman" w:hAnsi="Times New Roman" w:cs="Times New Roman"/>
          <w:sz w:val="28"/>
          <w:szCs w:val="28"/>
        </w:rPr>
        <w:t xml:space="preserve"> використання публічних коштів» уповноважив Державне підприємство “Головний проектно-виробничий і сервісний центр комп’ютерних технологій”, що належить до сфери управління Міністерства фінансів, адмініструвати єдиний </w:t>
      </w:r>
      <w:proofErr w:type="spellStart"/>
      <w:r w:rsidR="00D30A31" w:rsidRPr="00C62151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="00D30A31" w:rsidRPr="00C62151">
        <w:rPr>
          <w:rFonts w:ascii="Times New Roman" w:hAnsi="Times New Roman" w:cs="Times New Roman"/>
          <w:sz w:val="28"/>
          <w:szCs w:val="28"/>
        </w:rPr>
        <w:t xml:space="preserve"> використання публічних коштів.</w:t>
      </w:r>
      <w:r w:rsidR="00033BEC" w:rsidRPr="00C62151">
        <w:rPr>
          <w:rFonts w:ascii="Times New Roman" w:hAnsi="Times New Roman" w:cs="Times New Roman"/>
          <w:sz w:val="28"/>
          <w:szCs w:val="28"/>
        </w:rPr>
        <w:t xml:space="preserve"> У свою чергу, Міністерству фінансів доручено забезпечити створення та функціонування </w:t>
      </w:r>
      <w:r w:rsidR="00852F58" w:rsidRPr="00C62151">
        <w:rPr>
          <w:rFonts w:ascii="Times New Roman" w:hAnsi="Times New Roman" w:cs="Times New Roman"/>
          <w:sz w:val="28"/>
          <w:szCs w:val="28"/>
        </w:rPr>
        <w:t xml:space="preserve">згаданого </w:t>
      </w:r>
      <w:proofErr w:type="spellStart"/>
      <w:r w:rsidR="00033BEC" w:rsidRPr="00C62151">
        <w:rPr>
          <w:rFonts w:ascii="Times New Roman" w:hAnsi="Times New Roman" w:cs="Times New Roman"/>
          <w:sz w:val="28"/>
          <w:szCs w:val="28"/>
        </w:rPr>
        <w:t>веб-порталу</w:t>
      </w:r>
      <w:proofErr w:type="spellEnd"/>
      <w:r w:rsidR="00033BEC" w:rsidRPr="00C62151">
        <w:rPr>
          <w:rFonts w:ascii="Times New Roman" w:hAnsi="Times New Roman" w:cs="Times New Roman"/>
          <w:sz w:val="28"/>
          <w:szCs w:val="28"/>
        </w:rPr>
        <w:t>.</w:t>
      </w:r>
    </w:p>
    <w:p w:rsidR="00732E93" w:rsidRPr="00C62151" w:rsidRDefault="00732E9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У даному зв’язку,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15"/>
        </w:smartTagPr>
        <w:r w:rsidRPr="00C62151">
          <w:rPr>
            <w:rFonts w:ascii="Times New Roman" w:hAnsi="Times New Roman" w:cs="Times New Roman"/>
            <w:sz w:val="28"/>
            <w:szCs w:val="28"/>
          </w:rPr>
          <w:t>15.09.2015</w:t>
        </w:r>
      </w:smartTag>
      <w:r w:rsidRPr="00C62151">
        <w:rPr>
          <w:rFonts w:ascii="Times New Roman" w:hAnsi="Times New Roman" w:cs="Times New Roman"/>
          <w:sz w:val="28"/>
          <w:szCs w:val="28"/>
        </w:rPr>
        <w:t xml:space="preserve"> в Міністерстві фінансів України відбулася презентація проекту «Є-Data» та запуск офіційного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веб-порталу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використання публічних фінансів </w:t>
      </w:r>
      <w:hyperlink r:id="rId8" w:history="1">
        <w:r w:rsidRPr="00C62151">
          <w:rPr>
            <w:rStyle w:val="a3"/>
            <w:rFonts w:ascii="Times New Roman" w:hAnsi="Times New Roman" w:cs="Times New Roman"/>
            <w:sz w:val="28"/>
            <w:szCs w:val="28"/>
          </w:rPr>
          <w:t>www.e-data.gov.ua</w:t>
        </w:r>
      </w:hyperlink>
      <w:r w:rsidRPr="00C62151">
        <w:rPr>
          <w:rFonts w:ascii="Times New Roman" w:hAnsi="Times New Roman" w:cs="Times New Roman"/>
          <w:sz w:val="28"/>
          <w:szCs w:val="28"/>
        </w:rPr>
        <w:t>.</w:t>
      </w:r>
    </w:p>
    <w:p w:rsidR="00732E93" w:rsidRPr="00C62151" w:rsidRDefault="00732E9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Новий он-лайн ресурс є першим кроком до реалізації ідеї прозорого бюджету і дає можливість вільно відслідковувати державні витрати. Це має сприяти прозорості системи державних фінансів та процедур бюджетування, задовольнить інтерес та право громадськості на оперативне отримання достовірної інформації, а також покращить ситуацію в боротьбі з корупцією, адже тепер кожен громадянин зможе легко відслідковувати платежі всіх державних органів та підприємств, адресата державних коштів, їх призначення та суми. </w:t>
      </w:r>
    </w:p>
    <w:p w:rsidR="00D30A31" w:rsidRPr="00C62151" w:rsidRDefault="00726700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На сьогоднішній день, о</w:t>
      </w:r>
      <w:r w:rsidR="00732E93" w:rsidRPr="00C62151">
        <w:rPr>
          <w:rFonts w:ascii="Times New Roman" w:hAnsi="Times New Roman" w:cs="Times New Roman"/>
          <w:sz w:val="28"/>
          <w:szCs w:val="28"/>
        </w:rPr>
        <w:t>новлення даних відбува</w:t>
      </w:r>
      <w:r w:rsidRPr="00C62151">
        <w:rPr>
          <w:rFonts w:ascii="Times New Roman" w:hAnsi="Times New Roman" w:cs="Times New Roman"/>
          <w:sz w:val="28"/>
          <w:szCs w:val="28"/>
        </w:rPr>
        <w:t>ється</w:t>
      </w:r>
      <w:r w:rsidR="00732E93" w:rsidRPr="00C62151">
        <w:rPr>
          <w:rFonts w:ascii="Times New Roman" w:hAnsi="Times New Roman" w:cs="Times New Roman"/>
          <w:sz w:val="28"/>
          <w:szCs w:val="28"/>
        </w:rPr>
        <w:t xml:space="preserve"> щоденно, а це близько 1 млн. трансакцій кожен день.</w:t>
      </w:r>
    </w:p>
    <w:p w:rsidR="00E233F1" w:rsidRPr="00C62151" w:rsidRDefault="00E233F1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6 жовтня </w:t>
      </w:r>
      <w:r w:rsidR="003E4BF6" w:rsidRPr="00C62151">
        <w:rPr>
          <w:rFonts w:ascii="Times New Roman" w:hAnsi="Times New Roman" w:cs="Times New Roman"/>
          <w:sz w:val="28"/>
          <w:szCs w:val="28"/>
        </w:rPr>
        <w:t>2015 року в</w:t>
      </w:r>
      <w:r w:rsidRPr="00C62151">
        <w:rPr>
          <w:rFonts w:ascii="Times New Roman" w:hAnsi="Times New Roman" w:cs="Times New Roman"/>
          <w:sz w:val="28"/>
          <w:szCs w:val="28"/>
        </w:rPr>
        <w:t xml:space="preserve"> Києві відбувся перший семінар у рамках низ</w:t>
      </w:r>
      <w:r w:rsidR="003E4BF6" w:rsidRPr="00C62151">
        <w:rPr>
          <w:rFonts w:ascii="Times New Roman" w:hAnsi="Times New Roman" w:cs="Times New Roman"/>
          <w:sz w:val="28"/>
          <w:szCs w:val="28"/>
        </w:rPr>
        <w:t>ки семінарів-презентацій «Є-Data</w:t>
      </w:r>
      <w:r w:rsidRPr="00C62151">
        <w:rPr>
          <w:rFonts w:ascii="Times New Roman" w:hAnsi="Times New Roman" w:cs="Times New Roman"/>
          <w:sz w:val="28"/>
          <w:szCs w:val="28"/>
        </w:rPr>
        <w:t xml:space="preserve"> </w:t>
      </w:r>
      <w:r w:rsidR="003E4BF6" w:rsidRPr="00C62151">
        <w:rPr>
          <w:rFonts w:ascii="Times New Roman" w:hAnsi="Times New Roman" w:cs="Times New Roman"/>
          <w:sz w:val="28"/>
          <w:szCs w:val="28"/>
        </w:rPr>
        <w:t>-</w:t>
      </w:r>
      <w:r w:rsidRPr="00C62151">
        <w:rPr>
          <w:rFonts w:ascii="Times New Roman" w:hAnsi="Times New Roman" w:cs="Times New Roman"/>
          <w:sz w:val="28"/>
          <w:szCs w:val="28"/>
        </w:rPr>
        <w:t xml:space="preserve"> відкритий інструмент контролю витрачання державних коштів» для неприбуткових громадських організацій та медіа з</w:t>
      </w:r>
      <w:r w:rsidR="003E4BF6" w:rsidRPr="00C62151">
        <w:rPr>
          <w:rFonts w:ascii="Times New Roman" w:hAnsi="Times New Roman" w:cs="Times New Roman"/>
          <w:sz w:val="28"/>
          <w:szCs w:val="28"/>
        </w:rPr>
        <w:t xml:space="preserve"> різних регіонів України. Захід, який</w:t>
      </w:r>
      <w:r w:rsidRPr="00C62151">
        <w:rPr>
          <w:rFonts w:ascii="Times New Roman" w:hAnsi="Times New Roman" w:cs="Times New Roman"/>
          <w:sz w:val="28"/>
          <w:szCs w:val="28"/>
        </w:rPr>
        <w:t xml:space="preserve"> було організовано Фондом Східна Європа, зібрав на одній платформі представників громадських організацій, ЗМІ із Сум, Львова Чернігова, Маріуполя, Дніпропетровська, Костянтинівки, Краматорська, Тернополя та інших міст. Учасники ознайомилися з ідеєю </w:t>
      </w:r>
      <w:r w:rsidRPr="00C62151">
        <w:rPr>
          <w:rFonts w:ascii="Times New Roman" w:hAnsi="Times New Roman" w:cs="Times New Roman"/>
          <w:sz w:val="28"/>
          <w:szCs w:val="28"/>
        </w:rPr>
        <w:lastRenderedPageBreak/>
        <w:t>відкритості використання публічних коштів – порталом Є-Дата, його можливостями, етапами реалізації, завданнями та очікуваними результатами від впровадження.</w:t>
      </w:r>
    </w:p>
    <w:p w:rsidR="00E233F1" w:rsidRPr="00C62151" w:rsidRDefault="00E233F1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Під час семінару учасники дізнались про досвід імплементації ідеї прозорих фінансів, про можливості та архітектуру самого сайту та про етапи реалізації проекту Є-Дата.</w:t>
      </w:r>
    </w:p>
    <w:p w:rsidR="00FB67F0" w:rsidRPr="00C62151" w:rsidRDefault="00FB67F0" w:rsidP="00FB67F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A3" w:rsidRPr="00C62151" w:rsidRDefault="00310AA3" w:rsidP="00FE3E20">
      <w:pPr>
        <w:spacing w:before="120" w:after="120" w:line="24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  <w:r w:rsidRPr="00C62151">
        <w:rPr>
          <w:rFonts w:ascii="Times New Roman" w:hAnsi="Times New Roman" w:cs="Times New Roman"/>
          <w:b/>
          <w:sz w:val="28"/>
          <w:szCs w:val="28"/>
        </w:rPr>
        <w:t>Подальша робота</w:t>
      </w:r>
    </w:p>
    <w:p w:rsidR="00310AA3" w:rsidRPr="00C62151" w:rsidRDefault="009B018F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AA3" w:rsidRPr="00C62151">
        <w:rPr>
          <w:rFonts w:ascii="Times New Roman" w:hAnsi="Times New Roman" w:cs="Times New Roman"/>
          <w:sz w:val="28"/>
          <w:szCs w:val="28"/>
        </w:rPr>
        <w:t xml:space="preserve">собливу увагу </w:t>
      </w:r>
      <w:r>
        <w:rPr>
          <w:rFonts w:ascii="Times New Roman" w:hAnsi="Times New Roman" w:cs="Times New Roman"/>
          <w:sz w:val="28"/>
          <w:szCs w:val="28"/>
        </w:rPr>
        <w:t xml:space="preserve">у подальшій роботі </w:t>
      </w:r>
      <w:bookmarkStart w:id="0" w:name="_GoBack"/>
      <w:bookmarkEnd w:id="0"/>
      <w:r w:rsidR="00310AA3" w:rsidRPr="00C62151">
        <w:rPr>
          <w:rFonts w:ascii="Times New Roman" w:hAnsi="Times New Roman" w:cs="Times New Roman"/>
          <w:sz w:val="28"/>
          <w:szCs w:val="28"/>
        </w:rPr>
        <w:t>необхідно приділити тим заходам стан виконання яких завершується у 2015 році, зокрема таких як: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- розроблення принципів та порядку формування Стратегії управління державним боргом на довгостроковий період, які будуть спрямовані на забезпечення стабільності фінансової системи та зменшення її вразливості від впливу фінансових потрясінь;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- удосконалення нормативно-правової бази щодо забезпечення виконання завдань з формування Стратегії  управління державним боргом на довгостроковий період;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- встановлення додаткових цільових індикативних обмежень стосовно умовних боргових зобов’язань у сфері державного боргу на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середньо-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та довгострокову перспективу (обмеження обсягу надання державних гарантій </w:t>
      </w:r>
      <w:r w:rsidR="0071355F" w:rsidRPr="00C62151">
        <w:rPr>
          <w:rFonts w:ascii="Times New Roman" w:hAnsi="Times New Roman" w:cs="Times New Roman"/>
          <w:sz w:val="28"/>
          <w:szCs w:val="28"/>
        </w:rPr>
        <w:br/>
      </w:r>
      <w:r w:rsidRPr="00C62151">
        <w:rPr>
          <w:rFonts w:ascii="Times New Roman" w:hAnsi="Times New Roman" w:cs="Times New Roman"/>
          <w:sz w:val="28"/>
          <w:szCs w:val="28"/>
        </w:rPr>
        <w:t>5 відсотками доходів загального фонду Державного бюджету України протягом року, починаючи з 2016, тощо);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- розроблення методології щодо оцінки впливу умовних боргових зобов’язань у сфері державного боргу у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середньо-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та довгостроковій перспективі;</w:t>
      </w:r>
    </w:p>
    <w:p w:rsidR="00310AA3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- опрацювання питання стосовно консолідації коштів суб’єктів сектору державного управління на єдиному казначейському рахунку;</w:t>
      </w:r>
    </w:p>
    <w:p w:rsidR="00926F7A" w:rsidRPr="00C62151" w:rsidRDefault="00310AA3" w:rsidP="001A04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 xml:space="preserve">- нормативно-правове забезпечення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квазіфіскальних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операцій, удосконалення обігу та звітності щодо </w:t>
      </w:r>
      <w:proofErr w:type="spellStart"/>
      <w:r w:rsidRPr="00C62151">
        <w:rPr>
          <w:rFonts w:ascii="Times New Roman" w:hAnsi="Times New Roman" w:cs="Times New Roman"/>
          <w:sz w:val="28"/>
          <w:szCs w:val="28"/>
        </w:rPr>
        <w:t>квазіфіскальних</w:t>
      </w:r>
      <w:proofErr w:type="spellEnd"/>
      <w:r w:rsidRPr="00C62151">
        <w:rPr>
          <w:rFonts w:ascii="Times New Roman" w:hAnsi="Times New Roman" w:cs="Times New Roman"/>
          <w:sz w:val="28"/>
          <w:szCs w:val="28"/>
        </w:rPr>
        <w:t xml:space="preserve"> операцій, підвищення ефективності контролю за прове</w:t>
      </w:r>
      <w:r w:rsidR="001A046F" w:rsidRPr="00C62151">
        <w:rPr>
          <w:rFonts w:ascii="Times New Roman" w:hAnsi="Times New Roman" w:cs="Times New Roman"/>
          <w:sz w:val="28"/>
          <w:szCs w:val="28"/>
        </w:rPr>
        <w:t xml:space="preserve">денням </w:t>
      </w:r>
      <w:proofErr w:type="spellStart"/>
      <w:r w:rsidR="001A046F" w:rsidRPr="00C62151">
        <w:rPr>
          <w:rFonts w:ascii="Times New Roman" w:hAnsi="Times New Roman" w:cs="Times New Roman"/>
          <w:sz w:val="28"/>
          <w:szCs w:val="28"/>
        </w:rPr>
        <w:t>квазіфіскальних</w:t>
      </w:r>
      <w:proofErr w:type="spellEnd"/>
      <w:r w:rsidR="001A046F" w:rsidRPr="00C62151">
        <w:rPr>
          <w:rFonts w:ascii="Times New Roman" w:hAnsi="Times New Roman" w:cs="Times New Roman"/>
          <w:sz w:val="28"/>
          <w:szCs w:val="28"/>
        </w:rPr>
        <w:t xml:space="preserve"> операцій.</w:t>
      </w:r>
    </w:p>
    <w:p w:rsidR="00FE3E20" w:rsidRPr="00C62151" w:rsidRDefault="00FE3E20" w:rsidP="0087673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33" w:rsidRPr="00AB3145" w:rsidRDefault="00876733" w:rsidP="0087673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151">
        <w:rPr>
          <w:rFonts w:ascii="Times New Roman" w:hAnsi="Times New Roman" w:cs="Times New Roman"/>
          <w:sz w:val="28"/>
          <w:szCs w:val="28"/>
        </w:rPr>
        <w:t>_____________</w:t>
      </w:r>
    </w:p>
    <w:sectPr w:rsidR="00876733" w:rsidRPr="00AB3145" w:rsidSect="004F507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A1" w:rsidRDefault="00F155A1" w:rsidP="00036178">
      <w:pPr>
        <w:spacing w:after="0" w:line="240" w:lineRule="auto"/>
      </w:pPr>
      <w:r>
        <w:separator/>
      </w:r>
    </w:p>
  </w:endnote>
  <w:endnote w:type="continuationSeparator" w:id="0">
    <w:p w:rsidR="00F155A1" w:rsidRDefault="00F155A1" w:rsidP="0003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A1" w:rsidRDefault="00F155A1" w:rsidP="00036178">
      <w:pPr>
        <w:spacing w:after="0" w:line="240" w:lineRule="auto"/>
      </w:pPr>
      <w:r>
        <w:separator/>
      </w:r>
    </w:p>
  </w:footnote>
  <w:footnote w:type="continuationSeparator" w:id="0">
    <w:p w:rsidR="00F155A1" w:rsidRDefault="00F155A1" w:rsidP="0003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94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178" w:rsidRPr="000877D5" w:rsidRDefault="00036178">
        <w:pPr>
          <w:pStyle w:val="a4"/>
          <w:jc w:val="center"/>
          <w:rPr>
            <w:rFonts w:ascii="Times New Roman" w:hAnsi="Times New Roman" w:cs="Times New Roman"/>
          </w:rPr>
        </w:pPr>
        <w:r w:rsidRPr="000877D5">
          <w:rPr>
            <w:rFonts w:ascii="Times New Roman" w:hAnsi="Times New Roman" w:cs="Times New Roman"/>
          </w:rPr>
          <w:fldChar w:fldCharType="begin"/>
        </w:r>
        <w:r w:rsidRPr="000877D5">
          <w:rPr>
            <w:rFonts w:ascii="Times New Roman" w:hAnsi="Times New Roman" w:cs="Times New Roman"/>
          </w:rPr>
          <w:instrText>PAGE   \* MERGEFORMAT</w:instrText>
        </w:r>
        <w:r w:rsidRPr="000877D5">
          <w:rPr>
            <w:rFonts w:ascii="Times New Roman" w:hAnsi="Times New Roman" w:cs="Times New Roman"/>
          </w:rPr>
          <w:fldChar w:fldCharType="separate"/>
        </w:r>
        <w:r w:rsidR="009B018F">
          <w:rPr>
            <w:rFonts w:ascii="Times New Roman" w:hAnsi="Times New Roman" w:cs="Times New Roman"/>
            <w:noProof/>
          </w:rPr>
          <w:t>9</w:t>
        </w:r>
        <w:r w:rsidRPr="000877D5">
          <w:rPr>
            <w:rFonts w:ascii="Times New Roman" w:hAnsi="Times New Roman" w:cs="Times New Roman"/>
          </w:rPr>
          <w:fldChar w:fldCharType="end"/>
        </w:r>
      </w:p>
    </w:sdtContent>
  </w:sdt>
  <w:p w:rsidR="00036178" w:rsidRDefault="000361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A3"/>
    <w:rsid w:val="00033BEC"/>
    <w:rsid w:val="00036178"/>
    <w:rsid w:val="000431F0"/>
    <w:rsid w:val="0006623A"/>
    <w:rsid w:val="000803EB"/>
    <w:rsid w:val="000877D5"/>
    <w:rsid w:val="000941DC"/>
    <w:rsid w:val="000B3244"/>
    <w:rsid w:val="000C6917"/>
    <w:rsid w:val="000E159B"/>
    <w:rsid w:val="000E70CE"/>
    <w:rsid w:val="000F2620"/>
    <w:rsid w:val="001543FB"/>
    <w:rsid w:val="001736DC"/>
    <w:rsid w:val="001973BE"/>
    <w:rsid w:val="001A046F"/>
    <w:rsid w:val="001A294C"/>
    <w:rsid w:val="001B7D32"/>
    <w:rsid w:val="00244797"/>
    <w:rsid w:val="002543B4"/>
    <w:rsid w:val="002844BB"/>
    <w:rsid w:val="00310AA3"/>
    <w:rsid w:val="00382438"/>
    <w:rsid w:val="00385D86"/>
    <w:rsid w:val="003A5406"/>
    <w:rsid w:val="003D31B5"/>
    <w:rsid w:val="003E4BF6"/>
    <w:rsid w:val="003F5721"/>
    <w:rsid w:val="00411322"/>
    <w:rsid w:val="004F507A"/>
    <w:rsid w:val="005177E6"/>
    <w:rsid w:val="005F3CDA"/>
    <w:rsid w:val="00646C42"/>
    <w:rsid w:val="00653359"/>
    <w:rsid w:val="00670C3B"/>
    <w:rsid w:val="00693714"/>
    <w:rsid w:val="006E109C"/>
    <w:rsid w:val="00702A85"/>
    <w:rsid w:val="0071355F"/>
    <w:rsid w:val="007260B6"/>
    <w:rsid w:val="00726700"/>
    <w:rsid w:val="00732E93"/>
    <w:rsid w:val="00783E2C"/>
    <w:rsid w:val="007848C8"/>
    <w:rsid w:val="007971DA"/>
    <w:rsid w:val="007B212B"/>
    <w:rsid w:val="00851E18"/>
    <w:rsid w:val="00852F58"/>
    <w:rsid w:val="008676FF"/>
    <w:rsid w:val="0087243A"/>
    <w:rsid w:val="00873B03"/>
    <w:rsid w:val="00876733"/>
    <w:rsid w:val="008A27DF"/>
    <w:rsid w:val="00926F7A"/>
    <w:rsid w:val="00942423"/>
    <w:rsid w:val="00952057"/>
    <w:rsid w:val="009B018F"/>
    <w:rsid w:val="009C283B"/>
    <w:rsid w:val="009E6BB0"/>
    <w:rsid w:val="009F75E3"/>
    <w:rsid w:val="00A06BB6"/>
    <w:rsid w:val="00A06D18"/>
    <w:rsid w:val="00A1793E"/>
    <w:rsid w:val="00A60B25"/>
    <w:rsid w:val="00A80919"/>
    <w:rsid w:val="00AA10C2"/>
    <w:rsid w:val="00AA533C"/>
    <w:rsid w:val="00AB3145"/>
    <w:rsid w:val="00AD5D09"/>
    <w:rsid w:val="00B13232"/>
    <w:rsid w:val="00B16A30"/>
    <w:rsid w:val="00B56A3A"/>
    <w:rsid w:val="00B6108F"/>
    <w:rsid w:val="00BA0DAA"/>
    <w:rsid w:val="00BD6655"/>
    <w:rsid w:val="00C62151"/>
    <w:rsid w:val="00C70730"/>
    <w:rsid w:val="00C769B8"/>
    <w:rsid w:val="00CA0CFC"/>
    <w:rsid w:val="00CF17B5"/>
    <w:rsid w:val="00D170F8"/>
    <w:rsid w:val="00D30A31"/>
    <w:rsid w:val="00D3311D"/>
    <w:rsid w:val="00DA7993"/>
    <w:rsid w:val="00DB3525"/>
    <w:rsid w:val="00DD1AA6"/>
    <w:rsid w:val="00E2195D"/>
    <w:rsid w:val="00E233F1"/>
    <w:rsid w:val="00E71B80"/>
    <w:rsid w:val="00E81F4D"/>
    <w:rsid w:val="00EC1220"/>
    <w:rsid w:val="00F155A1"/>
    <w:rsid w:val="00F22677"/>
    <w:rsid w:val="00F43B34"/>
    <w:rsid w:val="00F93B4F"/>
    <w:rsid w:val="00FA765E"/>
    <w:rsid w:val="00FB67F0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A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6178"/>
  </w:style>
  <w:style w:type="paragraph" w:styleId="a6">
    <w:name w:val="footer"/>
    <w:basedOn w:val="a"/>
    <w:link w:val="a7"/>
    <w:uiPriority w:val="99"/>
    <w:unhideWhenUsed/>
    <w:rsid w:val="000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6178"/>
  </w:style>
  <w:style w:type="paragraph" w:styleId="a8">
    <w:name w:val="No Spacing"/>
    <w:uiPriority w:val="1"/>
    <w:qFormat/>
    <w:rsid w:val="001A0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A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6178"/>
  </w:style>
  <w:style w:type="paragraph" w:styleId="a6">
    <w:name w:val="footer"/>
    <w:basedOn w:val="a"/>
    <w:link w:val="a7"/>
    <w:uiPriority w:val="99"/>
    <w:unhideWhenUsed/>
    <w:rsid w:val="000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6178"/>
  </w:style>
  <w:style w:type="paragraph" w:styleId="a8">
    <w:name w:val="No Spacing"/>
    <w:uiPriority w:val="1"/>
    <w:qFormat/>
    <w:rsid w:val="001A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ata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F9DA-0D70-4363-97CD-BAA69EFA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14352</Words>
  <Characters>8181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Міністерство фінансів України</Company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Мархай Сергій Володимирович</dc:creator>
  <cp:keywords/>
  <dc:description/>
  <cp:lastModifiedBy>Користувач Windows</cp:lastModifiedBy>
  <cp:revision>53</cp:revision>
  <cp:lastPrinted>2015-09-23T08:39:00Z</cp:lastPrinted>
  <dcterms:created xsi:type="dcterms:W3CDTF">2015-12-18T13:00:00Z</dcterms:created>
  <dcterms:modified xsi:type="dcterms:W3CDTF">2015-12-22T13:30:00Z</dcterms:modified>
</cp:coreProperties>
</file>