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31203" w14:textId="66B3C34C" w:rsidR="0035704E" w:rsidRDefault="004914E3" w:rsidP="00A033B6">
      <w:pPr>
        <w:spacing w:after="0"/>
        <w:ind w:left="11624"/>
        <w:rPr>
          <w:rFonts w:ascii="Times New Roman" w:hAnsi="Times New Roman" w:cs="Times New Roman"/>
          <w:lang w:val="ru-RU"/>
        </w:rPr>
      </w:pPr>
      <w:r w:rsidRPr="001806A4">
        <w:rPr>
          <w:rFonts w:ascii="Times New Roman" w:hAnsi="Times New Roman" w:cs="Times New Roman"/>
        </w:rPr>
        <w:t>Додаток</w:t>
      </w:r>
      <w:r w:rsidR="00A033B6">
        <w:rPr>
          <w:rFonts w:ascii="Times New Roman" w:hAnsi="Times New Roman" w:cs="Times New Roman"/>
          <w:lang w:val="ru-RU"/>
        </w:rPr>
        <w:t xml:space="preserve"> до листа</w:t>
      </w:r>
    </w:p>
    <w:p w14:paraId="195820BD" w14:textId="03FF30D2" w:rsidR="00A033B6" w:rsidRPr="00A033B6" w:rsidRDefault="00A033B6" w:rsidP="00A033B6">
      <w:pPr>
        <w:spacing w:after="0"/>
        <w:ind w:left="11624"/>
        <w:rPr>
          <w:rFonts w:ascii="Times New Roman" w:hAnsi="Times New Roman" w:cs="Times New Roman"/>
        </w:rPr>
      </w:pPr>
      <w:r w:rsidRPr="00A033B6">
        <w:rPr>
          <w:rFonts w:ascii="Times New Roman" w:hAnsi="Times New Roman" w:cs="Times New Roman"/>
        </w:rPr>
        <w:t>Міністерства фінансів України</w:t>
      </w:r>
    </w:p>
    <w:p w14:paraId="490272E5" w14:textId="77777777" w:rsidR="00A033B6" w:rsidRDefault="00A033B6" w:rsidP="00676007">
      <w:pPr>
        <w:spacing w:after="0" w:line="240" w:lineRule="auto"/>
        <w:jc w:val="center"/>
        <w:rPr>
          <w:rFonts w:ascii="Times New Roman" w:eastAsia="Times New Roman" w:hAnsi="Times New Roman" w:cs="Times New Roman"/>
          <w:b/>
          <w:bCs/>
          <w:lang w:eastAsia="uk-UA"/>
        </w:rPr>
      </w:pPr>
    </w:p>
    <w:p w14:paraId="6B16B80E" w14:textId="0688CBE3" w:rsidR="00145E98" w:rsidRPr="00676007" w:rsidRDefault="00EF69E2" w:rsidP="00676007">
      <w:pPr>
        <w:spacing w:after="0" w:line="240" w:lineRule="auto"/>
        <w:jc w:val="center"/>
        <w:rPr>
          <w:rFonts w:ascii="Times New Roman" w:eastAsia="Times New Roman" w:hAnsi="Times New Roman" w:cs="Times New Roman"/>
          <w:b/>
          <w:bCs/>
          <w:lang w:eastAsia="uk-UA"/>
        </w:rPr>
      </w:pPr>
      <w:r w:rsidRPr="00676007">
        <w:rPr>
          <w:rFonts w:ascii="Times New Roman" w:eastAsia="Times New Roman" w:hAnsi="Times New Roman" w:cs="Times New Roman"/>
          <w:b/>
          <w:bCs/>
          <w:lang w:eastAsia="uk-UA"/>
        </w:rPr>
        <w:t>ЗВІТ</w:t>
      </w:r>
    </w:p>
    <w:p w14:paraId="619FEF6A" w14:textId="77777777" w:rsidR="00EF69E2" w:rsidRPr="00676007" w:rsidRDefault="004914E3" w:rsidP="00676007">
      <w:pPr>
        <w:spacing w:after="0" w:line="240" w:lineRule="auto"/>
        <w:jc w:val="center"/>
        <w:rPr>
          <w:rFonts w:ascii="Times New Roman" w:eastAsia="Times New Roman" w:hAnsi="Times New Roman" w:cs="Times New Roman"/>
          <w:b/>
          <w:bCs/>
          <w:lang w:eastAsia="uk-UA"/>
        </w:rPr>
      </w:pPr>
      <w:r w:rsidRPr="00676007">
        <w:rPr>
          <w:rFonts w:ascii="Times New Roman" w:eastAsia="Times New Roman" w:hAnsi="Times New Roman" w:cs="Times New Roman"/>
          <w:b/>
          <w:bCs/>
          <w:lang w:eastAsia="uk-UA"/>
        </w:rPr>
        <w:t>про хід виконання плану заходів з реалізації Стратегії реформування системи у</w:t>
      </w:r>
      <w:r w:rsidR="00EF69E2" w:rsidRPr="00676007">
        <w:rPr>
          <w:rFonts w:ascii="Times New Roman" w:eastAsia="Times New Roman" w:hAnsi="Times New Roman" w:cs="Times New Roman"/>
          <w:b/>
          <w:bCs/>
          <w:lang w:eastAsia="uk-UA"/>
        </w:rPr>
        <w:t xml:space="preserve">правління державними фінансами </w:t>
      </w:r>
      <w:r w:rsidRPr="00676007">
        <w:rPr>
          <w:rFonts w:ascii="Times New Roman" w:eastAsia="Times New Roman" w:hAnsi="Times New Roman" w:cs="Times New Roman"/>
          <w:b/>
          <w:bCs/>
          <w:lang w:eastAsia="uk-UA"/>
        </w:rPr>
        <w:t xml:space="preserve">на 2017–2020 роки, </w:t>
      </w:r>
      <w:r w:rsidR="00145E98" w:rsidRPr="00676007">
        <w:rPr>
          <w:rFonts w:ascii="Times New Roman" w:eastAsia="Times New Roman" w:hAnsi="Times New Roman" w:cs="Times New Roman"/>
          <w:b/>
          <w:bCs/>
          <w:lang w:eastAsia="uk-UA"/>
        </w:rPr>
        <w:br/>
      </w:r>
      <w:r w:rsidRPr="00676007">
        <w:rPr>
          <w:rFonts w:ascii="Times New Roman" w:eastAsia="Times New Roman" w:hAnsi="Times New Roman" w:cs="Times New Roman"/>
          <w:b/>
          <w:bCs/>
          <w:lang w:eastAsia="uk-UA"/>
        </w:rPr>
        <w:t>затвердженого розпорядженням Кабінету Міністрів України від 24.05.2017 № 415-р</w:t>
      </w:r>
      <w:r w:rsidR="00145E98" w:rsidRPr="00676007">
        <w:rPr>
          <w:rFonts w:ascii="Times New Roman" w:eastAsia="Times New Roman" w:hAnsi="Times New Roman" w:cs="Times New Roman"/>
          <w:b/>
          <w:bCs/>
          <w:lang w:eastAsia="uk-UA"/>
        </w:rPr>
        <w:t>,</w:t>
      </w:r>
    </w:p>
    <w:p w14:paraId="4FB098F0" w14:textId="537513D8" w:rsidR="004914E3" w:rsidRPr="00676007" w:rsidRDefault="004914E3" w:rsidP="00676007">
      <w:pPr>
        <w:spacing w:after="0" w:line="240" w:lineRule="auto"/>
        <w:jc w:val="center"/>
        <w:rPr>
          <w:rFonts w:ascii="Times New Roman" w:eastAsia="Times New Roman" w:hAnsi="Times New Roman" w:cs="Times New Roman"/>
          <w:b/>
          <w:bCs/>
          <w:lang w:eastAsia="uk-UA"/>
        </w:rPr>
      </w:pPr>
      <w:r w:rsidRPr="00676007">
        <w:rPr>
          <w:rFonts w:ascii="Times New Roman" w:eastAsia="Times New Roman" w:hAnsi="Times New Roman" w:cs="Times New Roman"/>
          <w:b/>
          <w:bCs/>
          <w:lang w:eastAsia="uk-UA"/>
        </w:rPr>
        <w:t xml:space="preserve">за </w:t>
      </w:r>
      <w:r w:rsidR="00BD397A">
        <w:rPr>
          <w:rFonts w:ascii="Times New Roman" w:eastAsia="Times New Roman" w:hAnsi="Times New Roman" w:cs="Times New Roman"/>
          <w:b/>
          <w:bCs/>
          <w:lang w:eastAsia="uk-UA"/>
        </w:rPr>
        <w:t xml:space="preserve">І </w:t>
      </w:r>
      <w:r w:rsidR="001D5E70">
        <w:rPr>
          <w:rFonts w:ascii="Times New Roman" w:eastAsia="Times New Roman" w:hAnsi="Times New Roman" w:cs="Times New Roman"/>
          <w:b/>
          <w:bCs/>
          <w:lang w:eastAsia="uk-UA"/>
        </w:rPr>
        <w:t>півріччя</w:t>
      </w:r>
      <w:r w:rsidR="00BD397A">
        <w:rPr>
          <w:rFonts w:ascii="Times New Roman" w:eastAsia="Times New Roman" w:hAnsi="Times New Roman" w:cs="Times New Roman"/>
          <w:b/>
          <w:bCs/>
          <w:lang w:eastAsia="uk-UA"/>
        </w:rPr>
        <w:t xml:space="preserve"> 2019</w:t>
      </w:r>
      <w:r w:rsidR="00A772F0">
        <w:rPr>
          <w:rFonts w:ascii="Times New Roman" w:eastAsia="Times New Roman" w:hAnsi="Times New Roman" w:cs="Times New Roman"/>
          <w:b/>
          <w:bCs/>
          <w:lang w:eastAsia="uk-UA"/>
        </w:rPr>
        <w:t xml:space="preserve"> року</w:t>
      </w:r>
    </w:p>
    <w:p w14:paraId="44E80A73" w14:textId="77777777" w:rsidR="00EF69E2" w:rsidRPr="00676007" w:rsidRDefault="00EF69E2" w:rsidP="00676007">
      <w:pPr>
        <w:spacing w:after="0" w:line="240" w:lineRule="auto"/>
        <w:jc w:val="both"/>
        <w:rPr>
          <w:rFonts w:ascii="Times New Roman" w:eastAsia="Times New Roman" w:hAnsi="Times New Roman" w:cs="Times New Roman"/>
          <w:b/>
          <w:bCs/>
          <w:lang w:eastAsia="uk-UA"/>
        </w:rPr>
      </w:pPr>
    </w:p>
    <w:tbl>
      <w:tblPr>
        <w:tblStyle w:val="a3"/>
        <w:tblW w:w="14751" w:type="dxa"/>
        <w:tblInd w:w="137" w:type="dxa"/>
        <w:tblLayout w:type="fixed"/>
        <w:tblLook w:val="04A0" w:firstRow="1" w:lastRow="0" w:firstColumn="1" w:lastColumn="0" w:noHBand="0" w:noVBand="1"/>
      </w:tblPr>
      <w:tblGrid>
        <w:gridCol w:w="2104"/>
        <w:gridCol w:w="3703"/>
        <w:gridCol w:w="1418"/>
        <w:gridCol w:w="2126"/>
        <w:gridCol w:w="2556"/>
        <w:gridCol w:w="2838"/>
        <w:gridCol w:w="6"/>
      </w:tblGrid>
      <w:tr w:rsidR="00E91BEA" w:rsidRPr="00E91BEA" w14:paraId="2CF8BD4D" w14:textId="77777777" w:rsidTr="000D35AB">
        <w:trPr>
          <w:gridAfter w:val="1"/>
          <w:wAfter w:w="6" w:type="dxa"/>
        </w:trPr>
        <w:tc>
          <w:tcPr>
            <w:tcW w:w="2104" w:type="dxa"/>
          </w:tcPr>
          <w:p w14:paraId="14E5C0C3" w14:textId="77777777" w:rsidR="004914E3" w:rsidRPr="00E91BEA" w:rsidRDefault="004914E3" w:rsidP="000D35AB">
            <w:pPr>
              <w:jc w:val="center"/>
              <w:rPr>
                <w:rFonts w:ascii="Times New Roman" w:hAnsi="Times New Roman" w:cs="Times New Roman"/>
                <w:b/>
              </w:rPr>
            </w:pPr>
            <w:r w:rsidRPr="00E91BEA">
              <w:rPr>
                <w:rFonts w:ascii="Times New Roman" w:hAnsi="Times New Roman" w:cs="Times New Roman"/>
                <w:b/>
              </w:rPr>
              <w:t>Зміст основного завдання</w:t>
            </w:r>
          </w:p>
        </w:tc>
        <w:tc>
          <w:tcPr>
            <w:tcW w:w="3703" w:type="dxa"/>
          </w:tcPr>
          <w:p w14:paraId="4D20AA4B" w14:textId="77777777" w:rsidR="004914E3" w:rsidRPr="00E91BEA" w:rsidRDefault="004914E3" w:rsidP="000D35AB">
            <w:pPr>
              <w:jc w:val="center"/>
              <w:rPr>
                <w:rFonts w:ascii="Times New Roman" w:hAnsi="Times New Roman" w:cs="Times New Roman"/>
                <w:b/>
              </w:rPr>
            </w:pPr>
            <w:r w:rsidRPr="00E91BEA">
              <w:rPr>
                <w:rFonts w:ascii="Times New Roman" w:hAnsi="Times New Roman" w:cs="Times New Roman"/>
                <w:b/>
              </w:rPr>
              <w:t>Найменування заходу</w:t>
            </w:r>
          </w:p>
        </w:tc>
        <w:tc>
          <w:tcPr>
            <w:tcW w:w="1418" w:type="dxa"/>
          </w:tcPr>
          <w:p w14:paraId="7931D496" w14:textId="77777777" w:rsidR="004914E3" w:rsidRPr="00E91BEA" w:rsidRDefault="004914E3" w:rsidP="000D35AB">
            <w:pPr>
              <w:jc w:val="center"/>
              <w:rPr>
                <w:rFonts w:ascii="Times New Roman" w:hAnsi="Times New Roman" w:cs="Times New Roman"/>
                <w:b/>
              </w:rPr>
            </w:pPr>
            <w:r w:rsidRPr="00E91BEA">
              <w:rPr>
                <w:rFonts w:ascii="Times New Roman" w:hAnsi="Times New Roman" w:cs="Times New Roman"/>
                <w:b/>
              </w:rPr>
              <w:t>Строк виконання</w:t>
            </w:r>
          </w:p>
        </w:tc>
        <w:tc>
          <w:tcPr>
            <w:tcW w:w="2126" w:type="dxa"/>
          </w:tcPr>
          <w:p w14:paraId="07B57A6D" w14:textId="77777777" w:rsidR="004914E3" w:rsidRPr="00E91BEA" w:rsidRDefault="004914E3" w:rsidP="000D35AB">
            <w:pPr>
              <w:jc w:val="center"/>
              <w:rPr>
                <w:rFonts w:ascii="Times New Roman" w:hAnsi="Times New Roman" w:cs="Times New Roman"/>
                <w:b/>
              </w:rPr>
            </w:pPr>
            <w:r w:rsidRPr="00E91BEA">
              <w:rPr>
                <w:rFonts w:ascii="Times New Roman" w:hAnsi="Times New Roman" w:cs="Times New Roman"/>
                <w:b/>
              </w:rPr>
              <w:t>Відповідальні за виконання</w:t>
            </w:r>
          </w:p>
        </w:tc>
        <w:tc>
          <w:tcPr>
            <w:tcW w:w="2556" w:type="dxa"/>
          </w:tcPr>
          <w:p w14:paraId="58266BDB" w14:textId="77777777" w:rsidR="004914E3" w:rsidRPr="00E91BEA" w:rsidRDefault="004914E3" w:rsidP="000D35AB">
            <w:pPr>
              <w:jc w:val="center"/>
              <w:rPr>
                <w:rFonts w:ascii="Times New Roman" w:hAnsi="Times New Roman" w:cs="Times New Roman"/>
                <w:b/>
              </w:rPr>
            </w:pPr>
            <w:r w:rsidRPr="00E91BEA">
              <w:rPr>
                <w:rFonts w:ascii="Times New Roman" w:hAnsi="Times New Roman" w:cs="Times New Roman"/>
                <w:b/>
              </w:rPr>
              <w:t>Індикатори виконання</w:t>
            </w:r>
          </w:p>
        </w:tc>
        <w:tc>
          <w:tcPr>
            <w:tcW w:w="2838" w:type="dxa"/>
          </w:tcPr>
          <w:p w14:paraId="55049C9B" w14:textId="77777777" w:rsidR="004914E3" w:rsidRPr="00E91BEA" w:rsidRDefault="004914E3" w:rsidP="000D35AB">
            <w:pPr>
              <w:jc w:val="center"/>
              <w:rPr>
                <w:rFonts w:ascii="Times New Roman" w:hAnsi="Times New Roman" w:cs="Times New Roman"/>
                <w:b/>
              </w:rPr>
            </w:pPr>
            <w:r w:rsidRPr="00E91BEA">
              <w:rPr>
                <w:rFonts w:ascii="Times New Roman" w:hAnsi="Times New Roman" w:cs="Times New Roman"/>
                <w:b/>
              </w:rPr>
              <w:t>Статус виконання</w:t>
            </w:r>
          </w:p>
        </w:tc>
      </w:tr>
      <w:tr w:rsidR="00E91BEA" w:rsidRPr="00E91BEA" w14:paraId="524FFF72" w14:textId="77777777" w:rsidTr="000D35AB">
        <w:trPr>
          <w:gridAfter w:val="1"/>
          <w:wAfter w:w="6" w:type="dxa"/>
        </w:trPr>
        <w:tc>
          <w:tcPr>
            <w:tcW w:w="2104" w:type="dxa"/>
          </w:tcPr>
          <w:p w14:paraId="5D830864" w14:textId="77777777" w:rsidR="004914E3" w:rsidRPr="00E91BEA" w:rsidRDefault="004914E3" w:rsidP="00676007">
            <w:pPr>
              <w:jc w:val="center"/>
              <w:rPr>
                <w:rFonts w:ascii="Times New Roman" w:eastAsia="Times New Roman" w:hAnsi="Times New Roman" w:cs="Times New Roman"/>
                <w:b/>
                <w:lang w:eastAsia="uk-UA"/>
              </w:rPr>
            </w:pPr>
            <w:r w:rsidRPr="00E91BEA">
              <w:rPr>
                <w:rFonts w:ascii="Times New Roman" w:eastAsia="Times New Roman" w:hAnsi="Times New Roman" w:cs="Times New Roman"/>
                <w:b/>
                <w:lang w:eastAsia="uk-UA"/>
              </w:rPr>
              <w:t>1</w:t>
            </w:r>
          </w:p>
        </w:tc>
        <w:tc>
          <w:tcPr>
            <w:tcW w:w="3703" w:type="dxa"/>
          </w:tcPr>
          <w:p w14:paraId="06E5C0DE" w14:textId="77777777" w:rsidR="004914E3" w:rsidRPr="00E91BEA" w:rsidRDefault="004914E3" w:rsidP="00676007">
            <w:pPr>
              <w:jc w:val="center"/>
              <w:rPr>
                <w:rFonts w:ascii="Times New Roman" w:eastAsia="Times New Roman" w:hAnsi="Times New Roman" w:cs="Times New Roman"/>
                <w:b/>
                <w:lang w:eastAsia="uk-UA"/>
              </w:rPr>
            </w:pPr>
            <w:r w:rsidRPr="00E91BEA">
              <w:rPr>
                <w:rFonts w:ascii="Times New Roman" w:eastAsia="Times New Roman" w:hAnsi="Times New Roman" w:cs="Times New Roman"/>
                <w:b/>
                <w:lang w:eastAsia="uk-UA"/>
              </w:rPr>
              <w:t>2</w:t>
            </w:r>
          </w:p>
        </w:tc>
        <w:tc>
          <w:tcPr>
            <w:tcW w:w="1418" w:type="dxa"/>
          </w:tcPr>
          <w:p w14:paraId="3724C4A3" w14:textId="77777777" w:rsidR="004914E3" w:rsidRPr="00E91BEA" w:rsidRDefault="004914E3" w:rsidP="00676007">
            <w:pPr>
              <w:jc w:val="center"/>
              <w:rPr>
                <w:rFonts w:ascii="Times New Roman" w:eastAsia="Times New Roman" w:hAnsi="Times New Roman" w:cs="Times New Roman"/>
                <w:b/>
                <w:lang w:eastAsia="uk-UA"/>
              </w:rPr>
            </w:pPr>
            <w:r w:rsidRPr="00E91BEA">
              <w:rPr>
                <w:rFonts w:ascii="Times New Roman" w:eastAsia="Times New Roman" w:hAnsi="Times New Roman" w:cs="Times New Roman"/>
                <w:b/>
                <w:lang w:eastAsia="uk-UA"/>
              </w:rPr>
              <w:t>3</w:t>
            </w:r>
          </w:p>
        </w:tc>
        <w:tc>
          <w:tcPr>
            <w:tcW w:w="2126" w:type="dxa"/>
          </w:tcPr>
          <w:p w14:paraId="18987FB4" w14:textId="77777777" w:rsidR="004914E3" w:rsidRPr="00E91BEA" w:rsidRDefault="004914E3" w:rsidP="00676007">
            <w:pPr>
              <w:jc w:val="center"/>
              <w:rPr>
                <w:rFonts w:ascii="Times New Roman" w:eastAsia="Times New Roman" w:hAnsi="Times New Roman" w:cs="Times New Roman"/>
                <w:b/>
                <w:lang w:eastAsia="uk-UA"/>
              </w:rPr>
            </w:pPr>
            <w:r w:rsidRPr="00E91BEA">
              <w:rPr>
                <w:rFonts w:ascii="Times New Roman" w:eastAsia="Times New Roman" w:hAnsi="Times New Roman" w:cs="Times New Roman"/>
                <w:b/>
                <w:lang w:eastAsia="uk-UA"/>
              </w:rPr>
              <w:t>4</w:t>
            </w:r>
          </w:p>
        </w:tc>
        <w:tc>
          <w:tcPr>
            <w:tcW w:w="2556" w:type="dxa"/>
          </w:tcPr>
          <w:p w14:paraId="2D67D1BE" w14:textId="77777777" w:rsidR="004914E3" w:rsidRPr="00E91BEA" w:rsidRDefault="004914E3" w:rsidP="00676007">
            <w:pPr>
              <w:jc w:val="center"/>
              <w:rPr>
                <w:rFonts w:ascii="Times New Roman" w:eastAsia="Times New Roman" w:hAnsi="Times New Roman" w:cs="Times New Roman"/>
                <w:b/>
                <w:lang w:val="ru-RU" w:eastAsia="uk-UA"/>
              </w:rPr>
            </w:pPr>
            <w:r w:rsidRPr="00E91BEA">
              <w:rPr>
                <w:rFonts w:ascii="Times New Roman" w:eastAsia="Times New Roman" w:hAnsi="Times New Roman" w:cs="Times New Roman"/>
                <w:b/>
                <w:lang w:eastAsia="uk-UA"/>
              </w:rPr>
              <w:t>5</w:t>
            </w:r>
          </w:p>
        </w:tc>
        <w:tc>
          <w:tcPr>
            <w:tcW w:w="2838" w:type="dxa"/>
          </w:tcPr>
          <w:p w14:paraId="02E62617" w14:textId="77777777" w:rsidR="004914E3" w:rsidRPr="00E91BEA" w:rsidRDefault="004914E3" w:rsidP="00676007">
            <w:pPr>
              <w:jc w:val="center"/>
              <w:rPr>
                <w:rFonts w:ascii="Times New Roman" w:eastAsia="Times New Roman" w:hAnsi="Times New Roman" w:cs="Times New Roman"/>
                <w:b/>
                <w:lang w:eastAsia="uk-UA"/>
              </w:rPr>
            </w:pPr>
            <w:r w:rsidRPr="00E91BEA">
              <w:rPr>
                <w:rFonts w:ascii="Times New Roman" w:eastAsia="Times New Roman" w:hAnsi="Times New Roman" w:cs="Times New Roman"/>
                <w:b/>
                <w:lang w:eastAsia="uk-UA"/>
              </w:rPr>
              <w:t>6</w:t>
            </w:r>
          </w:p>
        </w:tc>
      </w:tr>
      <w:tr w:rsidR="00E91BEA" w:rsidRPr="00E91BEA" w14:paraId="572C742B" w14:textId="77777777" w:rsidTr="000D35AB">
        <w:tc>
          <w:tcPr>
            <w:tcW w:w="14751" w:type="dxa"/>
            <w:gridSpan w:val="7"/>
          </w:tcPr>
          <w:p w14:paraId="62079001" w14:textId="77777777" w:rsidR="004914E3" w:rsidRPr="00E91BEA" w:rsidRDefault="004914E3" w:rsidP="00676007">
            <w:pPr>
              <w:jc w:val="center"/>
              <w:rPr>
                <w:rFonts w:ascii="Times New Roman" w:eastAsia="Times New Roman" w:hAnsi="Times New Roman" w:cs="Times New Roman"/>
                <w:b/>
                <w:i/>
                <w:iCs/>
                <w:lang w:eastAsia="uk-UA"/>
              </w:rPr>
            </w:pPr>
            <w:r w:rsidRPr="00E91BEA">
              <w:rPr>
                <w:rFonts w:ascii="Times New Roman" w:eastAsia="Times New Roman" w:hAnsi="Times New Roman" w:cs="Times New Roman"/>
                <w:b/>
                <w:i/>
                <w:iCs/>
                <w:lang w:eastAsia="uk-UA"/>
              </w:rPr>
              <w:t>I. Дотримання загальної бюджетно-податкової дисципліни у середньостроковій перспективі</w:t>
            </w:r>
          </w:p>
        </w:tc>
      </w:tr>
      <w:tr w:rsidR="00E91BEA" w:rsidRPr="00E91BEA" w14:paraId="1DA87539" w14:textId="77777777" w:rsidTr="000D35AB">
        <w:tc>
          <w:tcPr>
            <w:tcW w:w="14751" w:type="dxa"/>
            <w:gridSpan w:val="7"/>
          </w:tcPr>
          <w:p w14:paraId="5F716E7C" w14:textId="77777777" w:rsidR="00F943E6" w:rsidRPr="00E91BEA" w:rsidRDefault="00F943E6" w:rsidP="00676007">
            <w:pPr>
              <w:jc w:val="center"/>
              <w:rPr>
                <w:rFonts w:ascii="Times New Roman" w:eastAsia="Times New Roman" w:hAnsi="Times New Roman" w:cs="Times New Roman"/>
                <w:i/>
                <w:iCs/>
                <w:lang w:eastAsia="uk-UA"/>
              </w:rPr>
            </w:pPr>
            <w:r w:rsidRPr="00E91BEA">
              <w:rPr>
                <w:rFonts w:ascii="Times New Roman" w:eastAsia="Times New Roman" w:hAnsi="Times New Roman" w:cs="Times New Roman"/>
                <w:i/>
                <w:iCs/>
                <w:lang w:eastAsia="uk-UA"/>
              </w:rPr>
              <w:t>Податкова система</w:t>
            </w:r>
          </w:p>
        </w:tc>
      </w:tr>
      <w:tr w:rsidR="00E91BEA" w:rsidRPr="00E91BEA" w14:paraId="060E15A9" w14:textId="77777777" w:rsidTr="000D35AB">
        <w:trPr>
          <w:gridAfter w:val="1"/>
          <w:wAfter w:w="6" w:type="dxa"/>
        </w:trPr>
        <w:tc>
          <w:tcPr>
            <w:tcW w:w="2104" w:type="dxa"/>
            <w:shd w:val="clear" w:color="auto" w:fill="FFFFFF" w:themeFill="background1"/>
          </w:tcPr>
          <w:p w14:paraId="43096B4B" w14:textId="4648F02F" w:rsidR="00391F25" w:rsidRPr="00E91BEA" w:rsidRDefault="00D56C43" w:rsidP="00676007">
            <w:pPr>
              <w:jc w:val="both"/>
              <w:rPr>
                <w:rFonts w:ascii="Times New Roman" w:hAnsi="Times New Roman" w:cs="Times New Roman"/>
              </w:rPr>
            </w:pPr>
            <w:r w:rsidRPr="00E91BEA">
              <w:rPr>
                <w:rFonts w:ascii="Times New Roman" w:eastAsia="Times New Roman" w:hAnsi="Times New Roman" w:cs="Times New Roman"/>
                <w:lang w:eastAsia="uk-UA"/>
              </w:rPr>
              <w:t>1. Підвищення стабільності та прогнозованості податкової системи</w:t>
            </w:r>
          </w:p>
        </w:tc>
        <w:tc>
          <w:tcPr>
            <w:tcW w:w="3703" w:type="dxa"/>
            <w:shd w:val="clear" w:color="auto" w:fill="FFFFFF" w:themeFill="background1"/>
          </w:tcPr>
          <w:p w14:paraId="5B65FD0E" w14:textId="77777777" w:rsidR="00391F25" w:rsidRPr="00E91BEA" w:rsidRDefault="00391F25" w:rsidP="00676007">
            <w:pPr>
              <w:jc w:val="both"/>
              <w:rPr>
                <w:rFonts w:ascii="Times New Roman" w:eastAsia="Times New Roman" w:hAnsi="Times New Roman" w:cs="Times New Roman"/>
                <w:lang w:eastAsia="uk-UA"/>
              </w:rPr>
            </w:pPr>
            <w:r w:rsidRPr="00E91BEA">
              <w:rPr>
                <w:rFonts w:ascii="Times New Roman" w:eastAsia="Times New Roman" w:hAnsi="Times New Roman" w:cs="Times New Roman"/>
                <w:lang w:eastAsia="uk-UA"/>
              </w:rPr>
              <w:t>2) розроблення плану заходів з реалізації Концепції реформування системи органів, що реалізують державну податкову та митну політику, на середньострокову перспективу, який, зокрема, відповідатиме Стратегії реформування системи управління державними фінансами на 2017-2020 роки</w:t>
            </w:r>
          </w:p>
        </w:tc>
        <w:tc>
          <w:tcPr>
            <w:tcW w:w="1418" w:type="dxa"/>
            <w:shd w:val="clear" w:color="auto" w:fill="FFFFFF" w:themeFill="background1"/>
          </w:tcPr>
          <w:p w14:paraId="72A9DE05" w14:textId="77777777" w:rsidR="00391F25" w:rsidRPr="00E91BEA" w:rsidRDefault="00391F25" w:rsidP="00440E89">
            <w:pPr>
              <w:rPr>
                <w:rFonts w:ascii="Times New Roman" w:eastAsia="Times New Roman" w:hAnsi="Times New Roman" w:cs="Times New Roman"/>
                <w:lang w:eastAsia="uk-UA"/>
              </w:rPr>
            </w:pPr>
            <w:r w:rsidRPr="00E91BEA">
              <w:rPr>
                <w:rFonts w:ascii="Times New Roman" w:eastAsia="Times New Roman" w:hAnsi="Times New Roman" w:cs="Times New Roman"/>
                <w:lang w:eastAsia="uk-UA"/>
              </w:rPr>
              <w:t xml:space="preserve">II квартал </w:t>
            </w:r>
            <w:r w:rsidR="00145E98" w:rsidRPr="00E91BEA">
              <w:rPr>
                <w:rFonts w:ascii="Times New Roman" w:eastAsia="Times New Roman" w:hAnsi="Times New Roman" w:cs="Times New Roman"/>
                <w:lang w:eastAsia="uk-UA"/>
              </w:rPr>
              <w:br/>
            </w:r>
            <w:r w:rsidRPr="00E91BEA">
              <w:rPr>
                <w:rFonts w:ascii="Times New Roman" w:eastAsia="Times New Roman" w:hAnsi="Times New Roman" w:cs="Times New Roman"/>
                <w:lang w:eastAsia="uk-UA"/>
              </w:rPr>
              <w:t>2017 р.</w:t>
            </w:r>
          </w:p>
        </w:tc>
        <w:tc>
          <w:tcPr>
            <w:tcW w:w="2126" w:type="dxa"/>
            <w:shd w:val="clear" w:color="auto" w:fill="FFFFFF" w:themeFill="background1"/>
          </w:tcPr>
          <w:p w14:paraId="79B76125" w14:textId="77777777" w:rsidR="00391F25" w:rsidRPr="00E91BEA" w:rsidRDefault="00391F25" w:rsidP="00440E89">
            <w:pPr>
              <w:jc w:val="both"/>
              <w:rPr>
                <w:rFonts w:ascii="Times New Roman" w:eastAsia="Times New Roman" w:hAnsi="Times New Roman" w:cs="Times New Roman"/>
                <w:lang w:eastAsia="uk-UA"/>
              </w:rPr>
            </w:pPr>
            <w:r w:rsidRPr="00E91BEA">
              <w:rPr>
                <w:rFonts w:ascii="Times New Roman" w:eastAsia="Times New Roman" w:hAnsi="Times New Roman" w:cs="Times New Roman"/>
                <w:lang w:eastAsia="uk-UA"/>
              </w:rPr>
              <w:t>Мінфін </w:t>
            </w:r>
          </w:p>
          <w:p w14:paraId="0B16C80C" w14:textId="77777777" w:rsidR="00391F25" w:rsidRPr="00E91BEA" w:rsidRDefault="00391F25" w:rsidP="00440E89">
            <w:pPr>
              <w:jc w:val="both"/>
              <w:rPr>
                <w:rFonts w:ascii="Times New Roman" w:eastAsia="Times New Roman" w:hAnsi="Times New Roman" w:cs="Times New Roman"/>
                <w:lang w:eastAsia="uk-UA"/>
              </w:rPr>
            </w:pPr>
            <w:r w:rsidRPr="00E91BEA">
              <w:rPr>
                <w:rFonts w:ascii="Times New Roman" w:eastAsia="Times New Roman" w:hAnsi="Times New Roman" w:cs="Times New Roman"/>
                <w:lang w:eastAsia="uk-UA"/>
              </w:rPr>
              <w:t>ДФС</w:t>
            </w:r>
          </w:p>
        </w:tc>
        <w:tc>
          <w:tcPr>
            <w:tcW w:w="2556" w:type="dxa"/>
            <w:shd w:val="clear" w:color="auto" w:fill="FFFFFF" w:themeFill="background1"/>
          </w:tcPr>
          <w:p w14:paraId="040534BA" w14:textId="77777777" w:rsidR="00391F25" w:rsidRPr="00E91BEA" w:rsidRDefault="00391F25" w:rsidP="00676007">
            <w:pPr>
              <w:jc w:val="both"/>
              <w:rPr>
                <w:rFonts w:ascii="Times New Roman" w:eastAsia="Times New Roman" w:hAnsi="Times New Roman" w:cs="Times New Roman"/>
                <w:lang w:eastAsia="uk-UA"/>
              </w:rPr>
            </w:pPr>
            <w:r w:rsidRPr="00E91BEA">
              <w:rPr>
                <w:rFonts w:ascii="Times New Roman" w:eastAsia="Times New Roman" w:hAnsi="Times New Roman" w:cs="Times New Roman"/>
                <w:lang w:eastAsia="uk-UA"/>
              </w:rPr>
              <w:t>затверджено план заходів з реалізації Концепції реформування системи органів, що реалізують державну податкову та митну політику, на середньострокову перспективу</w:t>
            </w:r>
          </w:p>
        </w:tc>
        <w:tc>
          <w:tcPr>
            <w:tcW w:w="2838" w:type="dxa"/>
            <w:shd w:val="clear" w:color="auto" w:fill="FFFFFF" w:themeFill="background1"/>
          </w:tcPr>
          <w:p w14:paraId="56C4782B" w14:textId="308A16B1" w:rsidR="00391F25" w:rsidRPr="00E91BEA" w:rsidRDefault="008E5501" w:rsidP="00676007">
            <w:pPr>
              <w:jc w:val="both"/>
              <w:rPr>
                <w:rFonts w:ascii="Times New Roman" w:eastAsia="Times New Roman" w:hAnsi="Times New Roman" w:cs="Times New Roman"/>
                <w:b/>
                <w:bCs/>
                <w:lang w:eastAsia="uk-UA"/>
              </w:rPr>
            </w:pPr>
            <w:r w:rsidRPr="00E91BEA">
              <w:rPr>
                <w:rFonts w:ascii="Times New Roman" w:eastAsia="Times New Roman" w:hAnsi="Times New Roman" w:cs="Times New Roman"/>
                <w:b/>
                <w:bCs/>
                <w:lang w:eastAsia="uk-UA"/>
              </w:rPr>
              <w:t>Виконано</w:t>
            </w:r>
            <w:r w:rsidR="00391F25" w:rsidRPr="00E91BEA">
              <w:rPr>
                <w:rFonts w:ascii="Times New Roman" w:eastAsia="Times New Roman" w:hAnsi="Times New Roman" w:cs="Times New Roman"/>
                <w:b/>
                <w:bCs/>
                <w:lang w:eastAsia="uk-UA"/>
              </w:rPr>
              <w:t>.</w:t>
            </w:r>
          </w:p>
          <w:p w14:paraId="4C530D7F" w14:textId="31052B22" w:rsidR="00391F25" w:rsidRPr="00E91BEA" w:rsidRDefault="00BC39FC" w:rsidP="005E4B79">
            <w:pPr>
              <w:jc w:val="both"/>
              <w:rPr>
                <w:rFonts w:ascii="Times New Roman" w:hAnsi="Times New Roman" w:cs="Times New Roman"/>
              </w:rPr>
            </w:pPr>
            <w:r w:rsidRPr="00E91BEA">
              <w:rPr>
                <w:rFonts w:ascii="Times New Roman" w:hAnsi="Times New Roman" w:cs="Times New Roman"/>
              </w:rPr>
              <w:t>Концептуальні напрями реформування системи органів, що реалізують державну податкову та митну політику розроблено та затвердже</w:t>
            </w:r>
            <w:r w:rsidR="00C97A7F" w:rsidRPr="00E91BEA">
              <w:rPr>
                <w:rFonts w:ascii="Times New Roman" w:hAnsi="Times New Roman" w:cs="Times New Roman"/>
              </w:rPr>
              <w:t>но розпорядження Кабміну від 27.12.</w:t>
            </w:r>
            <w:r w:rsidRPr="00E91BEA">
              <w:rPr>
                <w:rFonts w:ascii="Times New Roman" w:hAnsi="Times New Roman" w:cs="Times New Roman"/>
              </w:rPr>
              <w:t xml:space="preserve">2018 № 1101-р. </w:t>
            </w:r>
          </w:p>
          <w:p w14:paraId="4A42F717" w14:textId="4DDDDA6D" w:rsidR="009C5B94" w:rsidRPr="00E91BEA" w:rsidRDefault="008E5501" w:rsidP="008E5501">
            <w:pPr>
              <w:jc w:val="both"/>
              <w:rPr>
                <w:rFonts w:ascii="Times New Roman" w:eastAsia="Times New Roman" w:hAnsi="Times New Roman" w:cs="Times New Roman"/>
                <w:lang w:eastAsia="uk-UA"/>
              </w:rPr>
            </w:pPr>
            <w:r w:rsidRPr="00E91BEA">
              <w:rPr>
                <w:rFonts w:ascii="Times New Roman" w:eastAsia="Times New Roman" w:hAnsi="Times New Roman" w:cs="Times New Roman"/>
                <w:lang w:eastAsia="uk-UA"/>
              </w:rPr>
              <w:t>Р</w:t>
            </w:r>
            <w:r w:rsidR="009C5B94" w:rsidRPr="00E91BEA">
              <w:rPr>
                <w:rFonts w:ascii="Times New Roman" w:eastAsia="Times New Roman" w:hAnsi="Times New Roman" w:cs="Times New Roman"/>
                <w:lang w:eastAsia="uk-UA"/>
              </w:rPr>
              <w:t>озпорядження</w:t>
            </w:r>
            <w:r w:rsidRPr="00E91BEA">
              <w:rPr>
                <w:rFonts w:ascii="Times New Roman" w:eastAsia="Times New Roman" w:hAnsi="Times New Roman" w:cs="Times New Roman"/>
                <w:lang w:eastAsia="uk-UA"/>
              </w:rPr>
              <w:t>м</w:t>
            </w:r>
            <w:r w:rsidR="009C5B94" w:rsidRPr="00E91BEA">
              <w:rPr>
                <w:rFonts w:ascii="Times New Roman" w:eastAsia="Times New Roman" w:hAnsi="Times New Roman" w:cs="Times New Roman"/>
                <w:lang w:eastAsia="uk-UA"/>
              </w:rPr>
              <w:t xml:space="preserve"> Кабміну</w:t>
            </w:r>
            <w:r w:rsidRPr="00E91BEA">
              <w:rPr>
                <w:rFonts w:ascii="Times New Roman" w:eastAsia="Times New Roman" w:hAnsi="Times New Roman" w:cs="Times New Roman"/>
                <w:lang w:eastAsia="uk-UA"/>
              </w:rPr>
              <w:t xml:space="preserve"> від 05.07.2019 №542-р</w:t>
            </w:r>
            <w:r w:rsidR="009C5B94" w:rsidRPr="00E91BEA">
              <w:rPr>
                <w:rFonts w:ascii="Times New Roman" w:eastAsia="Times New Roman" w:hAnsi="Times New Roman" w:cs="Times New Roman"/>
                <w:lang w:eastAsia="uk-UA"/>
              </w:rPr>
              <w:t xml:space="preserve"> </w:t>
            </w:r>
            <w:r w:rsidRPr="00E91BEA">
              <w:rPr>
                <w:rFonts w:ascii="Times New Roman" w:eastAsia="Times New Roman" w:hAnsi="Times New Roman" w:cs="Times New Roman"/>
                <w:lang w:eastAsia="uk-UA"/>
              </w:rPr>
              <w:t xml:space="preserve">затверджено </w:t>
            </w:r>
            <w:r w:rsidR="009C5B94" w:rsidRPr="00E91BEA">
              <w:rPr>
                <w:rFonts w:ascii="Times New Roman" w:eastAsia="Times New Roman" w:hAnsi="Times New Roman" w:cs="Times New Roman"/>
                <w:lang w:eastAsia="uk-UA"/>
              </w:rPr>
              <w:t>планів заходів щодо реалізації концептуальних напрямів реформування системи органів, що реалізують державну податкову та митну політику.</w:t>
            </w:r>
          </w:p>
        </w:tc>
      </w:tr>
      <w:tr w:rsidR="00E91BEA" w:rsidRPr="00E91BEA" w14:paraId="0D483C84" w14:textId="77777777" w:rsidTr="000D35AB">
        <w:trPr>
          <w:gridAfter w:val="1"/>
          <w:wAfter w:w="6" w:type="dxa"/>
        </w:trPr>
        <w:tc>
          <w:tcPr>
            <w:tcW w:w="2104" w:type="dxa"/>
            <w:shd w:val="clear" w:color="auto" w:fill="FFFFFF" w:themeFill="background1"/>
          </w:tcPr>
          <w:p w14:paraId="6561A1E0" w14:textId="5304059C" w:rsidR="00391F25" w:rsidRPr="00E91BEA" w:rsidRDefault="00391F25" w:rsidP="000D35AB">
            <w:pPr>
              <w:jc w:val="both"/>
              <w:rPr>
                <w:rFonts w:ascii="Times New Roman" w:eastAsia="Times New Roman" w:hAnsi="Times New Roman" w:cs="Times New Roman"/>
                <w:lang w:eastAsia="uk-UA"/>
              </w:rPr>
            </w:pPr>
            <w:r w:rsidRPr="00E91BEA">
              <w:rPr>
                <w:rFonts w:ascii="Times New Roman" w:eastAsia="Times New Roman" w:hAnsi="Times New Roman" w:cs="Times New Roman"/>
                <w:lang w:eastAsia="uk-UA"/>
              </w:rPr>
              <w:t xml:space="preserve">2. Підвищення якості та ефективності податкового </w:t>
            </w:r>
          </w:p>
        </w:tc>
        <w:tc>
          <w:tcPr>
            <w:tcW w:w="3703" w:type="dxa"/>
            <w:shd w:val="clear" w:color="auto" w:fill="FFFFFF" w:themeFill="background1"/>
          </w:tcPr>
          <w:p w14:paraId="6D8BF207" w14:textId="31337B32" w:rsidR="00391F25" w:rsidRPr="00E91BEA" w:rsidRDefault="00391F25" w:rsidP="000D35AB">
            <w:pPr>
              <w:jc w:val="both"/>
              <w:rPr>
                <w:rFonts w:ascii="Times New Roman" w:eastAsia="Times New Roman" w:hAnsi="Times New Roman" w:cs="Times New Roman"/>
                <w:lang w:eastAsia="uk-UA"/>
              </w:rPr>
            </w:pPr>
            <w:r w:rsidRPr="00E91BEA">
              <w:rPr>
                <w:rFonts w:ascii="Times New Roman" w:eastAsia="Times New Roman" w:hAnsi="Times New Roman" w:cs="Times New Roman"/>
                <w:lang w:eastAsia="uk-UA"/>
              </w:rPr>
              <w:t xml:space="preserve">1) здійснення постійного контролю за реалізацією плану інституційних змін діяльності ДФС, у тому числі на основі моніторингу основних </w:t>
            </w:r>
          </w:p>
        </w:tc>
        <w:tc>
          <w:tcPr>
            <w:tcW w:w="1418" w:type="dxa"/>
            <w:shd w:val="clear" w:color="auto" w:fill="FFFFFF" w:themeFill="background1"/>
          </w:tcPr>
          <w:p w14:paraId="2CD0E6B6" w14:textId="77777777" w:rsidR="00391F25" w:rsidRPr="00E91BEA" w:rsidRDefault="00391F25" w:rsidP="00440E89">
            <w:pPr>
              <w:rPr>
                <w:rFonts w:ascii="Times New Roman" w:eastAsia="Times New Roman" w:hAnsi="Times New Roman" w:cs="Times New Roman"/>
                <w:lang w:eastAsia="uk-UA"/>
              </w:rPr>
            </w:pPr>
            <w:r w:rsidRPr="00E91BEA">
              <w:rPr>
                <w:rFonts w:ascii="Times New Roman" w:eastAsia="Times New Roman" w:hAnsi="Times New Roman" w:cs="Times New Roman"/>
                <w:lang w:eastAsia="uk-UA"/>
              </w:rPr>
              <w:t>щомісяця</w:t>
            </w:r>
          </w:p>
        </w:tc>
        <w:tc>
          <w:tcPr>
            <w:tcW w:w="2126" w:type="dxa"/>
            <w:shd w:val="clear" w:color="auto" w:fill="FFFFFF" w:themeFill="background1"/>
          </w:tcPr>
          <w:p w14:paraId="652FAACF" w14:textId="77777777" w:rsidR="00391F25" w:rsidRPr="00E91BEA" w:rsidRDefault="00391F25" w:rsidP="00440E89">
            <w:pPr>
              <w:jc w:val="both"/>
              <w:rPr>
                <w:rFonts w:ascii="Times New Roman" w:eastAsia="Times New Roman" w:hAnsi="Times New Roman" w:cs="Times New Roman"/>
                <w:lang w:eastAsia="uk-UA"/>
              </w:rPr>
            </w:pPr>
            <w:r w:rsidRPr="00E91BEA">
              <w:rPr>
                <w:rFonts w:ascii="Times New Roman" w:eastAsia="Times New Roman" w:hAnsi="Times New Roman" w:cs="Times New Roman"/>
                <w:lang w:eastAsia="uk-UA"/>
              </w:rPr>
              <w:t xml:space="preserve">ДФС </w:t>
            </w:r>
          </w:p>
          <w:p w14:paraId="70B8A71B" w14:textId="77777777" w:rsidR="00391F25" w:rsidRPr="00E91BEA" w:rsidRDefault="00391F25" w:rsidP="00440E89">
            <w:pPr>
              <w:jc w:val="both"/>
              <w:rPr>
                <w:rFonts w:ascii="Times New Roman" w:eastAsia="Times New Roman" w:hAnsi="Times New Roman" w:cs="Times New Roman"/>
                <w:lang w:eastAsia="uk-UA"/>
              </w:rPr>
            </w:pPr>
            <w:r w:rsidRPr="00E91BEA">
              <w:rPr>
                <w:rFonts w:ascii="Times New Roman" w:eastAsia="Times New Roman" w:hAnsi="Times New Roman" w:cs="Times New Roman"/>
                <w:lang w:eastAsia="uk-UA"/>
              </w:rPr>
              <w:t>Мінфін</w:t>
            </w:r>
          </w:p>
        </w:tc>
        <w:tc>
          <w:tcPr>
            <w:tcW w:w="2556" w:type="dxa"/>
            <w:shd w:val="clear" w:color="auto" w:fill="FFFFFF" w:themeFill="background1"/>
          </w:tcPr>
          <w:p w14:paraId="76EFA3D4" w14:textId="73855B24" w:rsidR="00391F25" w:rsidRPr="00E91BEA" w:rsidRDefault="00391F25" w:rsidP="000D35AB">
            <w:pPr>
              <w:jc w:val="both"/>
              <w:rPr>
                <w:rFonts w:ascii="Times New Roman" w:eastAsia="Times New Roman" w:hAnsi="Times New Roman" w:cs="Times New Roman"/>
                <w:lang w:eastAsia="uk-UA"/>
              </w:rPr>
            </w:pPr>
            <w:r w:rsidRPr="00E91BEA">
              <w:rPr>
                <w:rFonts w:ascii="Times New Roman" w:eastAsia="Times New Roman" w:hAnsi="Times New Roman" w:cs="Times New Roman"/>
                <w:lang w:eastAsia="uk-UA"/>
              </w:rPr>
              <w:t xml:space="preserve">забезпечено опублікування на офіційному веб-сайті ДФС щомісячного звіту </w:t>
            </w:r>
          </w:p>
        </w:tc>
        <w:tc>
          <w:tcPr>
            <w:tcW w:w="2838" w:type="dxa"/>
            <w:shd w:val="clear" w:color="auto" w:fill="FFFFFF" w:themeFill="background1"/>
          </w:tcPr>
          <w:p w14:paraId="626CE0F1" w14:textId="77777777" w:rsidR="00391F25" w:rsidRPr="00E91BEA" w:rsidRDefault="00391F25" w:rsidP="001D6107">
            <w:pPr>
              <w:jc w:val="both"/>
              <w:rPr>
                <w:rFonts w:ascii="Times New Roman" w:eastAsia="Times New Roman" w:hAnsi="Times New Roman" w:cs="Times New Roman"/>
                <w:b/>
                <w:bCs/>
                <w:lang w:eastAsia="uk-UA"/>
              </w:rPr>
            </w:pPr>
            <w:r w:rsidRPr="00E91BEA">
              <w:rPr>
                <w:rFonts w:ascii="Times New Roman" w:eastAsia="Times New Roman" w:hAnsi="Times New Roman" w:cs="Times New Roman"/>
                <w:b/>
                <w:bCs/>
                <w:lang w:eastAsia="uk-UA"/>
              </w:rPr>
              <w:t>Виконується</w:t>
            </w:r>
            <w:r w:rsidR="00D55F1E" w:rsidRPr="00E91BEA">
              <w:rPr>
                <w:rFonts w:ascii="Times New Roman" w:eastAsia="Times New Roman" w:hAnsi="Times New Roman" w:cs="Times New Roman"/>
                <w:b/>
                <w:bCs/>
                <w:lang w:eastAsia="uk-UA"/>
              </w:rPr>
              <w:t xml:space="preserve"> щомісяно</w:t>
            </w:r>
            <w:r w:rsidRPr="00E91BEA">
              <w:rPr>
                <w:rFonts w:ascii="Times New Roman" w:eastAsia="Times New Roman" w:hAnsi="Times New Roman" w:cs="Times New Roman"/>
                <w:b/>
                <w:bCs/>
                <w:lang w:eastAsia="uk-UA"/>
              </w:rPr>
              <w:t>.</w:t>
            </w:r>
          </w:p>
          <w:p w14:paraId="05FE712B" w14:textId="3C12D7F6" w:rsidR="00831115" w:rsidRPr="00E91BEA" w:rsidRDefault="00831115" w:rsidP="00DC48CF">
            <w:pPr>
              <w:jc w:val="both"/>
              <w:rPr>
                <w:rFonts w:ascii="Times New Roman" w:eastAsia="Times New Roman" w:hAnsi="Times New Roman" w:cs="Times New Roman"/>
                <w:lang w:eastAsia="uk-UA"/>
              </w:rPr>
            </w:pPr>
            <w:r w:rsidRPr="00E91BEA">
              <w:rPr>
                <w:rFonts w:ascii="Times New Roman" w:eastAsia="Times New Roman" w:hAnsi="Times New Roman" w:cs="Times New Roman"/>
                <w:lang w:eastAsia="uk-UA"/>
              </w:rPr>
              <w:t xml:space="preserve">Звіти про досягнення Ключових показників ефективності Державної </w:t>
            </w:r>
          </w:p>
        </w:tc>
      </w:tr>
    </w:tbl>
    <w:p w14:paraId="45B14F7B" w14:textId="77777777" w:rsidR="00DC48CF" w:rsidRDefault="00DC48CF" w:rsidP="00676007">
      <w:pPr>
        <w:jc w:val="both"/>
        <w:rPr>
          <w:rFonts w:ascii="Times New Roman" w:eastAsia="Times New Roman" w:hAnsi="Times New Roman" w:cs="Times New Roman"/>
          <w:lang w:eastAsia="uk-UA"/>
        </w:rPr>
        <w:sectPr w:rsidR="00DC48CF" w:rsidSect="00A033B6">
          <w:headerReference w:type="default" r:id="rId8"/>
          <w:pgSz w:w="16838" w:h="11906" w:orient="landscape" w:code="9"/>
          <w:pgMar w:top="851" w:right="1134" w:bottom="1134" w:left="1134" w:header="709" w:footer="709" w:gutter="0"/>
          <w:cols w:space="708"/>
          <w:titlePg/>
          <w:docGrid w:linePitch="360"/>
        </w:sectPr>
      </w:pPr>
    </w:p>
    <w:tbl>
      <w:tblPr>
        <w:tblStyle w:val="a3"/>
        <w:tblW w:w="14879" w:type="dxa"/>
        <w:tblLayout w:type="fixed"/>
        <w:tblLook w:val="04A0" w:firstRow="1" w:lastRow="0" w:firstColumn="1" w:lastColumn="0" w:noHBand="0" w:noVBand="1"/>
      </w:tblPr>
      <w:tblGrid>
        <w:gridCol w:w="2104"/>
        <w:gridCol w:w="3703"/>
        <w:gridCol w:w="1418"/>
        <w:gridCol w:w="2126"/>
        <w:gridCol w:w="2693"/>
        <w:gridCol w:w="2835"/>
      </w:tblGrid>
      <w:tr w:rsidR="00E91BEA" w:rsidRPr="00E91BEA" w14:paraId="6C680DF8" w14:textId="77777777" w:rsidTr="000D35AB">
        <w:tc>
          <w:tcPr>
            <w:tcW w:w="2104" w:type="dxa"/>
            <w:shd w:val="clear" w:color="auto" w:fill="FFFFFF" w:themeFill="background1"/>
          </w:tcPr>
          <w:p w14:paraId="1A781F80" w14:textId="02833F2A" w:rsidR="00DC48CF" w:rsidRPr="00E91BEA" w:rsidRDefault="000D35AB" w:rsidP="00676007">
            <w:pPr>
              <w:jc w:val="both"/>
              <w:rPr>
                <w:rFonts w:ascii="Times New Roman" w:eastAsia="Times New Roman" w:hAnsi="Times New Roman" w:cs="Times New Roman"/>
                <w:lang w:eastAsia="uk-UA"/>
              </w:rPr>
            </w:pPr>
            <w:r w:rsidRPr="00E91BEA">
              <w:rPr>
                <w:rFonts w:ascii="Times New Roman" w:eastAsia="Times New Roman" w:hAnsi="Times New Roman" w:cs="Times New Roman"/>
                <w:lang w:eastAsia="uk-UA"/>
              </w:rPr>
              <w:lastRenderedPageBreak/>
              <w:t>адміністрування</w:t>
            </w:r>
          </w:p>
        </w:tc>
        <w:tc>
          <w:tcPr>
            <w:tcW w:w="3703" w:type="dxa"/>
            <w:shd w:val="clear" w:color="auto" w:fill="FFFFFF" w:themeFill="background1"/>
          </w:tcPr>
          <w:p w14:paraId="0D5D2D5F" w14:textId="2A5DFD96" w:rsidR="00DC48CF" w:rsidRPr="00E91BEA" w:rsidRDefault="000D35AB" w:rsidP="00676007">
            <w:pPr>
              <w:jc w:val="both"/>
              <w:rPr>
                <w:rFonts w:ascii="Times New Roman" w:eastAsia="Times New Roman" w:hAnsi="Times New Roman" w:cs="Times New Roman"/>
                <w:lang w:eastAsia="uk-UA"/>
              </w:rPr>
            </w:pPr>
            <w:r w:rsidRPr="00E91BEA">
              <w:rPr>
                <w:rFonts w:ascii="Times New Roman" w:eastAsia="Times New Roman" w:hAnsi="Times New Roman" w:cs="Times New Roman"/>
                <w:lang w:eastAsia="uk-UA"/>
              </w:rPr>
              <w:t>показників ефективності, визначених Мінфіном</w:t>
            </w:r>
          </w:p>
        </w:tc>
        <w:tc>
          <w:tcPr>
            <w:tcW w:w="1418" w:type="dxa"/>
            <w:shd w:val="clear" w:color="auto" w:fill="FFFFFF" w:themeFill="background1"/>
          </w:tcPr>
          <w:p w14:paraId="4AA24E02" w14:textId="77777777" w:rsidR="00DC48CF" w:rsidRPr="00E91BEA" w:rsidRDefault="00DC48CF" w:rsidP="00440E89">
            <w:pPr>
              <w:rPr>
                <w:rFonts w:ascii="Times New Roman" w:eastAsia="Times New Roman" w:hAnsi="Times New Roman" w:cs="Times New Roman"/>
                <w:lang w:eastAsia="uk-UA"/>
              </w:rPr>
            </w:pPr>
          </w:p>
        </w:tc>
        <w:tc>
          <w:tcPr>
            <w:tcW w:w="2126" w:type="dxa"/>
            <w:shd w:val="clear" w:color="auto" w:fill="FFFFFF" w:themeFill="background1"/>
          </w:tcPr>
          <w:p w14:paraId="4F977AEB" w14:textId="77777777" w:rsidR="00DC48CF" w:rsidRPr="00E91BEA" w:rsidRDefault="00DC48CF" w:rsidP="00440E89">
            <w:pPr>
              <w:jc w:val="both"/>
              <w:rPr>
                <w:rFonts w:ascii="Times New Roman" w:eastAsia="Times New Roman" w:hAnsi="Times New Roman" w:cs="Times New Roman"/>
                <w:lang w:eastAsia="uk-UA"/>
              </w:rPr>
            </w:pPr>
          </w:p>
        </w:tc>
        <w:tc>
          <w:tcPr>
            <w:tcW w:w="2693" w:type="dxa"/>
            <w:shd w:val="clear" w:color="auto" w:fill="FFFFFF" w:themeFill="background1"/>
          </w:tcPr>
          <w:p w14:paraId="01535B32" w14:textId="0DDA8D70" w:rsidR="00DC48CF" w:rsidRPr="00E91BEA" w:rsidRDefault="000D35AB" w:rsidP="00676007">
            <w:pPr>
              <w:jc w:val="both"/>
              <w:rPr>
                <w:rFonts w:ascii="Times New Roman" w:eastAsia="Times New Roman" w:hAnsi="Times New Roman" w:cs="Times New Roman"/>
                <w:lang w:eastAsia="uk-UA"/>
              </w:rPr>
            </w:pPr>
            <w:r w:rsidRPr="00E91BEA">
              <w:rPr>
                <w:rFonts w:ascii="Times New Roman" w:eastAsia="Times New Roman" w:hAnsi="Times New Roman" w:cs="Times New Roman"/>
                <w:lang w:eastAsia="uk-UA"/>
              </w:rPr>
              <w:t>про досягнення основних показників ефективності ДФС</w:t>
            </w:r>
          </w:p>
        </w:tc>
        <w:tc>
          <w:tcPr>
            <w:tcW w:w="2835" w:type="dxa"/>
            <w:shd w:val="clear" w:color="auto" w:fill="FFFFFF" w:themeFill="background1"/>
          </w:tcPr>
          <w:p w14:paraId="75DE4E20" w14:textId="26D51E0B" w:rsidR="00DC48CF" w:rsidRPr="00E91BEA" w:rsidRDefault="00DC48CF" w:rsidP="001D6107">
            <w:pPr>
              <w:jc w:val="both"/>
              <w:rPr>
                <w:rFonts w:ascii="Times New Roman" w:eastAsia="Times New Roman" w:hAnsi="Times New Roman" w:cs="Times New Roman"/>
                <w:b/>
                <w:bCs/>
                <w:lang w:eastAsia="uk-UA"/>
              </w:rPr>
            </w:pPr>
            <w:r w:rsidRPr="00E91BEA">
              <w:rPr>
                <w:rFonts w:ascii="Times New Roman" w:eastAsia="Times New Roman" w:hAnsi="Times New Roman" w:cs="Times New Roman"/>
                <w:lang w:eastAsia="uk-UA"/>
              </w:rPr>
              <w:t>фіскальної служби України розміщено на офіційному веб-порталі ДФС у рубриці «Діяльність» (підрубрика «Плани та звіти роботи»).</w:t>
            </w:r>
          </w:p>
        </w:tc>
      </w:tr>
      <w:tr w:rsidR="00E91BEA" w:rsidRPr="00E91BEA" w14:paraId="366BFF9C" w14:textId="77777777" w:rsidTr="000D35AB">
        <w:tc>
          <w:tcPr>
            <w:tcW w:w="2104" w:type="dxa"/>
            <w:shd w:val="clear" w:color="auto" w:fill="FFFFFF" w:themeFill="background1"/>
          </w:tcPr>
          <w:p w14:paraId="3D86E5F2" w14:textId="77777777" w:rsidR="00391F25" w:rsidRPr="00E91BEA" w:rsidRDefault="00391F25" w:rsidP="00676007">
            <w:pPr>
              <w:jc w:val="both"/>
              <w:rPr>
                <w:rFonts w:ascii="Times New Roman" w:hAnsi="Times New Roman" w:cs="Times New Roman"/>
              </w:rPr>
            </w:pPr>
          </w:p>
        </w:tc>
        <w:tc>
          <w:tcPr>
            <w:tcW w:w="3703" w:type="dxa"/>
            <w:shd w:val="clear" w:color="auto" w:fill="FFFFFF" w:themeFill="background1"/>
          </w:tcPr>
          <w:p w14:paraId="7B304310" w14:textId="77777777" w:rsidR="00391F25" w:rsidRPr="00E91BEA" w:rsidRDefault="00391F25" w:rsidP="00676007">
            <w:pPr>
              <w:jc w:val="both"/>
              <w:rPr>
                <w:rFonts w:ascii="Times New Roman" w:eastAsia="Times New Roman" w:hAnsi="Times New Roman" w:cs="Times New Roman"/>
                <w:lang w:eastAsia="uk-UA"/>
              </w:rPr>
            </w:pPr>
            <w:r w:rsidRPr="00E91BEA">
              <w:rPr>
                <w:rFonts w:ascii="Times New Roman" w:eastAsia="Times New Roman" w:hAnsi="Times New Roman" w:cs="Times New Roman"/>
                <w:lang w:eastAsia="uk-UA"/>
              </w:rPr>
              <w:t>3) розроблення додаткових IT-рішень для покращення камеральних перевірок</w:t>
            </w:r>
          </w:p>
        </w:tc>
        <w:tc>
          <w:tcPr>
            <w:tcW w:w="1418" w:type="dxa"/>
            <w:shd w:val="clear" w:color="auto" w:fill="FFFFFF" w:themeFill="background1"/>
          </w:tcPr>
          <w:p w14:paraId="0589A7F7" w14:textId="77777777" w:rsidR="00391F25" w:rsidRPr="00E91BEA" w:rsidRDefault="00391F25" w:rsidP="00440E89">
            <w:pPr>
              <w:rPr>
                <w:rFonts w:ascii="Times New Roman" w:eastAsia="Times New Roman" w:hAnsi="Times New Roman" w:cs="Times New Roman"/>
                <w:lang w:eastAsia="uk-UA"/>
              </w:rPr>
            </w:pPr>
            <w:r w:rsidRPr="00E91BEA">
              <w:rPr>
                <w:rFonts w:ascii="Times New Roman" w:eastAsia="Times New Roman" w:hAnsi="Times New Roman" w:cs="Times New Roman"/>
                <w:lang w:eastAsia="uk-UA"/>
              </w:rPr>
              <w:t xml:space="preserve">II квартал </w:t>
            </w:r>
            <w:r w:rsidR="00145E98" w:rsidRPr="00E91BEA">
              <w:rPr>
                <w:rFonts w:ascii="Times New Roman" w:eastAsia="Times New Roman" w:hAnsi="Times New Roman" w:cs="Times New Roman"/>
                <w:lang w:eastAsia="uk-UA"/>
              </w:rPr>
              <w:br/>
            </w:r>
            <w:r w:rsidRPr="00E91BEA">
              <w:rPr>
                <w:rFonts w:ascii="Times New Roman" w:eastAsia="Times New Roman" w:hAnsi="Times New Roman" w:cs="Times New Roman"/>
                <w:lang w:eastAsia="uk-UA"/>
              </w:rPr>
              <w:t>2018 р.</w:t>
            </w:r>
          </w:p>
        </w:tc>
        <w:tc>
          <w:tcPr>
            <w:tcW w:w="2126" w:type="dxa"/>
            <w:shd w:val="clear" w:color="auto" w:fill="FFFFFF" w:themeFill="background1"/>
          </w:tcPr>
          <w:p w14:paraId="0CFD589E" w14:textId="77777777" w:rsidR="00391F25" w:rsidRPr="00E91BEA" w:rsidRDefault="00391F25" w:rsidP="00440E89">
            <w:pPr>
              <w:jc w:val="both"/>
              <w:rPr>
                <w:rFonts w:ascii="Times New Roman" w:eastAsia="Times New Roman" w:hAnsi="Times New Roman" w:cs="Times New Roman"/>
                <w:lang w:eastAsia="uk-UA"/>
              </w:rPr>
            </w:pPr>
            <w:r w:rsidRPr="00E91BEA">
              <w:rPr>
                <w:rFonts w:ascii="Times New Roman" w:eastAsia="Times New Roman" w:hAnsi="Times New Roman" w:cs="Times New Roman"/>
                <w:lang w:eastAsia="uk-UA"/>
              </w:rPr>
              <w:t>ДФС</w:t>
            </w:r>
          </w:p>
        </w:tc>
        <w:tc>
          <w:tcPr>
            <w:tcW w:w="2693" w:type="dxa"/>
            <w:shd w:val="clear" w:color="auto" w:fill="FFFFFF" w:themeFill="background1"/>
          </w:tcPr>
          <w:p w14:paraId="6E3D6D7A" w14:textId="77777777" w:rsidR="00391F25" w:rsidRPr="00E91BEA" w:rsidRDefault="00391F25" w:rsidP="00676007">
            <w:pPr>
              <w:jc w:val="both"/>
              <w:rPr>
                <w:rFonts w:ascii="Times New Roman" w:eastAsia="Times New Roman" w:hAnsi="Times New Roman" w:cs="Times New Roman"/>
                <w:lang w:eastAsia="uk-UA"/>
              </w:rPr>
            </w:pPr>
            <w:r w:rsidRPr="00E91BEA">
              <w:rPr>
                <w:rFonts w:ascii="Times New Roman" w:eastAsia="Times New Roman" w:hAnsi="Times New Roman" w:cs="Times New Roman"/>
                <w:lang w:eastAsia="uk-UA"/>
              </w:rPr>
              <w:t>запроваджено додаткові</w:t>
            </w:r>
            <w:r w:rsidR="00C77C1D" w:rsidRPr="00E91BEA">
              <w:rPr>
                <w:rFonts w:ascii="Times New Roman" w:eastAsia="Times New Roman" w:hAnsi="Times New Roman" w:cs="Times New Roman"/>
                <w:lang w:eastAsia="uk-UA"/>
              </w:rPr>
              <w:t xml:space="preserve">            </w:t>
            </w:r>
            <w:r w:rsidRPr="00E91BEA">
              <w:rPr>
                <w:rFonts w:ascii="Times New Roman" w:eastAsia="Times New Roman" w:hAnsi="Times New Roman" w:cs="Times New Roman"/>
                <w:lang w:eastAsia="uk-UA"/>
              </w:rPr>
              <w:t>IT-рішення для покращення камеральних перевірок</w:t>
            </w:r>
            <w:bookmarkStart w:id="0" w:name="_GoBack"/>
            <w:bookmarkEnd w:id="0"/>
          </w:p>
        </w:tc>
        <w:tc>
          <w:tcPr>
            <w:tcW w:w="2835" w:type="dxa"/>
            <w:shd w:val="clear" w:color="auto" w:fill="FFFFFF" w:themeFill="background1"/>
          </w:tcPr>
          <w:p w14:paraId="53A10610" w14:textId="77777777" w:rsidR="00BC39FC" w:rsidRPr="00E91BEA" w:rsidRDefault="00BC39FC" w:rsidP="00BC39FC">
            <w:pPr>
              <w:jc w:val="both"/>
              <w:rPr>
                <w:rFonts w:ascii="Times New Roman" w:eastAsia="Times New Roman" w:hAnsi="Times New Roman" w:cs="Times New Roman"/>
                <w:b/>
                <w:bCs/>
                <w:lang w:eastAsia="uk-UA"/>
              </w:rPr>
            </w:pPr>
            <w:r w:rsidRPr="00E91BEA">
              <w:rPr>
                <w:rFonts w:ascii="Times New Roman" w:eastAsia="Times New Roman" w:hAnsi="Times New Roman" w:cs="Times New Roman"/>
                <w:b/>
                <w:bCs/>
                <w:lang w:eastAsia="uk-UA"/>
              </w:rPr>
              <w:t>Виконано.</w:t>
            </w:r>
          </w:p>
          <w:p w14:paraId="536074C1" w14:textId="58DE4550" w:rsidR="00391F25" w:rsidRPr="00E91BEA" w:rsidRDefault="00605488" w:rsidP="005E4B79">
            <w:pPr>
              <w:jc w:val="both"/>
              <w:rPr>
                <w:rFonts w:ascii="Times New Roman" w:eastAsia="Times New Roman" w:hAnsi="Times New Roman" w:cs="Times New Roman"/>
                <w:bCs/>
                <w:lang w:eastAsia="uk-UA"/>
              </w:rPr>
            </w:pPr>
            <w:r w:rsidRPr="00E91BEA">
              <w:rPr>
                <w:rFonts w:ascii="Times New Roman" w:eastAsia="Times New Roman" w:hAnsi="Times New Roman" w:cs="Times New Roman"/>
                <w:bCs/>
                <w:lang w:eastAsia="uk-UA"/>
              </w:rPr>
              <w:t>В</w:t>
            </w:r>
            <w:r w:rsidR="00BC39FC" w:rsidRPr="00E91BEA">
              <w:rPr>
                <w:rFonts w:ascii="Times New Roman" w:eastAsia="Times New Roman" w:hAnsi="Times New Roman" w:cs="Times New Roman"/>
                <w:bCs/>
                <w:lang w:eastAsia="uk-UA"/>
              </w:rPr>
              <w:t>ведено в експлуатацію програмне забезпечення для автоматизації процесів опрацювання</w:t>
            </w:r>
            <w:r w:rsidR="005E4B79" w:rsidRPr="00E91BEA">
              <w:rPr>
                <w:rFonts w:ascii="Times New Roman" w:eastAsia="Times New Roman" w:hAnsi="Times New Roman" w:cs="Times New Roman"/>
                <w:bCs/>
                <w:lang w:eastAsia="uk-UA"/>
              </w:rPr>
              <w:t xml:space="preserve"> записів реєстру «</w:t>
            </w:r>
            <w:r w:rsidR="00BC39FC" w:rsidRPr="00E91BEA">
              <w:rPr>
                <w:rFonts w:ascii="Times New Roman" w:eastAsia="Times New Roman" w:hAnsi="Times New Roman" w:cs="Times New Roman"/>
                <w:bCs/>
                <w:lang w:eastAsia="uk-UA"/>
              </w:rPr>
              <w:t xml:space="preserve">Несвоєчасна </w:t>
            </w:r>
            <w:r w:rsidR="005E4B79" w:rsidRPr="00E91BEA">
              <w:rPr>
                <w:rFonts w:ascii="Times New Roman" w:eastAsia="Times New Roman" w:hAnsi="Times New Roman" w:cs="Times New Roman"/>
                <w:bCs/>
                <w:lang w:eastAsia="uk-UA"/>
              </w:rPr>
              <w:t xml:space="preserve">реєстрація акцизних накладних / </w:t>
            </w:r>
            <w:r w:rsidR="00BC39FC" w:rsidRPr="00E91BEA">
              <w:rPr>
                <w:rFonts w:ascii="Times New Roman" w:eastAsia="Times New Roman" w:hAnsi="Times New Roman" w:cs="Times New Roman"/>
                <w:bCs/>
                <w:lang w:eastAsia="uk-UA"/>
              </w:rPr>
              <w:t xml:space="preserve">РК до </w:t>
            </w:r>
            <w:r w:rsidR="005E4B79" w:rsidRPr="00E91BEA">
              <w:rPr>
                <w:rFonts w:ascii="Times New Roman" w:eastAsia="Times New Roman" w:hAnsi="Times New Roman" w:cs="Times New Roman"/>
                <w:bCs/>
                <w:lang w:eastAsia="uk-UA"/>
              </w:rPr>
              <w:t>таких акцизних накладних в ЄРАН»</w:t>
            </w:r>
            <w:r w:rsidR="00BC39FC" w:rsidRPr="00E91BEA">
              <w:rPr>
                <w:rFonts w:ascii="Times New Roman" w:eastAsia="Times New Roman" w:hAnsi="Times New Roman" w:cs="Times New Roman"/>
                <w:bCs/>
                <w:lang w:eastAsia="uk-UA"/>
              </w:rPr>
              <w:t xml:space="preserve"> підсистеми «Податковий аудит» ІТС «Податковий блок» та складання ППР</w:t>
            </w:r>
            <w:r w:rsidR="005E4B79" w:rsidRPr="00E91BEA">
              <w:rPr>
                <w:rFonts w:ascii="Times New Roman" w:eastAsia="Times New Roman" w:hAnsi="Times New Roman" w:cs="Times New Roman"/>
                <w:bCs/>
                <w:lang w:eastAsia="uk-UA"/>
              </w:rPr>
              <w:t xml:space="preserve"> за формою «ПС»</w:t>
            </w:r>
            <w:r w:rsidRPr="00E91BEA">
              <w:rPr>
                <w:rFonts w:ascii="Times New Roman" w:eastAsia="Times New Roman" w:hAnsi="Times New Roman" w:cs="Times New Roman"/>
                <w:bCs/>
                <w:lang w:eastAsia="uk-UA"/>
              </w:rPr>
              <w:t xml:space="preserve"> в межах виконання норм ст.75, ст.120</w:t>
            </w:r>
            <w:r w:rsidR="00BC39FC" w:rsidRPr="00E91BEA">
              <w:rPr>
                <w:rFonts w:ascii="Times New Roman" w:eastAsia="Times New Roman" w:hAnsi="Times New Roman" w:cs="Times New Roman"/>
                <w:bCs/>
                <w:lang w:val="ru-RU" w:eastAsia="uk-UA"/>
              </w:rPr>
              <w:t xml:space="preserve"> </w:t>
            </w:r>
            <w:r w:rsidR="00BC39FC" w:rsidRPr="00E91BEA">
              <w:rPr>
                <w:rFonts w:ascii="Times New Roman" w:eastAsia="Times New Roman" w:hAnsi="Times New Roman" w:cs="Times New Roman"/>
                <w:bCs/>
                <w:lang w:eastAsia="uk-UA"/>
              </w:rPr>
              <w:t>Податкового кодексу (в</w:t>
            </w:r>
            <w:r w:rsidR="005E4B79" w:rsidRPr="00E91BEA">
              <w:rPr>
                <w:rFonts w:ascii="Times New Roman" w:eastAsia="Times New Roman" w:hAnsi="Times New Roman" w:cs="Times New Roman"/>
                <w:bCs/>
                <w:lang w:eastAsia="uk-UA"/>
              </w:rPr>
              <w:t>ведено</w:t>
            </w:r>
            <w:r w:rsidR="00A52644" w:rsidRPr="00E91BEA">
              <w:rPr>
                <w:rFonts w:ascii="Times New Roman" w:eastAsia="Times New Roman" w:hAnsi="Times New Roman" w:cs="Times New Roman"/>
                <w:bCs/>
                <w:lang w:eastAsia="uk-UA"/>
              </w:rPr>
              <w:t xml:space="preserve"> в експлуатацію з 26.12.2018). </w:t>
            </w:r>
            <w:r w:rsidR="00BC39FC" w:rsidRPr="00E91BEA">
              <w:rPr>
                <w:rFonts w:ascii="Times New Roman" w:eastAsia="Times New Roman" w:hAnsi="Times New Roman" w:cs="Times New Roman"/>
                <w:bCs/>
                <w:lang w:eastAsia="uk-UA"/>
              </w:rPr>
              <w:t>Також автоматизовано процес формування Журналу обліку погашення податкових векселів, авальованих банком, в межах виконання ст.</w:t>
            </w:r>
            <w:r w:rsidR="005E4B79" w:rsidRPr="00E91BEA">
              <w:rPr>
                <w:rFonts w:ascii="Times New Roman" w:eastAsia="Times New Roman" w:hAnsi="Times New Roman" w:cs="Times New Roman"/>
                <w:bCs/>
                <w:lang w:eastAsia="uk-UA"/>
              </w:rPr>
              <w:t xml:space="preserve"> </w:t>
            </w:r>
            <w:r w:rsidR="00BC39FC" w:rsidRPr="00E91BEA">
              <w:rPr>
                <w:rFonts w:ascii="Times New Roman" w:eastAsia="Times New Roman" w:hAnsi="Times New Roman" w:cs="Times New Roman"/>
                <w:bCs/>
                <w:lang w:eastAsia="uk-UA"/>
              </w:rPr>
              <w:t xml:space="preserve">225 та </w:t>
            </w:r>
            <w:r w:rsidR="005E4B79" w:rsidRPr="00E91BEA">
              <w:rPr>
                <w:rFonts w:ascii="Times New Roman" w:eastAsia="Times New Roman" w:hAnsi="Times New Roman" w:cs="Times New Roman"/>
                <w:bCs/>
                <w:lang w:eastAsia="uk-UA"/>
              </w:rPr>
              <w:t xml:space="preserve">ст. </w:t>
            </w:r>
            <w:r w:rsidR="00BC39FC" w:rsidRPr="00E91BEA">
              <w:rPr>
                <w:rFonts w:ascii="Times New Roman" w:eastAsia="Times New Roman" w:hAnsi="Times New Roman" w:cs="Times New Roman"/>
                <w:bCs/>
                <w:lang w:eastAsia="uk-UA"/>
              </w:rPr>
              <w:t xml:space="preserve">229 Податкового кодексу для забезпечення контролю за обліком податкових векселів, своєчасністю  їх погашення, повнотою сплати акцизного податку за векселями, </w:t>
            </w:r>
            <w:r w:rsidR="00BC39FC" w:rsidRPr="00E91BEA">
              <w:rPr>
                <w:rFonts w:ascii="Times New Roman" w:eastAsia="Times New Roman" w:hAnsi="Times New Roman" w:cs="Times New Roman"/>
                <w:bCs/>
                <w:lang w:eastAsia="uk-UA"/>
              </w:rPr>
              <w:lastRenderedPageBreak/>
              <w:t>виявлення ризикових суб’єктів господарювання та підготовки звітної інформації (в</w:t>
            </w:r>
            <w:r w:rsidR="005E4B79" w:rsidRPr="00E91BEA">
              <w:rPr>
                <w:rFonts w:ascii="Times New Roman" w:eastAsia="Times New Roman" w:hAnsi="Times New Roman" w:cs="Times New Roman"/>
                <w:bCs/>
                <w:lang w:eastAsia="uk-UA"/>
              </w:rPr>
              <w:t>ведено</w:t>
            </w:r>
            <w:r w:rsidR="00BC39FC" w:rsidRPr="00E91BEA">
              <w:rPr>
                <w:rFonts w:ascii="Times New Roman" w:eastAsia="Times New Roman" w:hAnsi="Times New Roman" w:cs="Times New Roman"/>
                <w:bCs/>
                <w:lang w:eastAsia="uk-UA"/>
              </w:rPr>
              <w:t xml:space="preserve"> в експлуатацію з 30.11.2018)</w:t>
            </w:r>
          </w:p>
        </w:tc>
      </w:tr>
      <w:tr w:rsidR="00E91BEA" w:rsidRPr="00E91BEA" w14:paraId="27564636" w14:textId="77777777" w:rsidTr="000D35AB">
        <w:tc>
          <w:tcPr>
            <w:tcW w:w="2104" w:type="dxa"/>
            <w:shd w:val="clear" w:color="auto" w:fill="FFFFFF" w:themeFill="background1"/>
          </w:tcPr>
          <w:p w14:paraId="6839C1EF" w14:textId="77777777" w:rsidR="00391F25" w:rsidRPr="00E91BEA" w:rsidRDefault="00391F25" w:rsidP="00676007">
            <w:pPr>
              <w:jc w:val="both"/>
              <w:rPr>
                <w:rFonts w:ascii="Times New Roman" w:hAnsi="Times New Roman" w:cs="Times New Roman"/>
              </w:rPr>
            </w:pPr>
          </w:p>
        </w:tc>
        <w:tc>
          <w:tcPr>
            <w:tcW w:w="3703" w:type="dxa"/>
            <w:shd w:val="clear" w:color="auto" w:fill="FFFFFF" w:themeFill="background1"/>
          </w:tcPr>
          <w:p w14:paraId="0AD1EBDB" w14:textId="77777777" w:rsidR="00391F25" w:rsidRPr="00E91BEA" w:rsidRDefault="00391F25" w:rsidP="00676007">
            <w:pPr>
              <w:jc w:val="both"/>
              <w:rPr>
                <w:rFonts w:ascii="Times New Roman" w:eastAsia="Times New Roman" w:hAnsi="Times New Roman" w:cs="Times New Roman"/>
                <w:lang w:eastAsia="uk-UA"/>
              </w:rPr>
            </w:pPr>
            <w:r w:rsidRPr="00E91BEA">
              <w:rPr>
                <w:rFonts w:ascii="Times New Roman" w:eastAsia="Times New Roman" w:hAnsi="Times New Roman" w:cs="Times New Roman"/>
                <w:lang w:eastAsia="uk-UA"/>
              </w:rPr>
              <w:t>4) впровадження електронних податкових перевірок (e-аудит) із застосуванням відповідного програмного забезпечення</w:t>
            </w:r>
          </w:p>
        </w:tc>
        <w:tc>
          <w:tcPr>
            <w:tcW w:w="1418" w:type="dxa"/>
            <w:shd w:val="clear" w:color="auto" w:fill="FFFFFF" w:themeFill="background1"/>
          </w:tcPr>
          <w:p w14:paraId="3251F7F7" w14:textId="77777777" w:rsidR="00391F25" w:rsidRPr="00E91BEA" w:rsidRDefault="00391F25" w:rsidP="00440E89">
            <w:pPr>
              <w:rPr>
                <w:rFonts w:ascii="Times New Roman" w:eastAsia="Times New Roman" w:hAnsi="Times New Roman" w:cs="Times New Roman"/>
                <w:lang w:eastAsia="uk-UA"/>
              </w:rPr>
            </w:pPr>
            <w:r w:rsidRPr="00E91BEA">
              <w:rPr>
                <w:rFonts w:ascii="Times New Roman" w:eastAsia="Times New Roman" w:hAnsi="Times New Roman" w:cs="Times New Roman"/>
                <w:lang w:eastAsia="uk-UA"/>
              </w:rPr>
              <w:t>IV квартал 2018 р.</w:t>
            </w:r>
          </w:p>
        </w:tc>
        <w:tc>
          <w:tcPr>
            <w:tcW w:w="2126" w:type="dxa"/>
            <w:shd w:val="clear" w:color="auto" w:fill="FFFFFF" w:themeFill="background1"/>
          </w:tcPr>
          <w:p w14:paraId="0DA29C8B" w14:textId="77777777" w:rsidR="00391F25" w:rsidRPr="00E91BEA" w:rsidRDefault="00391F25" w:rsidP="00440E89">
            <w:pPr>
              <w:jc w:val="both"/>
              <w:rPr>
                <w:rFonts w:ascii="Times New Roman" w:eastAsia="Times New Roman" w:hAnsi="Times New Roman" w:cs="Times New Roman"/>
                <w:lang w:eastAsia="uk-UA"/>
              </w:rPr>
            </w:pPr>
            <w:r w:rsidRPr="00E91BEA">
              <w:rPr>
                <w:rFonts w:ascii="Times New Roman" w:eastAsia="Times New Roman" w:hAnsi="Times New Roman" w:cs="Times New Roman"/>
                <w:lang w:eastAsia="uk-UA"/>
              </w:rPr>
              <w:t>Мінфін</w:t>
            </w:r>
          </w:p>
          <w:p w14:paraId="325C43DC" w14:textId="77777777" w:rsidR="00391F25" w:rsidRPr="00E91BEA" w:rsidRDefault="00391F25" w:rsidP="00440E89">
            <w:pPr>
              <w:jc w:val="both"/>
              <w:rPr>
                <w:rFonts w:ascii="Times New Roman" w:eastAsia="Times New Roman" w:hAnsi="Times New Roman" w:cs="Times New Roman"/>
                <w:lang w:eastAsia="uk-UA"/>
              </w:rPr>
            </w:pPr>
            <w:r w:rsidRPr="00E91BEA">
              <w:rPr>
                <w:rFonts w:ascii="Times New Roman" w:eastAsia="Times New Roman" w:hAnsi="Times New Roman" w:cs="Times New Roman"/>
                <w:lang w:eastAsia="uk-UA"/>
              </w:rPr>
              <w:t>ДФС</w:t>
            </w:r>
          </w:p>
        </w:tc>
        <w:tc>
          <w:tcPr>
            <w:tcW w:w="2693" w:type="dxa"/>
            <w:shd w:val="clear" w:color="auto" w:fill="FFFFFF" w:themeFill="background1"/>
          </w:tcPr>
          <w:p w14:paraId="18A40DB7" w14:textId="77777777" w:rsidR="00391F25" w:rsidRPr="00E91BEA" w:rsidRDefault="00391F25" w:rsidP="00676007">
            <w:pPr>
              <w:jc w:val="both"/>
              <w:rPr>
                <w:rFonts w:ascii="Times New Roman" w:eastAsia="Times New Roman" w:hAnsi="Times New Roman" w:cs="Times New Roman"/>
                <w:lang w:eastAsia="uk-UA"/>
              </w:rPr>
            </w:pPr>
            <w:r w:rsidRPr="00E91BEA">
              <w:rPr>
                <w:rFonts w:ascii="Times New Roman" w:eastAsia="Times New Roman" w:hAnsi="Times New Roman" w:cs="Times New Roman"/>
                <w:lang w:eastAsia="uk-UA"/>
              </w:rPr>
              <w:t>забезпечено функціонування електронних податкових перевірок (е-аудит)</w:t>
            </w:r>
          </w:p>
        </w:tc>
        <w:tc>
          <w:tcPr>
            <w:tcW w:w="2835" w:type="dxa"/>
            <w:shd w:val="clear" w:color="auto" w:fill="FFFFFF" w:themeFill="background1"/>
          </w:tcPr>
          <w:p w14:paraId="68AEE132" w14:textId="77777777" w:rsidR="00391F25" w:rsidRPr="00E91BEA" w:rsidRDefault="00391F25" w:rsidP="00676007">
            <w:pPr>
              <w:jc w:val="both"/>
              <w:rPr>
                <w:rFonts w:ascii="Times New Roman" w:eastAsia="Times New Roman" w:hAnsi="Times New Roman" w:cs="Times New Roman"/>
                <w:b/>
                <w:bCs/>
                <w:lang w:eastAsia="uk-UA"/>
              </w:rPr>
            </w:pPr>
            <w:r w:rsidRPr="00E91BEA">
              <w:rPr>
                <w:rFonts w:ascii="Times New Roman" w:eastAsia="Times New Roman" w:hAnsi="Times New Roman" w:cs="Times New Roman"/>
                <w:b/>
                <w:bCs/>
                <w:lang w:eastAsia="uk-UA"/>
              </w:rPr>
              <w:t>Виконується.</w:t>
            </w:r>
          </w:p>
          <w:p w14:paraId="4CBCE8A2" w14:textId="2B301FDC" w:rsidR="00AE7302" w:rsidRPr="00E91BEA" w:rsidRDefault="002D1821" w:rsidP="00AE7302">
            <w:pPr>
              <w:jc w:val="both"/>
              <w:rPr>
                <w:rFonts w:ascii="Times New Roman" w:hAnsi="Times New Roman" w:cs="Times New Roman"/>
              </w:rPr>
            </w:pPr>
            <w:r w:rsidRPr="00E91BEA">
              <w:rPr>
                <w:rFonts w:ascii="Times New Roman" w:hAnsi="Times New Roman" w:cs="Times New Roman"/>
              </w:rPr>
              <w:t>Н</w:t>
            </w:r>
            <w:r w:rsidR="00A74251" w:rsidRPr="00E91BEA">
              <w:rPr>
                <w:rFonts w:ascii="Times New Roman" w:hAnsi="Times New Roman" w:cs="Times New Roman"/>
              </w:rPr>
              <w:t>аказом ДФ</w:t>
            </w:r>
            <w:r w:rsidR="00C1643E" w:rsidRPr="00E91BEA">
              <w:rPr>
                <w:rFonts w:ascii="Times New Roman" w:hAnsi="Times New Roman" w:cs="Times New Roman"/>
              </w:rPr>
              <w:t xml:space="preserve">С від 20.09.2018          № </w:t>
            </w:r>
            <w:r w:rsidR="00A74251" w:rsidRPr="00E91BEA">
              <w:rPr>
                <w:rFonts w:ascii="Times New Roman" w:hAnsi="Times New Roman" w:cs="Times New Roman"/>
              </w:rPr>
              <w:t xml:space="preserve">605 затверджено Концепцію впровадження електронних перевірок (е-аудиту), що передбачає впровадження </w:t>
            </w:r>
            <w:r w:rsidR="00C1643E" w:rsidRPr="00E91BEA">
              <w:rPr>
                <w:rFonts w:ascii="Times New Roman" w:hAnsi="Times New Roman" w:cs="Times New Roman"/>
              </w:rPr>
              <w:t xml:space="preserve">          </w:t>
            </w:r>
            <w:r w:rsidR="00A74251" w:rsidRPr="00E91BEA">
              <w:rPr>
                <w:rFonts w:ascii="Times New Roman" w:hAnsi="Times New Roman" w:cs="Times New Roman"/>
              </w:rPr>
              <w:t xml:space="preserve">е-аудиту у 8 етапів до IV кварталу </w:t>
            </w:r>
            <w:r w:rsidR="00C1643E" w:rsidRPr="00E91BEA">
              <w:rPr>
                <w:rFonts w:ascii="Times New Roman" w:hAnsi="Times New Roman" w:cs="Times New Roman"/>
              </w:rPr>
              <w:t xml:space="preserve"> </w:t>
            </w:r>
            <w:r w:rsidR="00A74251" w:rsidRPr="00E91BEA">
              <w:rPr>
                <w:rFonts w:ascii="Times New Roman" w:hAnsi="Times New Roman" w:cs="Times New Roman"/>
              </w:rPr>
              <w:t>2020 року з урахуванням необхідності законодавчих змін, внесення змін у підзаконні нормативно-правові акти,  придбання та впровадження програмного забезпечення та інше.</w:t>
            </w:r>
            <w:r w:rsidR="00DF3FFC" w:rsidRPr="00E91BEA">
              <w:rPr>
                <w:rFonts w:ascii="Times New Roman" w:hAnsi="Times New Roman" w:cs="Times New Roman"/>
              </w:rPr>
              <w:t xml:space="preserve"> </w:t>
            </w:r>
            <w:r w:rsidR="00AE7302" w:rsidRPr="00E91BEA">
              <w:rPr>
                <w:rFonts w:ascii="Times New Roman" w:eastAsia="Times New Roman" w:hAnsi="Times New Roman" w:cs="Times New Roman"/>
                <w:lang w:eastAsia="uk-UA"/>
              </w:rPr>
              <w:t>Відповідно до 1 етапу, визначеного у Концепції, 14.12.2018</w:t>
            </w:r>
            <w:r w:rsidR="00DF3FFC" w:rsidRPr="00E91BEA">
              <w:rPr>
                <w:rFonts w:ascii="Times New Roman" w:eastAsia="Times New Roman" w:hAnsi="Times New Roman" w:cs="Times New Roman"/>
                <w:lang w:eastAsia="uk-UA"/>
              </w:rPr>
              <w:t xml:space="preserve"> між компанією Petapilot, S.A</w:t>
            </w:r>
            <w:r w:rsidR="00AE7302" w:rsidRPr="00E91BEA">
              <w:rPr>
                <w:rFonts w:ascii="Times New Roman" w:eastAsia="Times New Roman" w:hAnsi="Times New Roman" w:cs="Times New Roman"/>
                <w:lang w:eastAsia="uk-UA"/>
              </w:rPr>
              <w:t xml:space="preserve"> </w:t>
            </w:r>
            <w:r w:rsidR="00DF3FFC" w:rsidRPr="00E91BEA">
              <w:rPr>
                <w:rFonts w:ascii="Times New Roman" w:eastAsia="Times New Roman" w:hAnsi="Times New Roman" w:cs="Times New Roman"/>
                <w:lang w:eastAsia="uk-UA"/>
              </w:rPr>
              <w:t>та ДФС</w:t>
            </w:r>
            <w:r w:rsidR="00AE7302" w:rsidRPr="00E91BEA">
              <w:rPr>
                <w:rFonts w:ascii="Times New Roman" w:eastAsia="Times New Roman" w:hAnsi="Times New Roman" w:cs="Times New Roman"/>
                <w:lang w:eastAsia="uk-UA"/>
              </w:rPr>
              <w:t xml:space="preserve"> підписано акт приймання-передачі </w:t>
            </w:r>
            <w:r w:rsidR="00A52644" w:rsidRPr="00E91BEA">
              <w:rPr>
                <w:rFonts w:ascii="Times New Roman" w:eastAsia="Times New Roman" w:hAnsi="Times New Roman" w:cs="Times New Roman"/>
                <w:lang w:eastAsia="uk-UA"/>
              </w:rPr>
              <w:t>програмного</w:t>
            </w:r>
            <w:r w:rsidR="00DF3FFC" w:rsidRPr="00E91BEA">
              <w:rPr>
                <w:rFonts w:ascii="Times New Roman" w:eastAsia="Times New Roman" w:hAnsi="Times New Roman" w:cs="Times New Roman"/>
                <w:lang w:eastAsia="uk-UA"/>
              </w:rPr>
              <w:t xml:space="preserve"> забезпечення (ПЗ) «Електронний доперевірочний аналіз»</w:t>
            </w:r>
            <w:r w:rsidR="00AE7302" w:rsidRPr="00E91BEA">
              <w:rPr>
                <w:rFonts w:ascii="Times New Roman" w:eastAsia="Times New Roman" w:hAnsi="Times New Roman" w:cs="Times New Roman"/>
                <w:lang w:eastAsia="uk-UA"/>
              </w:rPr>
              <w:t xml:space="preserve">, </w:t>
            </w:r>
            <w:r w:rsidR="00DF3FFC" w:rsidRPr="00E91BEA">
              <w:rPr>
                <w:rFonts w:ascii="Times New Roman" w:eastAsia="Times New Roman" w:hAnsi="Times New Roman" w:cs="Times New Roman"/>
                <w:lang w:eastAsia="uk-UA"/>
              </w:rPr>
              <w:t xml:space="preserve">ДФС </w:t>
            </w:r>
            <w:r w:rsidR="00AE7302" w:rsidRPr="00E91BEA">
              <w:rPr>
                <w:rFonts w:ascii="Times New Roman" w:eastAsia="Times New Roman" w:hAnsi="Times New Roman" w:cs="Times New Roman"/>
                <w:lang w:eastAsia="uk-UA"/>
              </w:rPr>
              <w:t xml:space="preserve">отримано комплект експлуатаційної документації (на електронному носії англійською мовою) та </w:t>
            </w:r>
            <w:r w:rsidR="00DF3FFC" w:rsidRPr="00E91BEA">
              <w:rPr>
                <w:rFonts w:ascii="Times New Roman" w:eastAsia="Times New Roman" w:hAnsi="Times New Roman" w:cs="Times New Roman"/>
                <w:lang w:eastAsia="uk-UA"/>
              </w:rPr>
              <w:t>ПЗ</w:t>
            </w:r>
            <w:r w:rsidR="00AE7302" w:rsidRPr="00E91BEA">
              <w:rPr>
                <w:rFonts w:ascii="Times New Roman" w:eastAsia="Times New Roman" w:hAnsi="Times New Roman" w:cs="Times New Roman"/>
                <w:lang w:eastAsia="uk-UA"/>
              </w:rPr>
              <w:t xml:space="preserve"> (встановлено на серверах).</w:t>
            </w:r>
          </w:p>
          <w:p w14:paraId="18023274" w14:textId="57CB5BC9" w:rsidR="00AE7302" w:rsidRPr="00E91BEA" w:rsidRDefault="009B37DD" w:rsidP="009B37DD">
            <w:pPr>
              <w:jc w:val="both"/>
              <w:rPr>
                <w:rFonts w:ascii="Times New Roman" w:eastAsia="Times New Roman" w:hAnsi="Times New Roman" w:cs="Times New Roman"/>
                <w:lang w:eastAsia="uk-UA"/>
              </w:rPr>
            </w:pPr>
            <w:r w:rsidRPr="00E91BEA">
              <w:rPr>
                <w:rFonts w:ascii="Times New Roman" w:eastAsia="Times New Roman" w:hAnsi="Times New Roman" w:cs="Times New Roman"/>
                <w:lang w:eastAsia="uk-UA"/>
              </w:rPr>
              <w:lastRenderedPageBreak/>
              <w:t>О</w:t>
            </w:r>
            <w:r w:rsidR="00AE7302" w:rsidRPr="00E91BEA">
              <w:rPr>
                <w:rFonts w:ascii="Times New Roman" w:eastAsia="Times New Roman" w:hAnsi="Times New Roman" w:cs="Times New Roman"/>
                <w:lang w:eastAsia="uk-UA"/>
              </w:rPr>
              <w:t>працьовується питання щодо визначення формату даних, що надаються великими платниками податків відповідно до ст. 85 Податкового кодексу та підготовки відповідних нормативно-правових актів з цього питання</w:t>
            </w:r>
            <w:r w:rsidRPr="00E91BEA">
              <w:rPr>
                <w:rFonts w:ascii="Times New Roman" w:eastAsia="Times New Roman" w:hAnsi="Times New Roman" w:cs="Times New Roman"/>
                <w:lang w:eastAsia="uk-UA"/>
              </w:rPr>
              <w:t>.</w:t>
            </w:r>
          </w:p>
        </w:tc>
      </w:tr>
      <w:tr w:rsidR="00E91BEA" w:rsidRPr="00E91BEA" w14:paraId="030CFCB1" w14:textId="77777777" w:rsidTr="000D35AB">
        <w:tc>
          <w:tcPr>
            <w:tcW w:w="2104" w:type="dxa"/>
            <w:shd w:val="clear" w:color="auto" w:fill="FFFFFF" w:themeFill="background1"/>
          </w:tcPr>
          <w:p w14:paraId="28CBB501" w14:textId="77777777" w:rsidR="00391F25" w:rsidRPr="00E91BEA" w:rsidRDefault="00391F25" w:rsidP="00676007">
            <w:pPr>
              <w:jc w:val="both"/>
              <w:rPr>
                <w:rFonts w:ascii="Times New Roman" w:hAnsi="Times New Roman" w:cs="Times New Roman"/>
              </w:rPr>
            </w:pPr>
          </w:p>
        </w:tc>
        <w:tc>
          <w:tcPr>
            <w:tcW w:w="3703" w:type="dxa"/>
            <w:shd w:val="clear" w:color="auto" w:fill="FFFFFF" w:themeFill="background1"/>
          </w:tcPr>
          <w:p w14:paraId="29EBBA89" w14:textId="77777777" w:rsidR="00352974" w:rsidRPr="00E91BEA" w:rsidRDefault="00391F25" w:rsidP="00676007">
            <w:pPr>
              <w:jc w:val="both"/>
              <w:rPr>
                <w:rFonts w:ascii="Times New Roman" w:eastAsia="Times New Roman" w:hAnsi="Times New Roman" w:cs="Times New Roman"/>
                <w:lang w:eastAsia="uk-UA"/>
              </w:rPr>
            </w:pPr>
            <w:r w:rsidRPr="00E91BEA">
              <w:rPr>
                <w:rFonts w:ascii="Times New Roman" w:eastAsia="Times New Roman" w:hAnsi="Times New Roman" w:cs="Times New Roman"/>
                <w:lang w:eastAsia="uk-UA"/>
              </w:rPr>
              <w:t>7) стандартизація порядку виконання основних фу</w:t>
            </w:r>
            <w:r w:rsidR="00352974" w:rsidRPr="00E91BEA">
              <w:rPr>
                <w:rFonts w:ascii="Times New Roman" w:eastAsia="Times New Roman" w:hAnsi="Times New Roman" w:cs="Times New Roman"/>
                <w:lang w:eastAsia="uk-UA"/>
              </w:rPr>
              <w:t>нкцій та процедур ДФС, зокрема:</w:t>
            </w:r>
          </w:p>
          <w:p w14:paraId="535FE512" w14:textId="77777777" w:rsidR="00566F3F" w:rsidRPr="00E91BEA" w:rsidRDefault="00391F25" w:rsidP="00676007">
            <w:pPr>
              <w:jc w:val="both"/>
              <w:rPr>
                <w:rFonts w:ascii="Times New Roman" w:eastAsia="Times New Roman" w:hAnsi="Times New Roman" w:cs="Times New Roman"/>
                <w:lang w:eastAsia="uk-UA"/>
              </w:rPr>
            </w:pPr>
            <w:r w:rsidRPr="00E91BEA">
              <w:rPr>
                <w:rFonts w:ascii="Times New Roman" w:eastAsia="Times New Roman" w:hAnsi="Times New Roman" w:cs="Times New Roman"/>
                <w:lang w:eastAsia="uk-UA"/>
              </w:rPr>
              <w:t>- здійснення аналізу і</w:t>
            </w:r>
            <w:r w:rsidR="00352974" w:rsidRPr="00E91BEA">
              <w:rPr>
                <w:rFonts w:ascii="Times New Roman" w:eastAsia="Times New Roman" w:hAnsi="Times New Roman" w:cs="Times New Roman"/>
                <w:lang w:eastAsia="uk-UA"/>
              </w:rPr>
              <w:t>снуючих функцій та процедур ДФС</w:t>
            </w:r>
            <w:r w:rsidR="00566F3F" w:rsidRPr="00E91BEA">
              <w:rPr>
                <w:rFonts w:ascii="Times New Roman" w:eastAsia="Times New Roman" w:hAnsi="Times New Roman" w:cs="Times New Roman"/>
                <w:lang w:eastAsia="uk-UA"/>
              </w:rPr>
              <w:t>;</w:t>
            </w:r>
          </w:p>
          <w:p w14:paraId="20E3D26F" w14:textId="77777777" w:rsidR="00391F25" w:rsidRPr="00E91BEA" w:rsidRDefault="00566F3F" w:rsidP="00676007">
            <w:pPr>
              <w:jc w:val="both"/>
              <w:rPr>
                <w:rFonts w:ascii="Times New Roman" w:eastAsia="Times New Roman" w:hAnsi="Times New Roman" w:cs="Times New Roman"/>
                <w:lang w:val="ru-RU" w:eastAsia="uk-UA"/>
              </w:rPr>
            </w:pPr>
            <w:r w:rsidRPr="00E91BEA">
              <w:rPr>
                <w:rFonts w:ascii="Times New Roman" w:eastAsia="Times New Roman" w:hAnsi="Times New Roman" w:cs="Times New Roman"/>
                <w:lang w:val="ru-RU" w:eastAsia="uk-UA"/>
              </w:rPr>
              <w:t xml:space="preserve">- </w:t>
            </w:r>
            <w:r w:rsidRPr="00E91BEA">
              <w:rPr>
                <w:rFonts w:ascii="Times New Roman" w:eastAsia="Times New Roman" w:hAnsi="Times New Roman" w:cs="Times New Roman"/>
                <w:lang w:eastAsia="uk-UA"/>
              </w:rPr>
              <w:t>стандартизація функцій та процедур ДФС</w:t>
            </w:r>
            <w:r w:rsidRPr="00E91BEA">
              <w:rPr>
                <w:rFonts w:ascii="Times New Roman" w:eastAsia="Times New Roman" w:hAnsi="Times New Roman" w:cs="Times New Roman"/>
                <w:lang w:val="ru-RU" w:eastAsia="uk-UA"/>
              </w:rPr>
              <w:t>.</w:t>
            </w:r>
          </w:p>
          <w:p w14:paraId="5F0CBF91" w14:textId="77777777" w:rsidR="0048575C" w:rsidRPr="00E91BEA" w:rsidRDefault="0048575C" w:rsidP="00676007">
            <w:pPr>
              <w:jc w:val="both"/>
              <w:rPr>
                <w:rFonts w:ascii="Times New Roman" w:eastAsia="Times New Roman" w:hAnsi="Times New Roman" w:cs="Times New Roman"/>
                <w:lang w:eastAsia="uk-UA"/>
              </w:rPr>
            </w:pPr>
          </w:p>
        </w:tc>
        <w:tc>
          <w:tcPr>
            <w:tcW w:w="1418" w:type="dxa"/>
            <w:shd w:val="clear" w:color="auto" w:fill="FFFFFF" w:themeFill="background1"/>
          </w:tcPr>
          <w:p w14:paraId="071E1650" w14:textId="77777777" w:rsidR="001806A4" w:rsidRPr="00E91BEA" w:rsidRDefault="001806A4" w:rsidP="00440E89">
            <w:pPr>
              <w:rPr>
                <w:rFonts w:ascii="Times New Roman" w:eastAsia="Times New Roman" w:hAnsi="Times New Roman" w:cs="Times New Roman"/>
                <w:lang w:eastAsia="uk-UA"/>
              </w:rPr>
            </w:pPr>
          </w:p>
          <w:p w14:paraId="284ABF79" w14:textId="77777777" w:rsidR="001806A4" w:rsidRPr="00E91BEA" w:rsidRDefault="001806A4" w:rsidP="00440E89">
            <w:pPr>
              <w:rPr>
                <w:rFonts w:ascii="Times New Roman" w:eastAsia="Times New Roman" w:hAnsi="Times New Roman" w:cs="Times New Roman"/>
                <w:lang w:eastAsia="uk-UA"/>
              </w:rPr>
            </w:pPr>
          </w:p>
          <w:p w14:paraId="56A05893" w14:textId="77777777" w:rsidR="001806A4" w:rsidRPr="00E91BEA" w:rsidRDefault="001806A4" w:rsidP="00440E89">
            <w:pPr>
              <w:rPr>
                <w:rFonts w:ascii="Times New Roman" w:eastAsia="Times New Roman" w:hAnsi="Times New Roman" w:cs="Times New Roman"/>
                <w:lang w:eastAsia="uk-UA"/>
              </w:rPr>
            </w:pPr>
          </w:p>
          <w:p w14:paraId="6072F483" w14:textId="77777777" w:rsidR="00391F25" w:rsidRPr="00E91BEA" w:rsidRDefault="00391F25" w:rsidP="00440E89">
            <w:pPr>
              <w:rPr>
                <w:rFonts w:ascii="Times New Roman" w:eastAsia="Times New Roman" w:hAnsi="Times New Roman" w:cs="Times New Roman"/>
                <w:lang w:val="ru-RU" w:eastAsia="uk-UA"/>
              </w:rPr>
            </w:pPr>
            <w:r w:rsidRPr="00E91BEA">
              <w:rPr>
                <w:rFonts w:ascii="Times New Roman" w:eastAsia="Times New Roman" w:hAnsi="Times New Roman" w:cs="Times New Roman"/>
                <w:lang w:eastAsia="uk-UA"/>
              </w:rPr>
              <w:t>IV квартал 2017 р.</w:t>
            </w:r>
            <w:r w:rsidR="006F5743" w:rsidRPr="00E91BEA">
              <w:rPr>
                <w:rFonts w:ascii="Times New Roman" w:eastAsia="Times New Roman" w:hAnsi="Times New Roman" w:cs="Times New Roman"/>
                <w:lang w:val="ru-RU" w:eastAsia="uk-UA"/>
              </w:rPr>
              <w:t>;</w:t>
            </w:r>
          </w:p>
          <w:p w14:paraId="351B421F" w14:textId="77777777" w:rsidR="00566F3F" w:rsidRPr="00E91BEA" w:rsidRDefault="00566F3F" w:rsidP="00440E89">
            <w:pPr>
              <w:rPr>
                <w:rFonts w:ascii="Times New Roman" w:eastAsia="Times New Roman" w:hAnsi="Times New Roman" w:cs="Times New Roman"/>
                <w:lang w:val="ru-RU" w:eastAsia="uk-UA"/>
              </w:rPr>
            </w:pPr>
            <w:r w:rsidRPr="00E91BEA">
              <w:rPr>
                <w:rFonts w:ascii="Times New Roman" w:eastAsia="Times New Roman" w:hAnsi="Times New Roman" w:cs="Times New Roman"/>
                <w:lang w:val="ru-RU" w:eastAsia="uk-UA"/>
              </w:rPr>
              <w:t>II квартал 2019 р.</w:t>
            </w:r>
          </w:p>
        </w:tc>
        <w:tc>
          <w:tcPr>
            <w:tcW w:w="2126" w:type="dxa"/>
            <w:shd w:val="clear" w:color="auto" w:fill="FFFFFF" w:themeFill="background1"/>
          </w:tcPr>
          <w:p w14:paraId="71C474C1" w14:textId="77777777" w:rsidR="00391F25" w:rsidRPr="00E91BEA" w:rsidRDefault="00391F25" w:rsidP="00440E89">
            <w:pPr>
              <w:jc w:val="both"/>
              <w:rPr>
                <w:rFonts w:ascii="Times New Roman" w:eastAsia="Times New Roman" w:hAnsi="Times New Roman" w:cs="Times New Roman"/>
                <w:lang w:eastAsia="uk-UA"/>
              </w:rPr>
            </w:pPr>
            <w:r w:rsidRPr="00E91BEA">
              <w:rPr>
                <w:rFonts w:ascii="Times New Roman" w:eastAsia="Times New Roman" w:hAnsi="Times New Roman" w:cs="Times New Roman"/>
                <w:lang w:eastAsia="uk-UA"/>
              </w:rPr>
              <w:t>ДФС</w:t>
            </w:r>
          </w:p>
          <w:p w14:paraId="18BFF39F" w14:textId="77777777" w:rsidR="00391F25" w:rsidRPr="00E91BEA" w:rsidRDefault="00391F25" w:rsidP="00440E89">
            <w:pPr>
              <w:jc w:val="both"/>
              <w:rPr>
                <w:rFonts w:ascii="Times New Roman" w:eastAsia="Times New Roman" w:hAnsi="Times New Roman" w:cs="Times New Roman"/>
                <w:lang w:eastAsia="uk-UA"/>
              </w:rPr>
            </w:pPr>
            <w:r w:rsidRPr="00E91BEA">
              <w:rPr>
                <w:rFonts w:ascii="Times New Roman" w:eastAsia="Times New Roman" w:hAnsi="Times New Roman" w:cs="Times New Roman"/>
                <w:lang w:eastAsia="uk-UA"/>
              </w:rPr>
              <w:t>Мінфін</w:t>
            </w:r>
          </w:p>
        </w:tc>
        <w:tc>
          <w:tcPr>
            <w:tcW w:w="2693" w:type="dxa"/>
            <w:shd w:val="clear" w:color="auto" w:fill="FFFFFF" w:themeFill="background1"/>
          </w:tcPr>
          <w:p w14:paraId="16F1D6A2" w14:textId="77777777" w:rsidR="001806A4" w:rsidRPr="00E91BEA" w:rsidRDefault="001806A4" w:rsidP="00676007">
            <w:pPr>
              <w:jc w:val="both"/>
              <w:rPr>
                <w:rFonts w:ascii="Times New Roman" w:eastAsia="Times New Roman" w:hAnsi="Times New Roman" w:cs="Times New Roman"/>
                <w:lang w:eastAsia="uk-UA"/>
              </w:rPr>
            </w:pPr>
          </w:p>
          <w:p w14:paraId="56C3BD59" w14:textId="77777777" w:rsidR="001806A4" w:rsidRPr="00E91BEA" w:rsidRDefault="001806A4" w:rsidP="00676007">
            <w:pPr>
              <w:jc w:val="both"/>
              <w:rPr>
                <w:rFonts w:ascii="Times New Roman" w:eastAsia="Times New Roman" w:hAnsi="Times New Roman" w:cs="Times New Roman"/>
                <w:lang w:eastAsia="uk-UA"/>
              </w:rPr>
            </w:pPr>
          </w:p>
          <w:p w14:paraId="2E43D786" w14:textId="77777777" w:rsidR="001806A4" w:rsidRPr="00E91BEA" w:rsidRDefault="001806A4" w:rsidP="00676007">
            <w:pPr>
              <w:jc w:val="both"/>
              <w:rPr>
                <w:rFonts w:ascii="Times New Roman" w:eastAsia="Times New Roman" w:hAnsi="Times New Roman" w:cs="Times New Roman"/>
                <w:lang w:eastAsia="uk-UA"/>
              </w:rPr>
            </w:pPr>
          </w:p>
          <w:p w14:paraId="7BB00180" w14:textId="77777777" w:rsidR="00676F94" w:rsidRPr="00E91BEA" w:rsidRDefault="00676F94" w:rsidP="00676007">
            <w:pPr>
              <w:jc w:val="both"/>
              <w:rPr>
                <w:rFonts w:ascii="Times New Roman" w:eastAsia="Times New Roman" w:hAnsi="Times New Roman" w:cs="Times New Roman"/>
                <w:lang w:eastAsia="uk-UA"/>
              </w:rPr>
            </w:pPr>
            <w:r w:rsidRPr="00E91BEA">
              <w:rPr>
                <w:rFonts w:ascii="Times New Roman" w:eastAsia="Times New Roman" w:hAnsi="Times New Roman" w:cs="Times New Roman"/>
                <w:lang w:eastAsia="uk-UA"/>
              </w:rPr>
              <w:t>зд</w:t>
            </w:r>
            <w:r w:rsidR="00391F25" w:rsidRPr="00E91BEA">
              <w:rPr>
                <w:rFonts w:ascii="Times New Roman" w:eastAsia="Times New Roman" w:hAnsi="Times New Roman" w:cs="Times New Roman"/>
                <w:lang w:eastAsia="uk-UA"/>
              </w:rPr>
              <w:t>ійснено аналіз існуючих функцій та процедур ДФС</w:t>
            </w:r>
            <w:r w:rsidRPr="00E91BEA">
              <w:rPr>
                <w:rFonts w:ascii="Times New Roman" w:eastAsia="Times New Roman" w:hAnsi="Times New Roman" w:cs="Times New Roman"/>
                <w:lang w:eastAsia="uk-UA"/>
              </w:rPr>
              <w:t>;</w:t>
            </w:r>
          </w:p>
          <w:p w14:paraId="2A3672D4" w14:textId="77777777" w:rsidR="00566F3F" w:rsidRPr="00E91BEA" w:rsidRDefault="00566F3F" w:rsidP="00676007">
            <w:pPr>
              <w:jc w:val="both"/>
              <w:rPr>
                <w:rFonts w:ascii="Times New Roman" w:eastAsia="Times New Roman" w:hAnsi="Times New Roman" w:cs="Times New Roman"/>
                <w:lang w:eastAsia="uk-UA"/>
              </w:rPr>
            </w:pPr>
            <w:r w:rsidRPr="00E91BEA">
              <w:rPr>
                <w:rFonts w:ascii="Times New Roman" w:eastAsia="Times New Roman" w:hAnsi="Times New Roman" w:cs="Times New Roman"/>
                <w:lang w:eastAsia="uk-UA"/>
              </w:rPr>
              <w:t>всі функції та процедури ДФС стандартизовані</w:t>
            </w:r>
          </w:p>
        </w:tc>
        <w:tc>
          <w:tcPr>
            <w:tcW w:w="2835" w:type="dxa"/>
            <w:shd w:val="clear" w:color="auto" w:fill="FFFFFF" w:themeFill="background1"/>
          </w:tcPr>
          <w:p w14:paraId="05DFF514" w14:textId="77777777" w:rsidR="00391F25" w:rsidRPr="00E91BEA" w:rsidRDefault="00391F25" w:rsidP="00676007">
            <w:pPr>
              <w:jc w:val="both"/>
              <w:rPr>
                <w:rFonts w:ascii="Times New Roman" w:eastAsia="Times New Roman" w:hAnsi="Times New Roman" w:cs="Times New Roman"/>
                <w:b/>
                <w:bCs/>
                <w:lang w:eastAsia="uk-UA"/>
              </w:rPr>
            </w:pPr>
            <w:r w:rsidRPr="00E91BEA">
              <w:rPr>
                <w:rFonts w:ascii="Times New Roman" w:eastAsia="Times New Roman" w:hAnsi="Times New Roman" w:cs="Times New Roman"/>
                <w:b/>
                <w:bCs/>
                <w:lang w:eastAsia="uk-UA"/>
              </w:rPr>
              <w:t>Виконується.</w:t>
            </w:r>
          </w:p>
          <w:p w14:paraId="7BC9AD5E" w14:textId="668ADBC3" w:rsidR="00391F25" w:rsidRPr="00E91BEA" w:rsidRDefault="00BB495D" w:rsidP="00A37E10">
            <w:pPr>
              <w:jc w:val="both"/>
              <w:rPr>
                <w:rFonts w:ascii="Times New Roman" w:eastAsia="Times New Roman" w:hAnsi="Times New Roman" w:cs="Times New Roman"/>
                <w:lang w:eastAsia="uk-UA"/>
              </w:rPr>
            </w:pPr>
            <w:r w:rsidRPr="00E91BEA">
              <w:rPr>
                <w:rFonts w:ascii="Times New Roman" w:hAnsi="Times New Roman" w:cs="Times New Roman"/>
              </w:rPr>
              <w:t>За підтрим</w:t>
            </w:r>
            <w:r w:rsidR="00296316" w:rsidRPr="00E91BEA">
              <w:rPr>
                <w:rFonts w:ascii="Times New Roman" w:hAnsi="Times New Roman" w:cs="Times New Roman"/>
              </w:rPr>
              <w:t>ки GIZ реалізовано пілотний прое</w:t>
            </w:r>
            <w:r w:rsidRPr="00E91BEA">
              <w:rPr>
                <w:rFonts w:ascii="Times New Roman" w:hAnsi="Times New Roman" w:cs="Times New Roman"/>
              </w:rPr>
              <w:t xml:space="preserve">кт «Проведення аналізу окремих робочих процесів </w:t>
            </w:r>
            <w:r w:rsidR="00A37E10" w:rsidRPr="00E91BEA">
              <w:rPr>
                <w:rFonts w:ascii="Times New Roman" w:hAnsi="Times New Roman" w:cs="Times New Roman"/>
              </w:rPr>
              <w:t>ДФС</w:t>
            </w:r>
            <w:r w:rsidRPr="00E91BEA">
              <w:rPr>
                <w:rFonts w:ascii="Times New Roman" w:hAnsi="Times New Roman" w:cs="Times New Roman"/>
              </w:rPr>
              <w:t xml:space="preserve"> на базі Голов</w:t>
            </w:r>
            <w:r w:rsidR="002C2243" w:rsidRPr="00E91BEA">
              <w:rPr>
                <w:rFonts w:ascii="Times New Roman" w:hAnsi="Times New Roman" w:cs="Times New Roman"/>
              </w:rPr>
              <w:t>ного управління ДФС у м. Києві»,</w:t>
            </w:r>
            <w:r w:rsidR="002C2243" w:rsidRPr="00E91BEA">
              <w:t xml:space="preserve"> </w:t>
            </w:r>
            <w:r w:rsidR="002C2243" w:rsidRPr="00E91BEA">
              <w:rPr>
                <w:rFonts w:ascii="Times New Roman" w:hAnsi="Times New Roman" w:cs="Times New Roman"/>
              </w:rPr>
              <w:t xml:space="preserve">за результатами якого експертами GIZ спільно з ДФС розроблено рекомендації та пропозиції, викладені у звіті GIZ про аналіз робочих процесів в ГУ ДФС у м. Києві від грудня 2018 року. Заходи з підтримки ДФС у сфері аналізу та адаптації окремих бізнес-процесів включено </w:t>
            </w:r>
            <w:r w:rsidR="002C2243" w:rsidRPr="00E91BEA">
              <w:rPr>
                <w:rFonts w:ascii="Times New Roman" w:hAnsi="Times New Roman" w:cs="Times New Roman"/>
                <w:bCs/>
              </w:rPr>
              <w:t>до Плану заходів з реалізації 3 та 4 компонентів Програми ЄС з підтримки управління державними фінансами в Україні (EU4PFM), розрахованої на 2019-2022 роки.</w:t>
            </w:r>
          </w:p>
        </w:tc>
      </w:tr>
      <w:tr w:rsidR="00E91BEA" w:rsidRPr="00E91BEA" w14:paraId="3D86023B" w14:textId="77777777" w:rsidTr="000D35AB">
        <w:tc>
          <w:tcPr>
            <w:tcW w:w="2104" w:type="dxa"/>
            <w:shd w:val="clear" w:color="auto" w:fill="FFFFFF" w:themeFill="background1"/>
          </w:tcPr>
          <w:p w14:paraId="69880723" w14:textId="77777777" w:rsidR="00352974" w:rsidRPr="00E91BEA" w:rsidRDefault="00352974" w:rsidP="00676007">
            <w:pPr>
              <w:jc w:val="both"/>
              <w:rPr>
                <w:rFonts w:ascii="Times New Roman" w:hAnsi="Times New Roman" w:cs="Times New Roman"/>
              </w:rPr>
            </w:pPr>
          </w:p>
        </w:tc>
        <w:tc>
          <w:tcPr>
            <w:tcW w:w="3703" w:type="dxa"/>
            <w:shd w:val="clear" w:color="auto" w:fill="FFFFFF" w:themeFill="background1"/>
          </w:tcPr>
          <w:p w14:paraId="2286B0AB" w14:textId="77777777" w:rsidR="00352974" w:rsidRPr="00E91BEA" w:rsidRDefault="00352974" w:rsidP="00676007">
            <w:pPr>
              <w:jc w:val="both"/>
              <w:rPr>
                <w:rFonts w:ascii="Times New Roman" w:hAnsi="Times New Roman" w:cs="Times New Roman"/>
              </w:rPr>
            </w:pPr>
            <w:r w:rsidRPr="00E91BEA">
              <w:rPr>
                <w:rFonts w:ascii="Times New Roman" w:hAnsi="Times New Roman" w:cs="Times New Roman"/>
              </w:rPr>
              <w:t>11) проведення перевірки (психологічного відбору, контролю кваліфікації та здібностей співробітників, психометричного і поліграфічного тестування тощо) працівників ДФС та її територіальних органів, у тому числі співробітників підрозділів, які виконують контролюючі функції, оприлюднення результатів проведеної перевірки на офіційному веб-сайті ДФС</w:t>
            </w:r>
          </w:p>
        </w:tc>
        <w:tc>
          <w:tcPr>
            <w:tcW w:w="1418" w:type="dxa"/>
            <w:shd w:val="clear" w:color="auto" w:fill="FFFFFF" w:themeFill="background1"/>
          </w:tcPr>
          <w:p w14:paraId="243459A1" w14:textId="77777777" w:rsidR="00352974" w:rsidRPr="00E91BEA" w:rsidRDefault="00352974" w:rsidP="00440E89">
            <w:pPr>
              <w:rPr>
                <w:rFonts w:ascii="Times New Roman" w:hAnsi="Times New Roman" w:cs="Times New Roman"/>
              </w:rPr>
            </w:pPr>
            <w:r w:rsidRPr="00E91BEA">
              <w:rPr>
                <w:rFonts w:ascii="Times New Roman" w:hAnsi="Times New Roman" w:cs="Times New Roman"/>
              </w:rPr>
              <w:t>IV квартал 2018 р.</w:t>
            </w:r>
          </w:p>
        </w:tc>
        <w:tc>
          <w:tcPr>
            <w:tcW w:w="2126" w:type="dxa"/>
            <w:shd w:val="clear" w:color="auto" w:fill="FFFFFF" w:themeFill="background1"/>
          </w:tcPr>
          <w:p w14:paraId="075F303C" w14:textId="77777777" w:rsidR="00352974" w:rsidRPr="00E91BEA" w:rsidRDefault="00352974" w:rsidP="00440E89">
            <w:pPr>
              <w:jc w:val="both"/>
              <w:rPr>
                <w:rFonts w:ascii="Times New Roman" w:hAnsi="Times New Roman" w:cs="Times New Roman"/>
              </w:rPr>
            </w:pPr>
            <w:r w:rsidRPr="00E91BEA">
              <w:rPr>
                <w:rFonts w:ascii="Times New Roman" w:hAnsi="Times New Roman" w:cs="Times New Roman"/>
              </w:rPr>
              <w:t>Мінфін</w:t>
            </w:r>
          </w:p>
          <w:p w14:paraId="69CA30DB" w14:textId="77777777" w:rsidR="00352974" w:rsidRPr="00E91BEA" w:rsidRDefault="00352974" w:rsidP="00440E89">
            <w:pPr>
              <w:jc w:val="both"/>
              <w:rPr>
                <w:rFonts w:ascii="Times New Roman" w:hAnsi="Times New Roman" w:cs="Times New Roman"/>
              </w:rPr>
            </w:pPr>
            <w:r w:rsidRPr="00E91BEA">
              <w:rPr>
                <w:rFonts w:ascii="Times New Roman" w:hAnsi="Times New Roman" w:cs="Times New Roman"/>
              </w:rPr>
              <w:t>ДФС</w:t>
            </w:r>
          </w:p>
        </w:tc>
        <w:tc>
          <w:tcPr>
            <w:tcW w:w="2693" w:type="dxa"/>
            <w:shd w:val="clear" w:color="auto" w:fill="FFFFFF" w:themeFill="background1"/>
          </w:tcPr>
          <w:p w14:paraId="0CC13135" w14:textId="77777777" w:rsidR="00352974" w:rsidRPr="00E91BEA" w:rsidRDefault="00352974" w:rsidP="00676007">
            <w:pPr>
              <w:jc w:val="both"/>
              <w:rPr>
                <w:rFonts w:ascii="Times New Roman" w:hAnsi="Times New Roman" w:cs="Times New Roman"/>
              </w:rPr>
            </w:pPr>
            <w:r w:rsidRPr="00E91BEA">
              <w:rPr>
                <w:rFonts w:ascii="Times New Roman" w:hAnsi="Times New Roman" w:cs="Times New Roman"/>
              </w:rPr>
              <w:t xml:space="preserve">проведено систематичні перевірки (психологічний відбір, контроль кваліфікації та здібностей співробітників, психометричне і поліграфічне тестування тощо) працівників ДФС та її територіальних органів, у тому числі співробітників підрозділів, які виконують контролюючі функції </w:t>
            </w:r>
          </w:p>
        </w:tc>
        <w:tc>
          <w:tcPr>
            <w:tcW w:w="2835" w:type="dxa"/>
            <w:shd w:val="clear" w:color="auto" w:fill="FFFFFF" w:themeFill="background1"/>
          </w:tcPr>
          <w:p w14:paraId="3E3C813B" w14:textId="7F420FDE" w:rsidR="000A5CBB" w:rsidRPr="00E91BEA" w:rsidRDefault="000A5CBB" w:rsidP="000A5CBB">
            <w:pPr>
              <w:jc w:val="both"/>
              <w:rPr>
                <w:rFonts w:ascii="Times New Roman" w:hAnsi="Times New Roman" w:cs="Times New Roman"/>
                <w:b/>
              </w:rPr>
            </w:pPr>
            <w:r w:rsidRPr="00E91BEA">
              <w:rPr>
                <w:rFonts w:ascii="Times New Roman" w:hAnsi="Times New Roman" w:cs="Times New Roman"/>
                <w:b/>
              </w:rPr>
              <w:t>Виконано.</w:t>
            </w:r>
          </w:p>
          <w:p w14:paraId="4DD34835" w14:textId="31E0E422" w:rsidR="00352974" w:rsidRPr="00E91BEA" w:rsidRDefault="000D0CE3" w:rsidP="00290077">
            <w:pPr>
              <w:jc w:val="both"/>
              <w:rPr>
                <w:rFonts w:ascii="Times New Roman" w:hAnsi="Times New Roman" w:cs="Times New Roman"/>
              </w:rPr>
            </w:pPr>
            <w:r w:rsidRPr="00E91BEA">
              <w:rPr>
                <w:rFonts w:ascii="Times New Roman" w:hAnsi="Times New Roman" w:cs="Times New Roman"/>
              </w:rPr>
              <w:t xml:space="preserve">За інформацією ДФС у </w:t>
            </w:r>
            <w:r w:rsidR="00290077" w:rsidRPr="00E91BEA">
              <w:rPr>
                <w:rFonts w:ascii="Times New Roman" w:hAnsi="Times New Roman" w:cs="Times New Roman"/>
              </w:rPr>
              <w:t xml:space="preserve"> </w:t>
            </w:r>
            <w:r w:rsidRPr="00E91BEA">
              <w:rPr>
                <w:rFonts w:ascii="Times New Roman" w:hAnsi="Times New Roman" w:cs="Times New Roman"/>
              </w:rPr>
              <w:t>2018 році</w:t>
            </w:r>
            <w:r w:rsidR="00290077" w:rsidRPr="00E91BEA">
              <w:rPr>
                <w:rFonts w:ascii="Times New Roman" w:hAnsi="Times New Roman" w:cs="Times New Roman"/>
              </w:rPr>
              <w:t xml:space="preserve"> проведено </w:t>
            </w:r>
            <w:r w:rsidR="00BC0BDE" w:rsidRPr="00E91BEA">
              <w:rPr>
                <w:rFonts w:ascii="Times New Roman" w:hAnsi="Times New Roman" w:cs="Times New Roman"/>
              </w:rPr>
              <w:t xml:space="preserve">69 тестувань щодо інтелектуальних, морально- ділових, психологічних якостей особистості з кандидатами на посади до </w:t>
            </w:r>
            <w:r w:rsidR="00290077" w:rsidRPr="00E91BEA">
              <w:rPr>
                <w:rFonts w:ascii="Times New Roman" w:hAnsi="Times New Roman" w:cs="Times New Roman"/>
              </w:rPr>
              <w:t xml:space="preserve">підрозділів внутрішньої безпеки та                                            </w:t>
            </w:r>
            <w:r w:rsidR="00BC0BDE" w:rsidRPr="00E91BEA">
              <w:rPr>
                <w:rFonts w:ascii="Times New Roman" w:hAnsi="Times New Roman" w:cs="Times New Roman"/>
              </w:rPr>
              <w:t>35</w:t>
            </w:r>
            <w:r w:rsidR="000A5CBB" w:rsidRPr="00E91BEA">
              <w:rPr>
                <w:rFonts w:ascii="Times New Roman" w:hAnsi="Times New Roman" w:cs="Times New Roman"/>
              </w:rPr>
              <w:t xml:space="preserve"> </w:t>
            </w:r>
            <w:r w:rsidR="00BC0BDE" w:rsidRPr="00E91BEA">
              <w:rPr>
                <w:rFonts w:ascii="Times New Roman" w:hAnsi="Times New Roman" w:cs="Times New Roman"/>
              </w:rPr>
              <w:t>психофізіологічних інтерв'ю із використанням поліграфа із працівниками територіальних органів ДФС та внутрішньої безпеки.</w:t>
            </w:r>
          </w:p>
        </w:tc>
      </w:tr>
      <w:tr w:rsidR="00E91BEA" w:rsidRPr="00E91BEA" w14:paraId="28539F6E" w14:textId="77777777" w:rsidTr="000D35AB">
        <w:tc>
          <w:tcPr>
            <w:tcW w:w="2104" w:type="dxa"/>
            <w:shd w:val="clear" w:color="auto" w:fill="FFFFFF" w:themeFill="background1"/>
          </w:tcPr>
          <w:p w14:paraId="59105744" w14:textId="77777777" w:rsidR="003D227E" w:rsidRPr="00E91BEA" w:rsidRDefault="003D227E" w:rsidP="00676007">
            <w:pPr>
              <w:jc w:val="both"/>
              <w:rPr>
                <w:rFonts w:ascii="Times New Roman" w:hAnsi="Times New Roman" w:cs="Times New Roman"/>
              </w:rPr>
            </w:pPr>
          </w:p>
        </w:tc>
        <w:tc>
          <w:tcPr>
            <w:tcW w:w="3703" w:type="dxa"/>
            <w:shd w:val="clear" w:color="auto" w:fill="FFFFFF" w:themeFill="background1"/>
          </w:tcPr>
          <w:p w14:paraId="62F0B0A1" w14:textId="77777777" w:rsidR="003D227E" w:rsidRPr="00E91BEA" w:rsidRDefault="003D227E" w:rsidP="00676007">
            <w:pPr>
              <w:jc w:val="both"/>
              <w:rPr>
                <w:rFonts w:ascii="Times New Roman" w:hAnsi="Times New Roman" w:cs="Times New Roman"/>
              </w:rPr>
            </w:pPr>
            <w:r w:rsidRPr="00E91BEA">
              <w:rPr>
                <w:rFonts w:ascii="Times New Roman" w:hAnsi="Times New Roman" w:cs="Times New Roman"/>
              </w:rPr>
              <w:t>12) запровадження єдиної уніфікованої форми податкової звітності з податку на доходи фізичних осіб та єдиного соціального внеску</w:t>
            </w:r>
          </w:p>
        </w:tc>
        <w:tc>
          <w:tcPr>
            <w:tcW w:w="1418" w:type="dxa"/>
            <w:shd w:val="clear" w:color="auto" w:fill="FFFFFF" w:themeFill="background1"/>
          </w:tcPr>
          <w:p w14:paraId="46B50407" w14:textId="77777777" w:rsidR="003D227E" w:rsidRPr="00E91BEA" w:rsidRDefault="003D227E" w:rsidP="00440E89">
            <w:pPr>
              <w:rPr>
                <w:rFonts w:ascii="Times New Roman" w:hAnsi="Times New Roman" w:cs="Times New Roman"/>
              </w:rPr>
            </w:pPr>
            <w:r w:rsidRPr="00E91BEA">
              <w:rPr>
                <w:rFonts w:ascii="Times New Roman" w:hAnsi="Times New Roman" w:cs="Times New Roman"/>
              </w:rPr>
              <w:t xml:space="preserve">I квартал </w:t>
            </w:r>
            <w:r w:rsidR="00145E98" w:rsidRPr="00E91BEA">
              <w:rPr>
                <w:rFonts w:ascii="Times New Roman" w:hAnsi="Times New Roman" w:cs="Times New Roman"/>
              </w:rPr>
              <w:br/>
            </w:r>
            <w:r w:rsidRPr="00E91BEA">
              <w:rPr>
                <w:rFonts w:ascii="Times New Roman" w:hAnsi="Times New Roman" w:cs="Times New Roman"/>
              </w:rPr>
              <w:t>2018 р.</w:t>
            </w:r>
          </w:p>
        </w:tc>
        <w:tc>
          <w:tcPr>
            <w:tcW w:w="2126" w:type="dxa"/>
            <w:shd w:val="clear" w:color="auto" w:fill="FFFFFF" w:themeFill="background1"/>
          </w:tcPr>
          <w:p w14:paraId="29685DD5" w14:textId="77777777" w:rsidR="003D227E" w:rsidRPr="00E91BEA" w:rsidRDefault="003D227E" w:rsidP="00440E89">
            <w:pPr>
              <w:jc w:val="both"/>
              <w:rPr>
                <w:rFonts w:ascii="Times New Roman" w:hAnsi="Times New Roman" w:cs="Times New Roman"/>
              </w:rPr>
            </w:pPr>
            <w:r w:rsidRPr="00E91BEA">
              <w:rPr>
                <w:rFonts w:ascii="Times New Roman" w:hAnsi="Times New Roman" w:cs="Times New Roman"/>
              </w:rPr>
              <w:t>ДФС</w:t>
            </w:r>
          </w:p>
          <w:p w14:paraId="23E46D54" w14:textId="77777777" w:rsidR="003D227E" w:rsidRPr="00E91BEA" w:rsidRDefault="003D227E" w:rsidP="00440E89">
            <w:pPr>
              <w:jc w:val="both"/>
              <w:rPr>
                <w:rFonts w:ascii="Times New Roman" w:hAnsi="Times New Roman" w:cs="Times New Roman"/>
              </w:rPr>
            </w:pPr>
            <w:r w:rsidRPr="00E91BEA">
              <w:rPr>
                <w:rFonts w:ascii="Times New Roman" w:hAnsi="Times New Roman" w:cs="Times New Roman"/>
              </w:rPr>
              <w:t>Мінфін</w:t>
            </w:r>
          </w:p>
        </w:tc>
        <w:tc>
          <w:tcPr>
            <w:tcW w:w="2693" w:type="dxa"/>
            <w:shd w:val="clear" w:color="auto" w:fill="FFFFFF" w:themeFill="background1"/>
          </w:tcPr>
          <w:p w14:paraId="0D42E4CB" w14:textId="77777777" w:rsidR="003D227E" w:rsidRPr="00E91BEA" w:rsidRDefault="003D227E" w:rsidP="00676007">
            <w:pPr>
              <w:jc w:val="both"/>
              <w:rPr>
                <w:rFonts w:ascii="Times New Roman" w:hAnsi="Times New Roman" w:cs="Times New Roman"/>
              </w:rPr>
            </w:pPr>
            <w:r w:rsidRPr="00E91BEA">
              <w:rPr>
                <w:rFonts w:ascii="Times New Roman" w:hAnsi="Times New Roman" w:cs="Times New Roman"/>
              </w:rPr>
              <w:t>запроваджено єдину уніфіковану форму податкової звітності з податку на доходи фізичних осіб та єдиного соціального внеску</w:t>
            </w:r>
          </w:p>
        </w:tc>
        <w:tc>
          <w:tcPr>
            <w:tcW w:w="2835" w:type="dxa"/>
            <w:shd w:val="clear" w:color="auto" w:fill="FFFFFF" w:themeFill="background1"/>
          </w:tcPr>
          <w:p w14:paraId="5A4FF8D7" w14:textId="77777777" w:rsidR="003D227E" w:rsidRPr="00E91BEA" w:rsidRDefault="003D227E" w:rsidP="00676007">
            <w:pPr>
              <w:jc w:val="both"/>
              <w:rPr>
                <w:rFonts w:ascii="Times New Roman" w:hAnsi="Times New Roman" w:cs="Times New Roman"/>
                <w:b/>
              </w:rPr>
            </w:pPr>
            <w:r w:rsidRPr="00E91BEA">
              <w:rPr>
                <w:rFonts w:ascii="Times New Roman" w:hAnsi="Times New Roman" w:cs="Times New Roman"/>
                <w:b/>
              </w:rPr>
              <w:t>Виконується.</w:t>
            </w:r>
          </w:p>
          <w:p w14:paraId="490A39AE" w14:textId="2B07E3A4" w:rsidR="003D227E" w:rsidRPr="00E91BEA" w:rsidRDefault="005F236D" w:rsidP="00D56C43">
            <w:pPr>
              <w:jc w:val="both"/>
              <w:rPr>
                <w:rFonts w:ascii="Times New Roman" w:hAnsi="Times New Roman" w:cs="Times New Roman"/>
              </w:rPr>
            </w:pPr>
            <w:r w:rsidRPr="00E91BEA">
              <w:rPr>
                <w:rFonts w:ascii="Times New Roman" w:hAnsi="Times New Roman" w:cs="Times New Roman"/>
              </w:rPr>
              <w:t xml:space="preserve">Розроблено та зареєстровано у Верховній Раді України законопроекти «Про внесення змін до деяких законодавчих актів України щодо подання єдиної звітності з єдиного внеску на загальнообов’язкове державне соціальне страхування і податку на доходи фізичних осіб» (реєстраційний № 7444 від 26.12.2017) та «Про внесення змін до Податкового кодексу України щодо подання єдиної звітності з єдиного внеску на </w:t>
            </w:r>
            <w:r w:rsidRPr="00E91BEA">
              <w:rPr>
                <w:rFonts w:ascii="Times New Roman" w:hAnsi="Times New Roman" w:cs="Times New Roman"/>
              </w:rPr>
              <w:lastRenderedPageBreak/>
              <w:t xml:space="preserve">загальнообов’язкове державне соціальне страхування і податку на доходи фізичних осіб» (реєстраційний № 7445 від 26.12.2017). </w:t>
            </w:r>
          </w:p>
        </w:tc>
      </w:tr>
      <w:tr w:rsidR="00E91BEA" w:rsidRPr="00E91BEA" w14:paraId="10F3DDE4" w14:textId="77777777" w:rsidTr="000D35AB">
        <w:tc>
          <w:tcPr>
            <w:tcW w:w="2104" w:type="dxa"/>
            <w:shd w:val="clear" w:color="auto" w:fill="FFFFFF" w:themeFill="background1"/>
          </w:tcPr>
          <w:p w14:paraId="5A9A6AF0" w14:textId="306E1BF6" w:rsidR="003C11E8" w:rsidRPr="00E91BEA" w:rsidRDefault="00D56C43" w:rsidP="00676007">
            <w:pPr>
              <w:jc w:val="both"/>
              <w:rPr>
                <w:rFonts w:ascii="Times New Roman" w:hAnsi="Times New Roman" w:cs="Times New Roman"/>
              </w:rPr>
            </w:pPr>
            <w:r w:rsidRPr="00E91BEA">
              <w:rPr>
                <w:rFonts w:ascii="Times New Roman" w:hAnsi="Times New Roman" w:cs="Times New Roman"/>
              </w:rPr>
              <w:lastRenderedPageBreak/>
              <w:t>3. Розширення бази оподаткування</w:t>
            </w:r>
          </w:p>
        </w:tc>
        <w:tc>
          <w:tcPr>
            <w:tcW w:w="3703" w:type="dxa"/>
            <w:shd w:val="clear" w:color="auto" w:fill="FFFFFF" w:themeFill="background1"/>
          </w:tcPr>
          <w:p w14:paraId="71055F50" w14:textId="77777777" w:rsidR="003C11E8" w:rsidRPr="00E91BEA" w:rsidRDefault="003C11E8" w:rsidP="00676007">
            <w:pPr>
              <w:jc w:val="both"/>
              <w:rPr>
                <w:rFonts w:ascii="Times New Roman" w:hAnsi="Times New Roman" w:cs="Times New Roman"/>
              </w:rPr>
            </w:pPr>
            <w:r w:rsidRPr="00E91BEA">
              <w:rPr>
                <w:rFonts w:ascii="Times New Roman" w:hAnsi="Times New Roman" w:cs="Times New Roman"/>
              </w:rPr>
              <w:t>2) забезпечення умов для приєднання України до багатосторонньої угоди про автоматичний обмін фінансовою інформацією</w:t>
            </w:r>
          </w:p>
        </w:tc>
        <w:tc>
          <w:tcPr>
            <w:tcW w:w="1418" w:type="dxa"/>
            <w:shd w:val="clear" w:color="auto" w:fill="FFFFFF" w:themeFill="background1"/>
          </w:tcPr>
          <w:p w14:paraId="76267001" w14:textId="77777777" w:rsidR="003C11E8" w:rsidRPr="00E91BEA" w:rsidRDefault="003C11E8" w:rsidP="00440E89">
            <w:pPr>
              <w:rPr>
                <w:rFonts w:ascii="Times New Roman" w:hAnsi="Times New Roman" w:cs="Times New Roman"/>
              </w:rPr>
            </w:pPr>
            <w:r w:rsidRPr="00E91BEA">
              <w:rPr>
                <w:rFonts w:ascii="Times New Roman" w:hAnsi="Times New Roman" w:cs="Times New Roman"/>
              </w:rPr>
              <w:t>II квартал 2019 р.</w:t>
            </w:r>
          </w:p>
        </w:tc>
        <w:tc>
          <w:tcPr>
            <w:tcW w:w="2126" w:type="dxa"/>
            <w:shd w:val="clear" w:color="auto" w:fill="FFFFFF" w:themeFill="background1"/>
          </w:tcPr>
          <w:p w14:paraId="3BA3BE97" w14:textId="77777777" w:rsidR="003C11E8" w:rsidRPr="00E91BEA" w:rsidRDefault="003C11E8" w:rsidP="00440E89">
            <w:pPr>
              <w:jc w:val="both"/>
              <w:rPr>
                <w:rFonts w:ascii="Times New Roman" w:hAnsi="Times New Roman" w:cs="Times New Roman"/>
              </w:rPr>
            </w:pPr>
            <w:r w:rsidRPr="00E91BEA">
              <w:rPr>
                <w:rFonts w:ascii="Times New Roman" w:hAnsi="Times New Roman" w:cs="Times New Roman"/>
              </w:rPr>
              <w:t>Мінфін</w:t>
            </w:r>
          </w:p>
          <w:p w14:paraId="13D373CF" w14:textId="77777777" w:rsidR="003C11E8" w:rsidRPr="00E91BEA" w:rsidRDefault="003C11E8" w:rsidP="00440E89">
            <w:pPr>
              <w:jc w:val="both"/>
              <w:rPr>
                <w:rFonts w:ascii="Times New Roman" w:hAnsi="Times New Roman" w:cs="Times New Roman"/>
              </w:rPr>
            </w:pPr>
            <w:r w:rsidRPr="00E91BEA">
              <w:rPr>
                <w:rFonts w:ascii="Times New Roman" w:hAnsi="Times New Roman" w:cs="Times New Roman"/>
              </w:rPr>
              <w:t>ДФС</w:t>
            </w:r>
          </w:p>
          <w:p w14:paraId="320E9495" w14:textId="77777777" w:rsidR="003C11E8" w:rsidRPr="00E91BEA" w:rsidRDefault="003C11E8" w:rsidP="00440E89">
            <w:pPr>
              <w:jc w:val="both"/>
              <w:rPr>
                <w:rFonts w:ascii="Times New Roman" w:hAnsi="Times New Roman" w:cs="Times New Roman"/>
              </w:rPr>
            </w:pPr>
            <w:r w:rsidRPr="00E91BEA">
              <w:rPr>
                <w:rFonts w:ascii="Times New Roman" w:hAnsi="Times New Roman" w:cs="Times New Roman"/>
              </w:rPr>
              <w:t>Національний банк (за згодою)</w:t>
            </w:r>
          </w:p>
        </w:tc>
        <w:tc>
          <w:tcPr>
            <w:tcW w:w="2693" w:type="dxa"/>
            <w:shd w:val="clear" w:color="auto" w:fill="FFFFFF" w:themeFill="background1"/>
          </w:tcPr>
          <w:p w14:paraId="7466DD6F" w14:textId="77777777" w:rsidR="003C11E8" w:rsidRPr="00E91BEA" w:rsidRDefault="003C11E8" w:rsidP="00676007">
            <w:pPr>
              <w:jc w:val="both"/>
              <w:rPr>
                <w:rFonts w:ascii="Times New Roman" w:hAnsi="Times New Roman" w:cs="Times New Roman"/>
              </w:rPr>
            </w:pPr>
            <w:r w:rsidRPr="00E91BEA">
              <w:rPr>
                <w:rFonts w:ascii="Times New Roman" w:hAnsi="Times New Roman" w:cs="Times New Roman"/>
              </w:rPr>
              <w:t>підписано Україною багатосторонню угоду про автоматичний обмін фінансовою інформацією</w:t>
            </w:r>
          </w:p>
        </w:tc>
        <w:tc>
          <w:tcPr>
            <w:tcW w:w="2835" w:type="dxa"/>
            <w:shd w:val="clear" w:color="auto" w:fill="FFFFFF" w:themeFill="background1"/>
          </w:tcPr>
          <w:p w14:paraId="2949EC34" w14:textId="6CCCCC4E" w:rsidR="003C11E8" w:rsidRPr="00E91BEA" w:rsidRDefault="00A3042F" w:rsidP="00676007">
            <w:pPr>
              <w:jc w:val="both"/>
              <w:rPr>
                <w:rFonts w:ascii="Times New Roman" w:hAnsi="Times New Roman" w:cs="Times New Roman"/>
                <w:b/>
              </w:rPr>
            </w:pPr>
            <w:r w:rsidRPr="00E91BEA">
              <w:rPr>
                <w:rFonts w:ascii="Times New Roman" w:hAnsi="Times New Roman" w:cs="Times New Roman"/>
                <w:b/>
              </w:rPr>
              <w:t>Виконується.</w:t>
            </w:r>
          </w:p>
          <w:p w14:paraId="13F74A8E" w14:textId="7D06C827" w:rsidR="00E708C4" w:rsidRPr="00E91BEA" w:rsidRDefault="00E708C4" w:rsidP="000468E1">
            <w:pPr>
              <w:jc w:val="both"/>
              <w:rPr>
                <w:rFonts w:ascii="Times New Roman" w:hAnsi="Times New Roman"/>
                <w:sz w:val="24"/>
                <w:szCs w:val="24"/>
              </w:rPr>
            </w:pPr>
            <w:r w:rsidRPr="00E91BEA">
              <w:rPr>
                <w:rFonts w:ascii="Times New Roman" w:eastAsia="Times New Roman" w:hAnsi="Times New Roman" w:cs="Times New Roman"/>
                <w:bCs/>
                <w:lang w:eastAsia="ru-RU"/>
              </w:rPr>
              <w:t>Законопроекти щодо внесення змін до Податкового кодексу України та Закону України «Про банки і банківську діяльність», які містять положення для цілей приєднання України до Багатосторонньої угоди, були подані до Верховної Ради України та зареєстровані 23.03.2018 за №№ 8190 та 8189</w:t>
            </w:r>
            <w:r w:rsidR="000468E1" w:rsidRPr="00E91BEA">
              <w:rPr>
                <w:rFonts w:ascii="Times New Roman" w:eastAsia="Times New Roman" w:hAnsi="Times New Roman" w:cs="Times New Roman"/>
                <w:bCs/>
                <w:lang w:eastAsia="ru-RU"/>
              </w:rPr>
              <w:t xml:space="preserve"> (</w:t>
            </w:r>
            <w:r w:rsidR="000468E1" w:rsidRPr="00E91BEA">
              <w:rPr>
                <w:rFonts w:ascii="Times New Roman" w:hAnsi="Times New Roman"/>
              </w:rPr>
              <w:t>розглянуті комітетами).</w:t>
            </w:r>
            <w:r w:rsidR="000468E1" w:rsidRPr="00E91BEA">
              <w:rPr>
                <w:rFonts w:ascii="Times New Roman" w:hAnsi="Times New Roman"/>
                <w:sz w:val="24"/>
                <w:szCs w:val="24"/>
              </w:rPr>
              <w:t xml:space="preserve"> </w:t>
            </w:r>
          </w:p>
        </w:tc>
      </w:tr>
      <w:tr w:rsidR="00E91BEA" w:rsidRPr="00E91BEA" w14:paraId="26948EB8" w14:textId="77777777" w:rsidTr="000D35AB">
        <w:tc>
          <w:tcPr>
            <w:tcW w:w="2104" w:type="dxa"/>
            <w:shd w:val="clear" w:color="auto" w:fill="FFFFFF" w:themeFill="background1"/>
          </w:tcPr>
          <w:p w14:paraId="76941F0F" w14:textId="77777777" w:rsidR="003C11E8" w:rsidRPr="00E91BEA" w:rsidRDefault="003C11E8" w:rsidP="00676007">
            <w:pPr>
              <w:jc w:val="both"/>
              <w:rPr>
                <w:rFonts w:ascii="Times New Roman" w:hAnsi="Times New Roman" w:cs="Times New Roman"/>
              </w:rPr>
            </w:pPr>
          </w:p>
        </w:tc>
        <w:tc>
          <w:tcPr>
            <w:tcW w:w="3703" w:type="dxa"/>
            <w:shd w:val="clear" w:color="auto" w:fill="FFFFFF" w:themeFill="background1"/>
          </w:tcPr>
          <w:p w14:paraId="2B787B3C" w14:textId="77777777" w:rsidR="003C11E8" w:rsidRPr="00E91BEA" w:rsidRDefault="003C11E8" w:rsidP="00676007">
            <w:pPr>
              <w:jc w:val="both"/>
              <w:rPr>
                <w:rFonts w:ascii="Times New Roman" w:hAnsi="Times New Roman" w:cs="Times New Roman"/>
              </w:rPr>
            </w:pPr>
            <w:r w:rsidRPr="00E91BEA">
              <w:rPr>
                <w:rFonts w:ascii="Times New Roman" w:hAnsi="Times New Roman" w:cs="Times New Roman"/>
              </w:rPr>
              <w:t>3) перегляд умов застосування спрощеної системи оподаткування щодо категорій осіб, видів діяльності, граничного обсягу доходу та ставок податку</w:t>
            </w:r>
          </w:p>
        </w:tc>
        <w:tc>
          <w:tcPr>
            <w:tcW w:w="1418" w:type="dxa"/>
            <w:shd w:val="clear" w:color="auto" w:fill="FFFFFF" w:themeFill="background1"/>
          </w:tcPr>
          <w:p w14:paraId="481C7F25" w14:textId="77777777" w:rsidR="003C11E8" w:rsidRPr="00E91BEA" w:rsidRDefault="003C11E8" w:rsidP="00440E89">
            <w:pPr>
              <w:rPr>
                <w:rFonts w:ascii="Times New Roman" w:hAnsi="Times New Roman" w:cs="Times New Roman"/>
              </w:rPr>
            </w:pPr>
            <w:r w:rsidRPr="00E91BEA">
              <w:rPr>
                <w:rFonts w:ascii="Times New Roman" w:hAnsi="Times New Roman" w:cs="Times New Roman"/>
              </w:rPr>
              <w:t>IV квартал 2017 р.</w:t>
            </w:r>
          </w:p>
        </w:tc>
        <w:tc>
          <w:tcPr>
            <w:tcW w:w="2126" w:type="dxa"/>
            <w:shd w:val="clear" w:color="auto" w:fill="FFFFFF" w:themeFill="background1"/>
          </w:tcPr>
          <w:p w14:paraId="084679D3" w14:textId="77777777" w:rsidR="003C11E8" w:rsidRPr="00E91BEA" w:rsidRDefault="003C11E8" w:rsidP="00440E89">
            <w:pPr>
              <w:jc w:val="both"/>
              <w:rPr>
                <w:rFonts w:ascii="Times New Roman" w:hAnsi="Times New Roman" w:cs="Times New Roman"/>
              </w:rPr>
            </w:pPr>
            <w:r w:rsidRPr="00E91BEA">
              <w:rPr>
                <w:rFonts w:ascii="Times New Roman" w:hAnsi="Times New Roman" w:cs="Times New Roman"/>
              </w:rPr>
              <w:t>Мінфін</w:t>
            </w:r>
          </w:p>
          <w:p w14:paraId="12BC3CCB" w14:textId="77777777" w:rsidR="003C11E8" w:rsidRPr="00E91BEA" w:rsidRDefault="003C11E8" w:rsidP="00440E89">
            <w:pPr>
              <w:jc w:val="both"/>
              <w:rPr>
                <w:rFonts w:ascii="Times New Roman" w:hAnsi="Times New Roman" w:cs="Times New Roman"/>
              </w:rPr>
            </w:pPr>
            <w:r w:rsidRPr="00E91BEA">
              <w:rPr>
                <w:rFonts w:ascii="Times New Roman" w:hAnsi="Times New Roman" w:cs="Times New Roman"/>
              </w:rPr>
              <w:t>ДФС</w:t>
            </w:r>
          </w:p>
        </w:tc>
        <w:tc>
          <w:tcPr>
            <w:tcW w:w="2693" w:type="dxa"/>
            <w:shd w:val="clear" w:color="auto" w:fill="FFFFFF" w:themeFill="background1"/>
          </w:tcPr>
          <w:p w14:paraId="5A74E081" w14:textId="77777777" w:rsidR="003C11E8" w:rsidRPr="00E91BEA" w:rsidRDefault="003C11E8" w:rsidP="00676007">
            <w:pPr>
              <w:jc w:val="both"/>
              <w:rPr>
                <w:rFonts w:ascii="Times New Roman" w:hAnsi="Times New Roman" w:cs="Times New Roman"/>
              </w:rPr>
            </w:pPr>
            <w:r w:rsidRPr="00E91BEA">
              <w:rPr>
                <w:rFonts w:ascii="Times New Roman" w:hAnsi="Times New Roman" w:cs="Times New Roman"/>
              </w:rPr>
              <w:t>розроблена та представлена на розгляд Кабінету Міністрів України концепція законодавчих ініціатив, які стосуються спрощеної системи оподаткування</w:t>
            </w:r>
          </w:p>
        </w:tc>
        <w:tc>
          <w:tcPr>
            <w:tcW w:w="2835" w:type="dxa"/>
            <w:shd w:val="clear" w:color="auto" w:fill="FFFFFF" w:themeFill="background1"/>
          </w:tcPr>
          <w:p w14:paraId="50D5ADDF" w14:textId="77777777" w:rsidR="003C11E8" w:rsidRPr="00E91BEA" w:rsidRDefault="003C11E8" w:rsidP="00676007">
            <w:pPr>
              <w:jc w:val="both"/>
              <w:rPr>
                <w:rFonts w:ascii="Times New Roman" w:hAnsi="Times New Roman" w:cs="Times New Roman"/>
                <w:b/>
              </w:rPr>
            </w:pPr>
            <w:r w:rsidRPr="00E91BEA">
              <w:rPr>
                <w:rFonts w:ascii="Times New Roman" w:hAnsi="Times New Roman" w:cs="Times New Roman"/>
                <w:b/>
              </w:rPr>
              <w:t>Виконується.</w:t>
            </w:r>
          </w:p>
          <w:p w14:paraId="307C2B44" w14:textId="44AC9396" w:rsidR="00C528E4" w:rsidRPr="00E91BEA" w:rsidRDefault="007F50FF" w:rsidP="00DA5F38">
            <w:pPr>
              <w:jc w:val="both"/>
              <w:rPr>
                <w:rFonts w:ascii="Times New Roman" w:hAnsi="Times New Roman" w:cs="Times New Roman"/>
              </w:rPr>
            </w:pPr>
            <w:r w:rsidRPr="00E91BEA">
              <w:rPr>
                <w:rFonts w:ascii="Times New Roman" w:hAnsi="Times New Roman" w:cs="Times New Roman"/>
              </w:rPr>
              <w:t>З</w:t>
            </w:r>
            <w:r w:rsidR="00DA5F38" w:rsidRPr="00E91BEA">
              <w:rPr>
                <w:rFonts w:ascii="Times New Roman" w:hAnsi="Times New Roman" w:cs="Times New Roman"/>
              </w:rPr>
              <w:t>аконом України</w:t>
            </w:r>
            <w:r w:rsidRPr="00E91BEA">
              <w:rPr>
                <w:rFonts w:ascii="Times New Roman" w:hAnsi="Times New Roman" w:cs="Times New Roman"/>
              </w:rPr>
              <w:t xml:space="preserve"> від 23.11.2018 № 2628-VIII, </w:t>
            </w:r>
            <w:r w:rsidR="00DA5F38" w:rsidRPr="00E91BEA">
              <w:rPr>
                <w:rFonts w:ascii="Times New Roman" w:hAnsi="Times New Roman" w:cs="Times New Roman"/>
              </w:rPr>
              <w:t>внесено зміни до положень</w:t>
            </w:r>
            <w:r w:rsidR="00C528E4" w:rsidRPr="00E91BEA">
              <w:rPr>
                <w:rFonts w:ascii="Times New Roman" w:hAnsi="Times New Roman" w:cs="Times New Roman"/>
              </w:rPr>
              <w:t xml:space="preserve"> Податкового кодексу</w:t>
            </w:r>
            <w:r w:rsidRPr="00E91BEA">
              <w:rPr>
                <w:rFonts w:ascii="Times New Roman" w:hAnsi="Times New Roman" w:cs="Times New Roman"/>
              </w:rPr>
              <w:t>, що регулюють платників єдиного податку в частині використання РРО, обмеження застосування спрощеної системи при продажі окремих видів алкогольної продукції. Також доповнено</w:t>
            </w:r>
            <w:r w:rsidR="00DA5F38" w:rsidRPr="00E91BEA">
              <w:rPr>
                <w:rFonts w:ascii="Times New Roman" w:hAnsi="Times New Roman" w:cs="Times New Roman"/>
              </w:rPr>
              <w:t xml:space="preserve"> деякі</w:t>
            </w:r>
            <w:r w:rsidRPr="00E91BEA">
              <w:rPr>
                <w:rFonts w:ascii="Times New Roman" w:hAnsi="Times New Roman" w:cs="Times New Roman"/>
              </w:rPr>
              <w:t xml:space="preserve"> норми, що регулюють платників єдиного податку </w:t>
            </w:r>
            <w:r w:rsidRPr="00E91BEA">
              <w:rPr>
                <w:rFonts w:ascii="Times New Roman" w:hAnsi="Times New Roman" w:cs="Times New Roman"/>
              </w:rPr>
              <w:lastRenderedPageBreak/>
              <w:t>4ї групи. Зазначені зміни вступили в силу з 01.01.2019.</w:t>
            </w:r>
          </w:p>
        </w:tc>
      </w:tr>
      <w:tr w:rsidR="00E91BEA" w:rsidRPr="00E91BEA" w14:paraId="01FF2C88" w14:textId="77777777" w:rsidTr="000D35AB">
        <w:tc>
          <w:tcPr>
            <w:tcW w:w="2104" w:type="dxa"/>
            <w:shd w:val="clear" w:color="auto" w:fill="FFFFFF" w:themeFill="background1"/>
          </w:tcPr>
          <w:p w14:paraId="65A07E5D" w14:textId="77777777" w:rsidR="003C11E8" w:rsidRPr="00E91BEA" w:rsidRDefault="003C11E8" w:rsidP="00676007">
            <w:pPr>
              <w:jc w:val="both"/>
              <w:rPr>
                <w:rFonts w:ascii="Times New Roman" w:hAnsi="Times New Roman" w:cs="Times New Roman"/>
              </w:rPr>
            </w:pPr>
          </w:p>
        </w:tc>
        <w:tc>
          <w:tcPr>
            <w:tcW w:w="3703" w:type="dxa"/>
            <w:shd w:val="clear" w:color="auto" w:fill="FFFFFF" w:themeFill="background1"/>
          </w:tcPr>
          <w:p w14:paraId="591C9E02" w14:textId="77777777" w:rsidR="003C11E8" w:rsidRPr="00E91BEA" w:rsidRDefault="003C11E8" w:rsidP="00676007">
            <w:pPr>
              <w:jc w:val="both"/>
              <w:rPr>
                <w:rFonts w:ascii="Times New Roman" w:hAnsi="Times New Roman" w:cs="Times New Roman"/>
              </w:rPr>
            </w:pPr>
            <w:r w:rsidRPr="00E91BEA">
              <w:rPr>
                <w:rFonts w:ascii="Times New Roman" w:hAnsi="Times New Roman" w:cs="Times New Roman"/>
              </w:rPr>
              <w:t>6) аналіз можливостей розширення бази майнового оподаткування з використанням передового досвіду</w:t>
            </w:r>
          </w:p>
        </w:tc>
        <w:tc>
          <w:tcPr>
            <w:tcW w:w="1418" w:type="dxa"/>
            <w:shd w:val="clear" w:color="auto" w:fill="FFFFFF" w:themeFill="background1"/>
          </w:tcPr>
          <w:p w14:paraId="39E6A5F8" w14:textId="77777777" w:rsidR="003C11E8" w:rsidRPr="00E91BEA" w:rsidRDefault="003C11E8" w:rsidP="00440E89">
            <w:pPr>
              <w:rPr>
                <w:rFonts w:ascii="Times New Roman" w:hAnsi="Times New Roman" w:cs="Times New Roman"/>
              </w:rPr>
            </w:pPr>
            <w:r w:rsidRPr="00E91BEA">
              <w:rPr>
                <w:rFonts w:ascii="Times New Roman" w:hAnsi="Times New Roman" w:cs="Times New Roman"/>
              </w:rPr>
              <w:t>I квартал 2019 р.</w:t>
            </w:r>
          </w:p>
        </w:tc>
        <w:tc>
          <w:tcPr>
            <w:tcW w:w="2126" w:type="dxa"/>
            <w:shd w:val="clear" w:color="auto" w:fill="FFFFFF" w:themeFill="background1"/>
          </w:tcPr>
          <w:p w14:paraId="6079DC81" w14:textId="77777777" w:rsidR="003C11E8" w:rsidRPr="00E91BEA" w:rsidRDefault="003C11E8" w:rsidP="00440E89">
            <w:pPr>
              <w:jc w:val="both"/>
              <w:rPr>
                <w:rFonts w:ascii="Times New Roman" w:hAnsi="Times New Roman" w:cs="Times New Roman"/>
              </w:rPr>
            </w:pPr>
            <w:r w:rsidRPr="00E91BEA">
              <w:rPr>
                <w:rFonts w:ascii="Times New Roman" w:hAnsi="Times New Roman" w:cs="Times New Roman"/>
              </w:rPr>
              <w:t>Мінфін</w:t>
            </w:r>
          </w:p>
          <w:p w14:paraId="3E0D30A8" w14:textId="77777777" w:rsidR="003C11E8" w:rsidRPr="00E91BEA" w:rsidRDefault="003C11E8" w:rsidP="00440E89">
            <w:pPr>
              <w:jc w:val="both"/>
              <w:rPr>
                <w:rFonts w:ascii="Times New Roman" w:hAnsi="Times New Roman" w:cs="Times New Roman"/>
              </w:rPr>
            </w:pPr>
            <w:r w:rsidRPr="00E91BEA">
              <w:rPr>
                <w:rFonts w:ascii="Times New Roman" w:hAnsi="Times New Roman" w:cs="Times New Roman"/>
              </w:rPr>
              <w:t>ДФС</w:t>
            </w:r>
          </w:p>
        </w:tc>
        <w:tc>
          <w:tcPr>
            <w:tcW w:w="2693" w:type="dxa"/>
            <w:shd w:val="clear" w:color="auto" w:fill="FFFFFF" w:themeFill="background1"/>
          </w:tcPr>
          <w:p w14:paraId="1B10772C" w14:textId="77777777" w:rsidR="003C11E8" w:rsidRPr="00E91BEA" w:rsidRDefault="003C11E8" w:rsidP="00676007">
            <w:pPr>
              <w:jc w:val="both"/>
              <w:rPr>
                <w:rFonts w:ascii="Times New Roman" w:hAnsi="Times New Roman" w:cs="Times New Roman"/>
              </w:rPr>
            </w:pPr>
            <w:r w:rsidRPr="00E91BEA">
              <w:rPr>
                <w:rFonts w:ascii="Times New Roman" w:hAnsi="Times New Roman" w:cs="Times New Roman"/>
              </w:rPr>
              <w:t>підготовлено пропозиції щодо розширення бази майнового оподаткування</w:t>
            </w:r>
          </w:p>
        </w:tc>
        <w:tc>
          <w:tcPr>
            <w:tcW w:w="2835" w:type="dxa"/>
            <w:shd w:val="clear" w:color="auto" w:fill="FFFFFF" w:themeFill="background1"/>
          </w:tcPr>
          <w:p w14:paraId="7606B9F7" w14:textId="366BD5D8" w:rsidR="003C11E8" w:rsidRPr="00E91BEA" w:rsidRDefault="002D1821" w:rsidP="00676007">
            <w:pPr>
              <w:jc w:val="both"/>
              <w:rPr>
                <w:rFonts w:ascii="Times New Roman" w:hAnsi="Times New Roman" w:cs="Times New Roman"/>
                <w:b/>
                <w:bCs/>
                <w:lang w:val="ru-RU"/>
              </w:rPr>
            </w:pPr>
            <w:r w:rsidRPr="00E91BEA">
              <w:rPr>
                <w:rFonts w:ascii="Times New Roman" w:hAnsi="Times New Roman" w:cs="Times New Roman"/>
                <w:b/>
                <w:bCs/>
              </w:rPr>
              <w:t>Вик</w:t>
            </w:r>
            <w:r w:rsidR="00DA5F38" w:rsidRPr="00E91BEA">
              <w:rPr>
                <w:rFonts w:ascii="Times New Roman" w:hAnsi="Times New Roman" w:cs="Times New Roman"/>
                <w:b/>
                <w:bCs/>
              </w:rPr>
              <w:t>онано</w:t>
            </w:r>
            <w:r w:rsidR="0083540D" w:rsidRPr="00E91BEA">
              <w:rPr>
                <w:rFonts w:ascii="Times New Roman" w:hAnsi="Times New Roman" w:cs="Times New Roman"/>
                <w:b/>
                <w:bCs/>
                <w:lang w:val="ru-RU"/>
              </w:rPr>
              <w:t>.</w:t>
            </w:r>
          </w:p>
          <w:p w14:paraId="61B89A2A" w14:textId="4E48F185" w:rsidR="00836671" w:rsidRPr="00E91BEA" w:rsidRDefault="008E635C" w:rsidP="00DA5F38">
            <w:pPr>
              <w:jc w:val="both"/>
              <w:rPr>
                <w:rFonts w:ascii="Times New Roman" w:hAnsi="Times New Roman" w:cs="Times New Roman"/>
                <w:bCs/>
              </w:rPr>
            </w:pPr>
            <w:r w:rsidRPr="00E91BEA">
              <w:rPr>
                <w:rFonts w:ascii="Times New Roman" w:hAnsi="Times New Roman" w:cs="Times New Roman"/>
              </w:rPr>
              <w:t xml:space="preserve">Законом України </w:t>
            </w:r>
            <w:r w:rsidR="00DA5F38" w:rsidRPr="00E91BEA">
              <w:rPr>
                <w:rFonts w:ascii="Times New Roman" w:hAnsi="Times New Roman" w:cs="Times New Roman"/>
              </w:rPr>
              <w:t xml:space="preserve">від 10.07.2018 № 2497 </w:t>
            </w:r>
            <w:r w:rsidRPr="00E91BEA">
              <w:rPr>
                <w:rFonts w:ascii="Times New Roman" w:hAnsi="Times New Roman" w:cs="Times New Roman"/>
              </w:rPr>
              <w:t>запроваджене оподаткування лісових земель лісогосподарського призначення земельним податком.</w:t>
            </w:r>
            <w:r w:rsidR="00DA5F38" w:rsidRPr="00E91BEA">
              <w:rPr>
                <w:rFonts w:ascii="Times New Roman" w:hAnsi="Times New Roman" w:cs="Times New Roman"/>
              </w:rPr>
              <w:t xml:space="preserve"> А з</w:t>
            </w:r>
            <w:r w:rsidRPr="00E91BEA">
              <w:rPr>
                <w:rFonts w:ascii="Times New Roman" w:hAnsi="Times New Roman" w:cs="Times New Roman"/>
              </w:rPr>
              <w:t>аконом України від 23.11.2018 № 2628-VIII</w:t>
            </w:r>
            <w:r w:rsidR="00DA5F38" w:rsidRPr="00E91BEA">
              <w:rPr>
                <w:rFonts w:ascii="Times New Roman" w:hAnsi="Times New Roman" w:cs="Times New Roman"/>
              </w:rPr>
              <w:t xml:space="preserve"> з 01.01.2019 звужено дію пільги з податку на нерухоме майно, відмінне від земельної ділянки, для </w:t>
            </w:r>
            <w:proofErr w:type="spellStart"/>
            <w:r w:rsidR="00DA5F38" w:rsidRPr="00E91BEA">
              <w:rPr>
                <w:rFonts w:ascii="Times New Roman" w:hAnsi="Times New Roman" w:cs="Times New Roman"/>
              </w:rPr>
              <w:t>сільгосптоваровиробників</w:t>
            </w:r>
            <w:proofErr w:type="spellEnd"/>
            <w:r w:rsidR="00DA5F38" w:rsidRPr="00E91BEA">
              <w:rPr>
                <w:rFonts w:ascii="Times New Roman" w:hAnsi="Times New Roman" w:cs="Times New Roman"/>
              </w:rPr>
              <w:t>.</w:t>
            </w:r>
            <w:r w:rsidRPr="00E91BEA">
              <w:rPr>
                <w:rFonts w:ascii="Times New Roman" w:hAnsi="Times New Roman" w:cs="Times New Roman"/>
              </w:rPr>
              <w:br/>
            </w:r>
            <w:r w:rsidR="00DA5F38" w:rsidRPr="00E91BEA">
              <w:rPr>
                <w:rFonts w:ascii="Times New Roman" w:hAnsi="Times New Roman" w:cs="Times New Roman"/>
              </w:rPr>
              <w:t>Крім того, з</w:t>
            </w:r>
            <w:r w:rsidR="002D1821" w:rsidRPr="00E91BEA">
              <w:rPr>
                <w:rFonts w:ascii="Times New Roman" w:hAnsi="Times New Roman" w:cs="Times New Roman"/>
                <w:bCs/>
              </w:rPr>
              <w:t xml:space="preserve"> метою розширення бази оподаткування з транспортного податку ДФС постійно ведеться робота щодо доповнення переліку легкових автомобілів, з року випуску яких минуло не більше п’яти років (включно) та </w:t>
            </w:r>
            <w:proofErr w:type="spellStart"/>
            <w:r w:rsidR="002D1821" w:rsidRPr="00E91BEA">
              <w:rPr>
                <w:rFonts w:ascii="Times New Roman" w:hAnsi="Times New Roman" w:cs="Times New Roman"/>
                <w:bCs/>
              </w:rPr>
              <w:t>середеньоринкова</w:t>
            </w:r>
            <w:proofErr w:type="spellEnd"/>
            <w:r w:rsidR="002D1821" w:rsidRPr="00E91BEA">
              <w:rPr>
                <w:rFonts w:ascii="Times New Roman" w:hAnsi="Times New Roman" w:cs="Times New Roman"/>
                <w:bCs/>
              </w:rPr>
              <w:t xml:space="preserve"> вартість яких становить понад 375 мінімальних заробітних плат станом 01 січня податкового (звітного) року.</w:t>
            </w:r>
          </w:p>
        </w:tc>
      </w:tr>
      <w:tr w:rsidR="00E91BEA" w:rsidRPr="00E91BEA" w14:paraId="28A76A46" w14:textId="77777777" w:rsidTr="000D35AB">
        <w:tc>
          <w:tcPr>
            <w:tcW w:w="2104" w:type="dxa"/>
            <w:shd w:val="clear" w:color="auto" w:fill="FFFFFF" w:themeFill="background1"/>
          </w:tcPr>
          <w:p w14:paraId="355C06C5" w14:textId="77777777" w:rsidR="004502A8" w:rsidRPr="00E91BEA" w:rsidRDefault="004502A8" w:rsidP="00676007">
            <w:pPr>
              <w:jc w:val="both"/>
              <w:rPr>
                <w:rFonts w:ascii="Times New Roman" w:hAnsi="Times New Roman" w:cs="Times New Roman"/>
              </w:rPr>
            </w:pPr>
            <w:r w:rsidRPr="00E91BEA">
              <w:rPr>
                <w:rFonts w:ascii="Times New Roman" w:hAnsi="Times New Roman" w:cs="Times New Roman"/>
              </w:rPr>
              <w:t xml:space="preserve">4. Підвищення рівня дотримання </w:t>
            </w:r>
            <w:r w:rsidRPr="00E91BEA">
              <w:rPr>
                <w:rFonts w:ascii="Times New Roman" w:hAnsi="Times New Roman" w:cs="Times New Roman"/>
              </w:rPr>
              <w:lastRenderedPageBreak/>
              <w:t>вимог податкового законодавства платниками податків</w:t>
            </w:r>
          </w:p>
        </w:tc>
        <w:tc>
          <w:tcPr>
            <w:tcW w:w="3703" w:type="dxa"/>
            <w:shd w:val="clear" w:color="auto" w:fill="FFFFFF" w:themeFill="background1"/>
          </w:tcPr>
          <w:p w14:paraId="267C713D" w14:textId="77777777" w:rsidR="004502A8" w:rsidRPr="00E91BEA" w:rsidRDefault="004502A8" w:rsidP="00676007">
            <w:pPr>
              <w:jc w:val="both"/>
              <w:rPr>
                <w:rFonts w:ascii="Times New Roman" w:hAnsi="Times New Roman" w:cs="Times New Roman"/>
              </w:rPr>
            </w:pPr>
            <w:r w:rsidRPr="00E91BEA">
              <w:rPr>
                <w:rFonts w:ascii="Times New Roman" w:hAnsi="Times New Roman" w:cs="Times New Roman"/>
              </w:rPr>
              <w:lastRenderedPageBreak/>
              <w:t xml:space="preserve">1) вдосконалення функції контролю за дотриманням вимог податкового </w:t>
            </w:r>
            <w:r w:rsidRPr="00E91BEA">
              <w:rPr>
                <w:rFonts w:ascii="Times New Roman" w:hAnsi="Times New Roman" w:cs="Times New Roman"/>
              </w:rPr>
              <w:lastRenderedPageBreak/>
              <w:t>законодавства та розроблення Стратегії виявлення ризиків, пов’язаних з дотриманням податкової дисципліни</w:t>
            </w:r>
          </w:p>
        </w:tc>
        <w:tc>
          <w:tcPr>
            <w:tcW w:w="1418" w:type="dxa"/>
            <w:shd w:val="clear" w:color="auto" w:fill="FFFFFF" w:themeFill="background1"/>
          </w:tcPr>
          <w:p w14:paraId="0F10E816" w14:textId="77777777" w:rsidR="004502A8" w:rsidRPr="00E91BEA" w:rsidRDefault="004502A8" w:rsidP="00440E89">
            <w:pPr>
              <w:rPr>
                <w:rFonts w:ascii="Times New Roman" w:hAnsi="Times New Roman" w:cs="Times New Roman"/>
              </w:rPr>
            </w:pPr>
            <w:r w:rsidRPr="00E91BEA">
              <w:rPr>
                <w:rFonts w:ascii="Times New Roman" w:hAnsi="Times New Roman" w:cs="Times New Roman"/>
              </w:rPr>
              <w:lastRenderedPageBreak/>
              <w:t xml:space="preserve">I квартал </w:t>
            </w:r>
            <w:r w:rsidR="00145E98" w:rsidRPr="00E91BEA">
              <w:rPr>
                <w:rFonts w:ascii="Times New Roman" w:hAnsi="Times New Roman" w:cs="Times New Roman"/>
              </w:rPr>
              <w:br/>
            </w:r>
            <w:r w:rsidRPr="00E91BEA">
              <w:rPr>
                <w:rFonts w:ascii="Times New Roman" w:hAnsi="Times New Roman" w:cs="Times New Roman"/>
              </w:rPr>
              <w:t>2018 р.</w:t>
            </w:r>
          </w:p>
        </w:tc>
        <w:tc>
          <w:tcPr>
            <w:tcW w:w="2126" w:type="dxa"/>
            <w:shd w:val="clear" w:color="auto" w:fill="FFFFFF" w:themeFill="background1"/>
          </w:tcPr>
          <w:p w14:paraId="16A44CF1" w14:textId="77777777" w:rsidR="004502A8" w:rsidRPr="00E91BEA" w:rsidRDefault="004502A8" w:rsidP="00440E89">
            <w:pPr>
              <w:jc w:val="both"/>
              <w:rPr>
                <w:rFonts w:ascii="Times New Roman" w:hAnsi="Times New Roman" w:cs="Times New Roman"/>
              </w:rPr>
            </w:pPr>
            <w:r w:rsidRPr="00E91BEA">
              <w:rPr>
                <w:rFonts w:ascii="Times New Roman" w:hAnsi="Times New Roman" w:cs="Times New Roman"/>
              </w:rPr>
              <w:t>ДФС</w:t>
            </w:r>
          </w:p>
          <w:p w14:paraId="38286ED3" w14:textId="77777777" w:rsidR="00003F28" w:rsidRPr="00E91BEA" w:rsidRDefault="00003F28" w:rsidP="00440E89">
            <w:pPr>
              <w:jc w:val="both"/>
              <w:rPr>
                <w:rFonts w:ascii="Times New Roman" w:hAnsi="Times New Roman" w:cs="Times New Roman"/>
              </w:rPr>
            </w:pPr>
            <w:r w:rsidRPr="00E91BEA">
              <w:rPr>
                <w:rFonts w:ascii="Times New Roman" w:hAnsi="Times New Roman" w:cs="Times New Roman"/>
              </w:rPr>
              <w:t>Мінфін</w:t>
            </w:r>
          </w:p>
        </w:tc>
        <w:tc>
          <w:tcPr>
            <w:tcW w:w="2693" w:type="dxa"/>
            <w:shd w:val="clear" w:color="auto" w:fill="FFFFFF" w:themeFill="background1"/>
          </w:tcPr>
          <w:p w14:paraId="0230741D" w14:textId="77777777" w:rsidR="004502A8" w:rsidRPr="00E91BEA" w:rsidRDefault="004502A8" w:rsidP="00676007">
            <w:pPr>
              <w:jc w:val="both"/>
              <w:rPr>
                <w:rFonts w:ascii="Times New Roman" w:hAnsi="Times New Roman" w:cs="Times New Roman"/>
              </w:rPr>
            </w:pPr>
            <w:r w:rsidRPr="00E91BEA">
              <w:rPr>
                <w:rFonts w:ascii="Times New Roman" w:hAnsi="Times New Roman" w:cs="Times New Roman"/>
              </w:rPr>
              <w:t xml:space="preserve">розроблено та реалізовано ДФС стратегію виявлення </w:t>
            </w:r>
            <w:r w:rsidRPr="00E91BEA">
              <w:rPr>
                <w:rFonts w:ascii="Times New Roman" w:hAnsi="Times New Roman" w:cs="Times New Roman"/>
              </w:rPr>
              <w:lastRenderedPageBreak/>
              <w:t>ризиків, пов’язаних з дотриманням податкової дисципліни</w:t>
            </w:r>
          </w:p>
        </w:tc>
        <w:tc>
          <w:tcPr>
            <w:tcW w:w="2835" w:type="dxa"/>
            <w:shd w:val="clear" w:color="auto" w:fill="FFFFFF" w:themeFill="background1"/>
          </w:tcPr>
          <w:p w14:paraId="17E33FC0" w14:textId="77777777" w:rsidR="00003F28" w:rsidRPr="00E91BEA" w:rsidRDefault="004502A8" w:rsidP="00676007">
            <w:pPr>
              <w:jc w:val="both"/>
              <w:rPr>
                <w:rFonts w:ascii="Times New Roman" w:hAnsi="Times New Roman" w:cs="Times New Roman"/>
                <w:b/>
                <w:bCs/>
              </w:rPr>
            </w:pPr>
            <w:r w:rsidRPr="00E91BEA">
              <w:rPr>
                <w:rFonts w:ascii="Times New Roman" w:hAnsi="Times New Roman" w:cs="Times New Roman"/>
                <w:b/>
                <w:bCs/>
              </w:rPr>
              <w:lastRenderedPageBreak/>
              <w:t>Викон</w:t>
            </w:r>
            <w:r w:rsidR="006E3333" w:rsidRPr="00E91BEA">
              <w:rPr>
                <w:rFonts w:ascii="Times New Roman" w:hAnsi="Times New Roman" w:cs="Times New Roman"/>
                <w:b/>
                <w:bCs/>
              </w:rPr>
              <w:t>ується</w:t>
            </w:r>
            <w:r w:rsidR="00003F28" w:rsidRPr="00E91BEA">
              <w:rPr>
                <w:rFonts w:ascii="Times New Roman" w:hAnsi="Times New Roman" w:cs="Times New Roman"/>
                <w:b/>
                <w:bCs/>
              </w:rPr>
              <w:t>.</w:t>
            </w:r>
          </w:p>
          <w:p w14:paraId="0411599C" w14:textId="77777777" w:rsidR="004502A8" w:rsidRPr="00E91BEA" w:rsidRDefault="00455DD0" w:rsidP="00642DB5">
            <w:pPr>
              <w:jc w:val="both"/>
              <w:rPr>
                <w:rFonts w:ascii="Times New Roman" w:hAnsi="Times New Roman" w:cs="Times New Roman"/>
              </w:rPr>
            </w:pPr>
            <w:r w:rsidRPr="00E91BEA">
              <w:rPr>
                <w:rFonts w:ascii="Times New Roman" w:eastAsia="Times New Roman" w:hAnsi="Times New Roman" w:cs="Times New Roman"/>
                <w:lang w:eastAsia="uk-UA"/>
              </w:rPr>
              <w:lastRenderedPageBreak/>
              <w:t xml:space="preserve">За ініціативою </w:t>
            </w:r>
            <w:r w:rsidR="00642DB5" w:rsidRPr="00E91BEA">
              <w:rPr>
                <w:rFonts w:ascii="Times New Roman" w:eastAsia="Times New Roman" w:hAnsi="Times New Roman" w:cs="Times New Roman"/>
                <w:lang w:eastAsia="uk-UA"/>
              </w:rPr>
              <w:t>ДФС</w:t>
            </w:r>
            <w:r w:rsidRPr="00E91BEA">
              <w:rPr>
                <w:rFonts w:ascii="Times New Roman" w:eastAsia="Times New Roman" w:hAnsi="Times New Roman" w:cs="Times New Roman"/>
                <w:lang w:eastAsia="uk-UA"/>
              </w:rPr>
              <w:t xml:space="preserve"> заходи з підтримки ДФС у сфері розробки та впровадження стратегії підвищення рівня дотримання вимог податкового законодавства (</w:t>
            </w:r>
            <w:proofErr w:type="spellStart"/>
            <w:r w:rsidRPr="00E91BEA">
              <w:rPr>
                <w:rFonts w:ascii="Times New Roman" w:eastAsia="Times New Roman" w:hAnsi="Times New Roman" w:cs="Times New Roman"/>
                <w:lang w:eastAsia="uk-UA"/>
              </w:rPr>
              <w:t>комплаєнсу</w:t>
            </w:r>
            <w:proofErr w:type="spellEnd"/>
            <w:r w:rsidRPr="00E91BEA">
              <w:rPr>
                <w:rFonts w:ascii="Times New Roman" w:eastAsia="Times New Roman" w:hAnsi="Times New Roman" w:cs="Times New Roman"/>
                <w:lang w:eastAsia="uk-UA"/>
              </w:rPr>
              <w:t xml:space="preserve">), розробки засад оцінки рівня </w:t>
            </w:r>
            <w:proofErr w:type="spellStart"/>
            <w:r w:rsidRPr="00E91BEA">
              <w:rPr>
                <w:rFonts w:ascii="Times New Roman" w:eastAsia="Times New Roman" w:hAnsi="Times New Roman" w:cs="Times New Roman"/>
                <w:lang w:eastAsia="uk-UA"/>
              </w:rPr>
              <w:t>комплаєнсу</w:t>
            </w:r>
            <w:proofErr w:type="spellEnd"/>
            <w:r w:rsidRPr="00E91BEA">
              <w:rPr>
                <w:rFonts w:ascii="Times New Roman" w:eastAsia="Times New Roman" w:hAnsi="Times New Roman" w:cs="Times New Roman"/>
                <w:lang w:eastAsia="uk-UA"/>
              </w:rPr>
              <w:t>, аналізу податкового розриву, а також розвитку компетенції персоналу з оцінки податкових ризиків включені до Плану заходів з реалізації 3 та 4 компонентів Програми ЄС з підтримки управління державними фінансами в Україні, яка розрахована на 2019-2022 роки (EU4PFM).</w:t>
            </w:r>
          </w:p>
        </w:tc>
      </w:tr>
      <w:tr w:rsidR="00E91BEA" w:rsidRPr="00E91BEA" w14:paraId="21E4AFC8" w14:textId="77777777" w:rsidTr="000D35AB">
        <w:tc>
          <w:tcPr>
            <w:tcW w:w="2104" w:type="dxa"/>
            <w:shd w:val="clear" w:color="auto" w:fill="FFFFFF" w:themeFill="background1"/>
          </w:tcPr>
          <w:p w14:paraId="39A4C68A" w14:textId="77777777" w:rsidR="00C65FD6" w:rsidRPr="00E91BEA" w:rsidRDefault="00C65FD6" w:rsidP="00676007">
            <w:pPr>
              <w:jc w:val="both"/>
              <w:rPr>
                <w:rFonts w:ascii="Times New Roman" w:hAnsi="Times New Roman" w:cs="Times New Roman"/>
              </w:rPr>
            </w:pPr>
          </w:p>
        </w:tc>
        <w:tc>
          <w:tcPr>
            <w:tcW w:w="3703" w:type="dxa"/>
            <w:shd w:val="clear" w:color="auto" w:fill="FFFFFF" w:themeFill="background1"/>
          </w:tcPr>
          <w:p w14:paraId="01615E13" w14:textId="77777777" w:rsidR="00C65FD6" w:rsidRPr="00E91BEA" w:rsidRDefault="00C65FD6" w:rsidP="00676007">
            <w:pPr>
              <w:jc w:val="both"/>
              <w:rPr>
                <w:rFonts w:ascii="Times New Roman" w:hAnsi="Times New Roman" w:cs="Times New Roman"/>
              </w:rPr>
            </w:pPr>
            <w:r w:rsidRPr="00E91BEA">
              <w:rPr>
                <w:rFonts w:ascii="Times New Roman" w:hAnsi="Times New Roman" w:cs="Times New Roman"/>
              </w:rPr>
              <w:t>2) вдосконалення інформаційно-довідкових послуг, що надаються ДФС, та сервісів, розміщених на офіційному веб-сайті ДФС, з метою сприяння добровільному дотриманню платниками податків вимог податкового законодавства</w:t>
            </w:r>
          </w:p>
        </w:tc>
        <w:tc>
          <w:tcPr>
            <w:tcW w:w="1418" w:type="dxa"/>
            <w:shd w:val="clear" w:color="auto" w:fill="FFFFFF" w:themeFill="background1"/>
          </w:tcPr>
          <w:p w14:paraId="0F62AC63" w14:textId="77777777" w:rsidR="00C65FD6" w:rsidRPr="00E91BEA" w:rsidRDefault="00C65FD6" w:rsidP="00440E89">
            <w:pPr>
              <w:rPr>
                <w:rFonts w:ascii="Times New Roman" w:hAnsi="Times New Roman" w:cs="Times New Roman"/>
              </w:rPr>
            </w:pPr>
            <w:r w:rsidRPr="00E91BEA">
              <w:rPr>
                <w:rFonts w:ascii="Times New Roman" w:hAnsi="Times New Roman" w:cs="Times New Roman"/>
              </w:rPr>
              <w:t>постійно</w:t>
            </w:r>
          </w:p>
        </w:tc>
        <w:tc>
          <w:tcPr>
            <w:tcW w:w="2126" w:type="dxa"/>
            <w:shd w:val="clear" w:color="auto" w:fill="FFFFFF" w:themeFill="background1"/>
          </w:tcPr>
          <w:p w14:paraId="577C0F42" w14:textId="77777777" w:rsidR="00C65FD6" w:rsidRPr="00E91BEA" w:rsidRDefault="00C65FD6" w:rsidP="00440E89">
            <w:pPr>
              <w:jc w:val="both"/>
              <w:rPr>
                <w:rFonts w:ascii="Times New Roman" w:hAnsi="Times New Roman" w:cs="Times New Roman"/>
              </w:rPr>
            </w:pPr>
            <w:r w:rsidRPr="00E91BEA">
              <w:rPr>
                <w:rFonts w:ascii="Times New Roman" w:hAnsi="Times New Roman" w:cs="Times New Roman"/>
              </w:rPr>
              <w:t>ДФС</w:t>
            </w:r>
          </w:p>
          <w:p w14:paraId="4D622C48" w14:textId="77777777" w:rsidR="008D28D0" w:rsidRPr="00E91BEA" w:rsidRDefault="008D28D0" w:rsidP="00440E89">
            <w:pPr>
              <w:jc w:val="both"/>
              <w:rPr>
                <w:rFonts w:ascii="Times New Roman" w:hAnsi="Times New Roman" w:cs="Times New Roman"/>
              </w:rPr>
            </w:pPr>
            <w:r w:rsidRPr="00E91BEA">
              <w:rPr>
                <w:rFonts w:ascii="Times New Roman" w:hAnsi="Times New Roman" w:cs="Times New Roman"/>
              </w:rPr>
              <w:t>Мінфін</w:t>
            </w:r>
          </w:p>
        </w:tc>
        <w:tc>
          <w:tcPr>
            <w:tcW w:w="2693" w:type="dxa"/>
            <w:shd w:val="clear" w:color="auto" w:fill="FFFFFF" w:themeFill="background1"/>
          </w:tcPr>
          <w:p w14:paraId="4A49AB76" w14:textId="77777777" w:rsidR="00C65FD6" w:rsidRPr="00E91BEA" w:rsidRDefault="00C65FD6" w:rsidP="00676007">
            <w:pPr>
              <w:jc w:val="both"/>
              <w:rPr>
                <w:rFonts w:ascii="Times New Roman" w:hAnsi="Times New Roman" w:cs="Times New Roman"/>
              </w:rPr>
            </w:pPr>
            <w:r w:rsidRPr="00E91BEA">
              <w:rPr>
                <w:rFonts w:ascii="Times New Roman" w:hAnsi="Times New Roman" w:cs="Times New Roman"/>
              </w:rPr>
              <w:t>забезпечено оприлюднення ДФС інформації про інформаційно-довідкові послуги, які надаються платникам податків</w:t>
            </w:r>
          </w:p>
        </w:tc>
        <w:tc>
          <w:tcPr>
            <w:tcW w:w="2835" w:type="dxa"/>
            <w:shd w:val="clear" w:color="auto" w:fill="FFFFFF" w:themeFill="background1"/>
          </w:tcPr>
          <w:p w14:paraId="07439787" w14:textId="77777777" w:rsidR="00C65FD6" w:rsidRPr="00E91BEA" w:rsidRDefault="00C65FD6" w:rsidP="00676007">
            <w:pPr>
              <w:jc w:val="both"/>
              <w:rPr>
                <w:rFonts w:ascii="Times New Roman" w:hAnsi="Times New Roman" w:cs="Times New Roman"/>
                <w:b/>
                <w:bCs/>
              </w:rPr>
            </w:pPr>
            <w:r w:rsidRPr="00E91BEA">
              <w:rPr>
                <w:rFonts w:ascii="Times New Roman" w:hAnsi="Times New Roman" w:cs="Times New Roman"/>
                <w:b/>
                <w:bCs/>
              </w:rPr>
              <w:t>Виконується постійно.</w:t>
            </w:r>
          </w:p>
          <w:p w14:paraId="4718B85C" w14:textId="77777777" w:rsidR="00455DD0" w:rsidRPr="00E91BEA" w:rsidRDefault="00455DD0" w:rsidP="00B30ECB">
            <w:pPr>
              <w:jc w:val="both"/>
              <w:rPr>
                <w:rStyle w:val="a4"/>
                <w:rFonts w:ascii="Times New Roman" w:hAnsi="Times New Roman" w:cs="Times New Roman"/>
                <w:color w:val="auto"/>
              </w:rPr>
            </w:pPr>
            <w:r w:rsidRPr="00E91BEA">
              <w:rPr>
                <w:rFonts w:ascii="Times New Roman" w:hAnsi="Times New Roman" w:cs="Times New Roman"/>
              </w:rPr>
              <w:t xml:space="preserve">Інформаційні послуги Контакт-центру ДФС надаються за єдиними  багатоканальним номером телефону 0800501007 та електронною </w:t>
            </w:r>
            <w:proofErr w:type="spellStart"/>
            <w:r w:rsidRPr="00E91BEA">
              <w:rPr>
                <w:rFonts w:ascii="Times New Roman" w:hAnsi="Times New Roman" w:cs="Times New Roman"/>
              </w:rPr>
              <w:t>адресою</w:t>
            </w:r>
            <w:proofErr w:type="spellEnd"/>
            <w:r w:rsidRPr="00E91BEA">
              <w:rPr>
                <w:rFonts w:ascii="Times New Roman" w:hAnsi="Times New Roman" w:cs="Times New Roman"/>
              </w:rPr>
              <w:t xml:space="preserve"> </w:t>
            </w:r>
            <w:hyperlink r:id="rId9" w:history="1">
              <w:r w:rsidRPr="00E91BEA">
                <w:rPr>
                  <w:rStyle w:val="a4"/>
                  <w:rFonts w:ascii="Times New Roman" w:hAnsi="Times New Roman" w:cs="Times New Roman"/>
                  <w:color w:val="auto"/>
                </w:rPr>
                <w:t>idd@sfs.gov.ua</w:t>
              </w:r>
            </w:hyperlink>
            <w:r w:rsidRPr="00E91BEA">
              <w:rPr>
                <w:rStyle w:val="a4"/>
                <w:rFonts w:ascii="Times New Roman" w:hAnsi="Times New Roman" w:cs="Times New Roman"/>
                <w:color w:val="auto"/>
              </w:rPr>
              <w:t xml:space="preserve">. </w:t>
            </w:r>
          </w:p>
          <w:p w14:paraId="787454C3" w14:textId="4DFA3005" w:rsidR="00B30ECB" w:rsidRPr="00E91BEA" w:rsidRDefault="00455DD0" w:rsidP="00B30ECB">
            <w:pPr>
              <w:jc w:val="both"/>
              <w:rPr>
                <w:rFonts w:ascii="Times New Roman" w:hAnsi="Times New Roman" w:cs="Times New Roman"/>
              </w:rPr>
            </w:pPr>
            <w:r w:rsidRPr="00E91BEA">
              <w:rPr>
                <w:rFonts w:ascii="Times New Roman" w:hAnsi="Times New Roman" w:cs="Times New Roman"/>
              </w:rPr>
              <w:t xml:space="preserve">«Загальнодоступний інформаційно довідковий ресурс» (ЗІР) розміщено на </w:t>
            </w:r>
            <w:r w:rsidR="00B30ECB" w:rsidRPr="00E91BEA">
              <w:rPr>
                <w:rFonts w:ascii="Times New Roman" w:hAnsi="Times New Roman" w:cs="Times New Roman"/>
              </w:rPr>
              <w:t>офіційному веб-порталі</w:t>
            </w:r>
            <w:r w:rsidRPr="00E91BEA">
              <w:rPr>
                <w:rFonts w:ascii="Times New Roman" w:hAnsi="Times New Roman" w:cs="Times New Roman"/>
              </w:rPr>
              <w:t xml:space="preserve"> ДФС. Постійно проводиться моніторинг оцінювання користувачами ЗІР запитань-відповідей та </w:t>
            </w:r>
            <w:r w:rsidRPr="00E91BEA">
              <w:rPr>
                <w:rFonts w:ascii="Times New Roman" w:hAnsi="Times New Roman" w:cs="Times New Roman"/>
              </w:rPr>
              <w:lastRenderedPageBreak/>
              <w:t>у разі необхідності – оперативне реагування на зауваж</w:t>
            </w:r>
            <w:r w:rsidR="00B30ECB" w:rsidRPr="00E91BEA">
              <w:rPr>
                <w:rFonts w:ascii="Times New Roman" w:hAnsi="Times New Roman" w:cs="Times New Roman"/>
              </w:rPr>
              <w:t xml:space="preserve">ення та виправлення недоліків.  </w:t>
            </w:r>
            <w:r w:rsidRPr="00E91BEA">
              <w:rPr>
                <w:rFonts w:ascii="Times New Roman" w:hAnsi="Times New Roman" w:cs="Times New Roman"/>
              </w:rPr>
              <w:t xml:space="preserve">Щомісячно оновлюється статистична інформація щодо надання інформаційно-довідкових послуг Контакт-центром ДФС, роботи сервісу ДФС «Пульс» та </w:t>
            </w:r>
            <w:r w:rsidR="00B30ECB" w:rsidRPr="00E91BEA">
              <w:rPr>
                <w:rFonts w:ascii="Times New Roman" w:hAnsi="Times New Roman" w:cs="Times New Roman"/>
              </w:rPr>
              <w:t>АЦСК</w:t>
            </w:r>
            <w:r w:rsidRPr="00E91BEA">
              <w:rPr>
                <w:rFonts w:ascii="Times New Roman" w:hAnsi="Times New Roman" w:cs="Times New Roman"/>
              </w:rPr>
              <w:t xml:space="preserve"> ІДД ДФС.</w:t>
            </w:r>
            <w:r w:rsidR="00B30ECB" w:rsidRPr="00E91BEA">
              <w:rPr>
                <w:rFonts w:ascii="Times New Roman" w:hAnsi="Times New Roman" w:cs="Times New Roman"/>
              </w:rPr>
              <w:t xml:space="preserve"> У звітному періоді ДФС розміщено в </w:t>
            </w:r>
            <w:proofErr w:type="spellStart"/>
            <w:r w:rsidR="00B30ECB" w:rsidRPr="00E91BEA">
              <w:rPr>
                <w:rFonts w:ascii="Times New Roman" w:hAnsi="Times New Roman" w:cs="Times New Roman"/>
              </w:rPr>
              <w:t>Facebook</w:t>
            </w:r>
            <w:proofErr w:type="spellEnd"/>
            <w:r w:rsidR="00B30ECB" w:rsidRPr="00E91BEA">
              <w:rPr>
                <w:rFonts w:ascii="Times New Roman" w:hAnsi="Times New Roman" w:cs="Times New Roman"/>
              </w:rPr>
              <w:t xml:space="preserve"> та </w:t>
            </w:r>
            <w:proofErr w:type="spellStart"/>
            <w:r w:rsidR="00B30ECB" w:rsidRPr="00E91BEA">
              <w:rPr>
                <w:rFonts w:ascii="Times New Roman" w:hAnsi="Times New Roman" w:cs="Times New Roman"/>
              </w:rPr>
              <w:t>Twitter</w:t>
            </w:r>
            <w:proofErr w:type="spellEnd"/>
            <w:r w:rsidR="00B30ECB" w:rsidRPr="00E91BEA">
              <w:rPr>
                <w:rFonts w:ascii="Times New Roman" w:hAnsi="Times New Roman" w:cs="Times New Roman"/>
              </w:rPr>
              <w:t xml:space="preserve"> інформацію про можливість використання ЗІР та його мобільних додатків на базі </w:t>
            </w:r>
            <w:proofErr w:type="spellStart"/>
            <w:r w:rsidR="00B30ECB" w:rsidRPr="00E91BEA">
              <w:rPr>
                <w:rFonts w:ascii="Times New Roman" w:hAnsi="Times New Roman" w:cs="Times New Roman"/>
              </w:rPr>
              <w:t>Android</w:t>
            </w:r>
            <w:proofErr w:type="spellEnd"/>
            <w:r w:rsidR="00B30ECB" w:rsidRPr="00E91BEA">
              <w:rPr>
                <w:rFonts w:ascii="Times New Roman" w:hAnsi="Times New Roman" w:cs="Times New Roman"/>
              </w:rPr>
              <w:t xml:space="preserve"> та </w:t>
            </w:r>
            <w:proofErr w:type="spellStart"/>
            <w:r w:rsidR="00B30ECB" w:rsidRPr="00E91BEA">
              <w:rPr>
                <w:rFonts w:ascii="Times New Roman" w:hAnsi="Times New Roman" w:cs="Times New Roman"/>
              </w:rPr>
              <w:t>iOS</w:t>
            </w:r>
            <w:proofErr w:type="spellEnd"/>
            <w:r w:rsidR="00B30ECB" w:rsidRPr="00E91BEA">
              <w:rPr>
                <w:rFonts w:ascii="Times New Roman" w:hAnsi="Times New Roman" w:cs="Times New Roman"/>
              </w:rPr>
              <w:t xml:space="preserve">. </w:t>
            </w:r>
            <w:r w:rsidR="0087210B" w:rsidRPr="00E91BEA">
              <w:rPr>
                <w:rFonts w:ascii="Times New Roman" w:hAnsi="Times New Roman" w:cs="Times New Roman"/>
              </w:rPr>
              <w:t>Також</w:t>
            </w:r>
            <w:r w:rsidR="00B30ECB" w:rsidRPr="00E91BEA">
              <w:rPr>
                <w:rFonts w:ascii="Times New Roman" w:hAnsi="Times New Roman" w:cs="Times New Roman"/>
              </w:rPr>
              <w:t xml:space="preserve"> ДФС запроваджено новий онлайн-сервіс підписання даних, перевірки електронного підпису та повторного (дистанційного) формування сертифікатів за електронним запитом.</w:t>
            </w:r>
          </w:p>
        </w:tc>
      </w:tr>
      <w:tr w:rsidR="00E91BEA" w:rsidRPr="00E91BEA" w14:paraId="3D1A5097" w14:textId="77777777" w:rsidTr="000D35AB">
        <w:tc>
          <w:tcPr>
            <w:tcW w:w="2104" w:type="dxa"/>
            <w:shd w:val="clear" w:color="auto" w:fill="FFFFFF" w:themeFill="background1"/>
          </w:tcPr>
          <w:p w14:paraId="5D3857B5" w14:textId="77777777" w:rsidR="00534BA3" w:rsidRPr="00E91BEA" w:rsidRDefault="00534BA3" w:rsidP="00676007">
            <w:pPr>
              <w:jc w:val="both"/>
              <w:rPr>
                <w:rFonts w:ascii="Times New Roman" w:hAnsi="Times New Roman" w:cs="Times New Roman"/>
              </w:rPr>
            </w:pPr>
            <w:r w:rsidRPr="00E91BEA">
              <w:rPr>
                <w:rFonts w:ascii="Times New Roman" w:hAnsi="Times New Roman" w:cs="Times New Roman"/>
              </w:rPr>
              <w:lastRenderedPageBreak/>
              <w:t>5. Удосконалення системи митного контролю та сприяння сумлінним суб’єктам зовнішньо-економічної діяльності</w:t>
            </w:r>
          </w:p>
        </w:tc>
        <w:tc>
          <w:tcPr>
            <w:tcW w:w="3703" w:type="dxa"/>
            <w:shd w:val="clear" w:color="auto" w:fill="FFFFFF" w:themeFill="background1"/>
          </w:tcPr>
          <w:p w14:paraId="5589A29B" w14:textId="77777777" w:rsidR="00534BA3" w:rsidRPr="00E91BEA" w:rsidRDefault="00534BA3" w:rsidP="00676007">
            <w:pPr>
              <w:jc w:val="both"/>
              <w:rPr>
                <w:rFonts w:ascii="Times New Roman" w:hAnsi="Times New Roman" w:cs="Times New Roman"/>
              </w:rPr>
            </w:pPr>
            <w:r w:rsidRPr="00E91BEA">
              <w:rPr>
                <w:rFonts w:ascii="Times New Roman" w:hAnsi="Times New Roman" w:cs="Times New Roman"/>
              </w:rPr>
              <w:t>1) розроблення плану заходів з реалізації Концепції реформування системи органів, що реалізують державну податкову та митну політику, на середньострокову перспективу у частині реформи митниці</w:t>
            </w:r>
          </w:p>
        </w:tc>
        <w:tc>
          <w:tcPr>
            <w:tcW w:w="1418" w:type="dxa"/>
            <w:shd w:val="clear" w:color="auto" w:fill="FFFFFF" w:themeFill="background1"/>
          </w:tcPr>
          <w:p w14:paraId="1C2FE4B6" w14:textId="77777777" w:rsidR="00534BA3" w:rsidRPr="00E91BEA" w:rsidRDefault="00534BA3" w:rsidP="00440E89">
            <w:pPr>
              <w:rPr>
                <w:rFonts w:ascii="Times New Roman" w:hAnsi="Times New Roman" w:cs="Times New Roman"/>
              </w:rPr>
            </w:pPr>
            <w:r w:rsidRPr="00E91BEA">
              <w:rPr>
                <w:rFonts w:ascii="Times New Roman" w:hAnsi="Times New Roman" w:cs="Times New Roman"/>
              </w:rPr>
              <w:t xml:space="preserve">I квартал </w:t>
            </w:r>
            <w:r w:rsidR="00145E98" w:rsidRPr="00E91BEA">
              <w:rPr>
                <w:rFonts w:ascii="Times New Roman" w:hAnsi="Times New Roman" w:cs="Times New Roman"/>
              </w:rPr>
              <w:br/>
            </w:r>
            <w:r w:rsidRPr="00E91BEA">
              <w:rPr>
                <w:rFonts w:ascii="Times New Roman" w:hAnsi="Times New Roman" w:cs="Times New Roman"/>
              </w:rPr>
              <w:t>2017 р.</w:t>
            </w:r>
          </w:p>
        </w:tc>
        <w:tc>
          <w:tcPr>
            <w:tcW w:w="2126" w:type="dxa"/>
            <w:shd w:val="clear" w:color="auto" w:fill="FFFFFF" w:themeFill="background1"/>
          </w:tcPr>
          <w:p w14:paraId="7465C9C5" w14:textId="77777777" w:rsidR="00534BA3" w:rsidRPr="00E91BEA" w:rsidRDefault="00534BA3" w:rsidP="00440E89">
            <w:pPr>
              <w:jc w:val="both"/>
              <w:rPr>
                <w:rFonts w:ascii="Times New Roman" w:hAnsi="Times New Roman" w:cs="Times New Roman"/>
              </w:rPr>
            </w:pPr>
            <w:r w:rsidRPr="00E91BEA">
              <w:rPr>
                <w:rFonts w:ascii="Times New Roman" w:hAnsi="Times New Roman" w:cs="Times New Roman"/>
              </w:rPr>
              <w:t>Мінфін</w:t>
            </w:r>
          </w:p>
          <w:p w14:paraId="7FFA787C" w14:textId="77777777" w:rsidR="00EE55E4" w:rsidRPr="00E91BEA" w:rsidRDefault="00EE55E4" w:rsidP="00440E89">
            <w:pPr>
              <w:jc w:val="both"/>
              <w:rPr>
                <w:rFonts w:ascii="Times New Roman" w:hAnsi="Times New Roman" w:cs="Times New Roman"/>
              </w:rPr>
            </w:pPr>
            <w:r w:rsidRPr="00E91BEA">
              <w:rPr>
                <w:rFonts w:ascii="Times New Roman" w:hAnsi="Times New Roman" w:cs="Times New Roman"/>
              </w:rPr>
              <w:t>ДФС</w:t>
            </w:r>
          </w:p>
        </w:tc>
        <w:tc>
          <w:tcPr>
            <w:tcW w:w="2693" w:type="dxa"/>
            <w:shd w:val="clear" w:color="auto" w:fill="FFFFFF" w:themeFill="background1"/>
          </w:tcPr>
          <w:p w14:paraId="46ED18DE" w14:textId="77777777" w:rsidR="00534BA3" w:rsidRPr="00E91BEA" w:rsidRDefault="00534BA3" w:rsidP="00676007">
            <w:pPr>
              <w:jc w:val="both"/>
              <w:rPr>
                <w:rFonts w:ascii="Times New Roman" w:hAnsi="Times New Roman" w:cs="Times New Roman"/>
              </w:rPr>
            </w:pPr>
            <w:r w:rsidRPr="00E91BEA">
              <w:rPr>
                <w:rFonts w:ascii="Times New Roman" w:hAnsi="Times New Roman" w:cs="Times New Roman"/>
              </w:rPr>
              <w:t>затверджено план заходів з реалізації Концепції реформування системи органів, що реалізують державну податкову та митну політику, на середньострокову перспективу у частині реформи митниці</w:t>
            </w:r>
          </w:p>
        </w:tc>
        <w:tc>
          <w:tcPr>
            <w:tcW w:w="2835" w:type="dxa"/>
            <w:shd w:val="clear" w:color="auto" w:fill="FFFFFF" w:themeFill="background1"/>
          </w:tcPr>
          <w:p w14:paraId="332716A0" w14:textId="77777777" w:rsidR="00CF460C" w:rsidRPr="00E91BEA" w:rsidRDefault="00CF460C" w:rsidP="00CF460C">
            <w:pPr>
              <w:jc w:val="both"/>
              <w:rPr>
                <w:rFonts w:ascii="Times New Roman" w:eastAsia="Times New Roman" w:hAnsi="Times New Roman" w:cs="Times New Roman"/>
                <w:b/>
                <w:bCs/>
                <w:lang w:eastAsia="uk-UA"/>
              </w:rPr>
            </w:pPr>
            <w:r w:rsidRPr="00E91BEA">
              <w:rPr>
                <w:rFonts w:ascii="Times New Roman" w:eastAsia="Times New Roman" w:hAnsi="Times New Roman" w:cs="Times New Roman"/>
                <w:b/>
                <w:bCs/>
                <w:lang w:eastAsia="uk-UA"/>
              </w:rPr>
              <w:t>Виконано.</w:t>
            </w:r>
          </w:p>
          <w:p w14:paraId="7867B1BB" w14:textId="5F2E360F" w:rsidR="00CF460C" w:rsidRPr="00E91BEA" w:rsidRDefault="00CF460C" w:rsidP="00DA5EAD">
            <w:pPr>
              <w:jc w:val="both"/>
              <w:rPr>
                <w:rFonts w:ascii="Times New Roman" w:hAnsi="Times New Roman" w:cs="Times New Roman"/>
              </w:rPr>
            </w:pPr>
            <w:r w:rsidRPr="00E91BEA">
              <w:rPr>
                <w:rFonts w:ascii="Times New Roman" w:hAnsi="Times New Roman" w:cs="Times New Roman"/>
              </w:rPr>
              <w:t xml:space="preserve">Концептуальні напрями реформування системи органів, що реалізують державну податкову та митну політику розроблено та затверджено розпорядження Кабміну від 27.12.2018 № 1101-р. </w:t>
            </w:r>
            <w:r w:rsidRPr="00E91BEA">
              <w:rPr>
                <w:rFonts w:ascii="Times New Roman" w:eastAsia="Times New Roman" w:hAnsi="Times New Roman" w:cs="Times New Roman"/>
                <w:lang w:eastAsia="uk-UA"/>
              </w:rPr>
              <w:t xml:space="preserve">Розпорядженням Кабміну від 05.07.2019 №542-р </w:t>
            </w:r>
            <w:r w:rsidRPr="00E91BEA">
              <w:rPr>
                <w:rFonts w:ascii="Times New Roman" w:eastAsia="Times New Roman" w:hAnsi="Times New Roman" w:cs="Times New Roman"/>
                <w:lang w:eastAsia="uk-UA"/>
              </w:rPr>
              <w:lastRenderedPageBreak/>
              <w:t>затверджено планів заходів щодо реалізації концептуальних напрямів реформування системи органів, що реалізують державну податкову та митну політику.</w:t>
            </w:r>
          </w:p>
        </w:tc>
      </w:tr>
      <w:tr w:rsidR="00E91BEA" w:rsidRPr="00E91BEA" w14:paraId="79DBDD19" w14:textId="77777777" w:rsidTr="000D35AB">
        <w:trPr>
          <w:trHeight w:val="383"/>
        </w:trPr>
        <w:tc>
          <w:tcPr>
            <w:tcW w:w="14879" w:type="dxa"/>
            <w:gridSpan w:val="6"/>
            <w:vAlign w:val="center"/>
          </w:tcPr>
          <w:p w14:paraId="38BB05D7" w14:textId="77777777" w:rsidR="00F943E6" w:rsidRPr="00E91BEA" w:rsidRDefault="00F943E6" w:rsidP="00F943E6">
            <w:pPr>
              <w:jc w:val="center"/>
              <w:rPr>
                <w:rFonts w:ascii="Times New Roman" w:hAnsi="Times New Roman" w:cs="Times New Roman"/>
                <w:bCs/>
                <w:i/>
              </w:rPr>
            </w:pPr>
            <w:r w:rsidRPr="00E91BEA">
              <w:rPr>
                <w:rFonts w:ascii="Times New Roman" w:hAnsi="Times New Roman" w:cs="Times New Roman"/>
                <w:bCs/>
                <w:i/>
              </w:rPr>
              <w:lastRenderedPageBreak/>
              <w:t>Макроекономічне та бюджетне прогнозування</w:t>
            </w:r>
          </w:p>
        </w:tc>
      </w:tr>
      <w:tr w:rsidR="00E91BEA" w:rsidRPr="00E91BEA" w14:paraId="6B5EDA11" w14:textId="77777777" w:rsidTr="000D35AB">
        <w:tc>
          <w:tcPr>
            <w:tcW w:w="2104" w:type="dxa"/>
            <w:shd w:val="clear" w:color="auto" w:fill="FFFFFF" w:themeFill="background1"/>
          </w:tcPr>
          <w:p w14:paraId="762C6708" w14:textId="63894943" w:rsidR="004072FE" w:rsidRPr="00E91BEA" w:rsidRDefault="00E413A1" w:rsidP="00676007">
            <w:pPr>
              <w:jc w:val="both"/>
              <w:rPr>
                <w:rFonts w:ascii="Times New Roman" w:hAnsi="Times New Roman" w:cs="Times New Roman"/>
              </w:rPr>
            </w:pPr>
            <w:r w:rsidRPr="00E91BEA">
              <w:rPr>
                <w:rFonts w:ascii="Times New Roman" w:hAnsi="Times New Roman" w:cs="Times New Roman"/>
              </w:rPr>
              <w:t>6. Узгодження строків підготовки та перегляду макроекономічного прогнозу з бюджетним циклом у контексті середньострокового бюджетного планування</w:t>
            </w:r>
          </w:p>
        </w:tc>
        <w:tc>
          <w:tcPr>
            <w:tcW w:w="3703" w:type="dxa"/>
            <w:shd w:val="clear" w:color="auto" w:fill="FFFFFF" w:themeFill="background1"/>
          </w:tcPr>
          <w:p w14:paraId="20798F20" w14:textId="77777777" w:rsidR="004072FE" w:rsidRPr="00E91BEA" w:rsidRDefault="004072FE" w:rsidP="00676007">
            <w:pPr>
              <w:jc w:val="both"/>
              <w:outlineLvl w:val="0"/>
              <w:rPr>
                <w:rFonts w:ascii="Times New Roman" w:hAnsi="Times New Roman" w:cs="Times New Roman"/>
              </w:rPr>
            </w:pPr>
            <w:r w:rsidRPr="00E91BEA">
              <w:rPr>
                <w:rFonts w:ascii="Times New Roman" w:hAnsi="Times New Roman" w:cs="Times New Roman"/>
              </w:rPr>
              <w:t>2) здійснення оцінки справдження припущень та показників макроекономічного прогнозу під час його перегляду та оприлюднення відповідних висновків</w:t>
            </w:r>
          </w:p>
        </w:tc>
        <w:tc>
          <w:tcPr>
            <w:tcW w:w="1418" w:type="dxa"/>
            <w:shd w:val="clear" w:color="auto" w:fill="FFFFFF" w:themeFill="background1"/>
          </w:tcPr>
          <w:p w14:paraId="727483C8" w14:textId="77777777" w:rsidR="004072FE" w:rsidRPr="00E91BEA" w:rsidRDefault="004072FE" w:rsidP="00440E89">
            <w:pPr>
              <w:outlineLvl w:val="0"/>
              <w:rPr>
                <w:rFonts w:ascii="Times New Roman" w:hAnsi="Times New Roman" w:cs="Times New Roman"/>
              </w:rPr>
            </w:pPr>
            <w:r w:rsidRPr="00E91BEA">
              <w:rPr>
                <w:rFonts w:ascii="Times New Roman" w:hAnsi="Times New Roman" w:cs="Times New Roman"/>
              </w:rPr>
              <w:t xml:space="preserve">щокварталу починаючи </w:t>
            </w:r>
            <w:r w:rsidRPr="00E91BEA">
              <w:rPr>
                <w:rFonts w:ascii="Times New Roman" w:hAnsi="Times New Roman" w:cs="Times New Roman"/>
              </w:rPr>
              <w:br/>
              <w:t xml:space="preserve">з II кварталу </w:t>
            </w:r>
            <w:r w:rsidRPr="00E91BEA">
              <w:rPr>
                <w:rFonts w:ascii="Times New Roman" w:hAnsi="Times New Roman" w:cs="Times New Roman"/>
              </w:rPr>
              <w:br/>
              <w:t>2018 р.</w:t>
            </w:r>
          </w:p>
        </w:tc>
        <w:tc>
          <w:tcPr>
            <w:tcW w:w="2126" w:type="dxa"/>
            <w:shd w:val="clear" w:color="auto" w:fill="FFFFFF" w:themeFill="background1"/>
          </w:tcPr>
          <w:p w14:paraId="7AF08298" w14:textId="77777777" w:rsidR="004072FE" w:rsidRPr="00E91BEA" w:rsidRDefault="004072FE" w:rsidP="00440E89">
            <w:pPr>
              <w:jc w:val="both"/>
              <w:outlineLvl w:val="0"/>
              <w:rPr>
                <w:rFonts w:ascii="Times New Roman" w:hAnsi="Times New Roman" w:cs="Times New Roman"/>
              </w:rPr>
            </w:pPr>
            <w:proofErr w:type="spellStart"/>
            <w:r w:rsidRPr="00E91BEA">
              <w:rPr>
                <w:rFonts w:ascii="Times New Roman" w:hAnsi="Times New Roman" w:cs="Times New Roman"/>
              </w:rPr>
              <w:t>Мінекономрозвитку</w:t>
            </w:r>
            <w:proofErr w:type="spellEnd"/>
          </w:p>
        </w:tc>
        <w:tc>
          <w:tcPr>
            <w:tcW w:w="2693" w:type="dxa"/>
            <w:shd w:val="clear" w:color="auto" w:fill="FFFFFF" w:themeFill="background1"/>
          </w:tcPr>
          <w:p w14:paraId="77CEF3A2" w14:textId="77777777" w:rsidR="004072FE" w:rsidRPr="00E91BEA" w:rsidRDefault="004072FE" w:rsidP="00676007">
            <w:pPr>
              <w:jc w:val="both"/>
              <w:outlineLvl w:val="0"/>
              <w:rPr>
                <w:rFonts w:ascii="Times New Roman" w:hAnsi="Times New Roman" w:cs="Times New Roman"/>
              </w:rPr>
            </w:pPr>
            <w:r w:rsidRPr="00E91BEA">
              <w:rPr>
                <w:rFonts w:ascii="Times New Roman" w:hAnsi="Times New Roman" w:cs="Times New Roman"/>
              </w:rPr>
              <w:t>забезпечено оприлюднення висновків за результатами оцінки макроекономічного прогнозу під час його перегляду</w:t>
            </w:r>
          </w:p>
        </w:tc>
        <w:tc>
          <w:tcPr>
            <w:tcW w:w="2835" w:type="dxa"/>
            <w:shd w:val="clear" w:color="auto" w:fill="FFFFFF" w:themeFill="background1"/>
          </w:tcPr>
          <w:p w14:paraId="596575C7" w14:textId="77777777" w:rsidR="004072FE" w:rsidRPr="00E91BEA" w:rsidRDefault="004072FE" w:rsidP="00676007">
            <w:pPr>
              <w:jc w:val="both"/>
              <w:outlineLvl w:val="0"/>
              <w:rPr>
                <w:rFonts w:ascii="Times New Roman" w:hAnsi="Times New Roman" w:cs="Times New Roman"/>
                <w:b/>
                <w:bCs/>
              </w:rPr>
            </w:pPr>
            <w:r w:rsidRPr="00E91BEA">
              <w:rPr>
                <w:rFonts w:ascii="Times New Roman" w:hAnsi="Times New Roman" w:cs="Times New Roman"/>
                <w:b/>
                <w:bCs/>
              </w:rPr>
              <w:t>Виконується</w:t>
            </w:r>
            <w:r w:rsidR="0048575C" w:rsidRPr="00E91BEA">
              <w:rPr>
                <w:rFonts w:ascii="Times New Roman" w:hAnsi="Times New Roman" w:cs="Times New Roman"/>
                <w:b/>
                <w:bCs/>
              </w:rPr>
              <w:t xml:space="preserve"> щокварталу</w:t>
            </w:r>
            <w:r w:rsidRPr="00E91BEA">
              <w:rPr>
                <w:rFonts w:ascii="Times New Roman" w:hAnsi="Times New Roman" w:cs="Times New Roman"/>
                <w:b/>
                <w:bCs/>
              </w:rPr>
              <w:t>.</w:t>
            </w:r>
          </w:p>
          <w:p w14:paraId="31C8472A" w14:textId="13B11595" w:rsidR="00261650" w:rsidRPr="00E91BEA" w:rsidRDefault="00261650" w:rsidP="00261650">
            <w:pPr>
              <w:jc w:val="both"/>
              <w:outlineLvl w:val="0"/>
              <w:rPr>
                <w:rFonts w:ascii="Times New Roman" w:hAnsi="Times New Roman" w:cs="Times New Roman"/>
              </w:rPr>
            </w:pPr>
            <w:r w:rsidRPr="00E91BEA">
              <w:rPr>
                <w:rFonts w:ascii="Times New Roman" w:hAnsi="Times New Roman" w:cs="Times New Roman"/>
              </w:rPr>
              <w:t>Оцінка справдження припущень та показників макроекономічного прогнозу є системною роботою</w:t>
            </w:r>
            <w:r w:rsidRPr="00E91BEA">
              <w:rPr>
                <w:rFonts w:ascii="Times New Roman" w:hAnsi="Times New Roman" w:cs="Times New Roman"/>
                <w:lang w:val="ru-RU"/>
              </w:rPr>
              <w:t>. Проведено</w:t>
            </w:r>
            <w:r w:rsidRPr="00E91BEA">
              <w:rPr>
                <w:rFonts w:ascii="Times New Roman" w:hAnsi="Times New Roman" w:cs="Times New Roman"/>
              </w:rPr>
              <w:t xml:space="preserve"> квартальну </w:t>
            </w:r>
            <w:proofErr w:type="spellStart"/>
            <w:r w:rsidRPr="00E91BEA">
              <w:rPr>
                <w:rFonts w:ascii="Times New Roman" w:hAnsi="Times New Roman" w:cs="Times New Roman"/>
              </w:rPr>
              <w:t>оцінк</w:t>
            </w:r>
            <w:proofErr w:type="spellEnd"/>
            <w:r w:rsidRPr="00E91BEA">
              <w:rPr>
                <w:rFonts w:ascii="Times New Roman" w:hAnsi="Times New Roman" w:cs="Times New Roman"/>
                <w:lang w:val="ru-RU"/>
              </w:rPr>
              <w:t>у</w:t>
            </w:r>
            <w:r w:rsidRPr="00E91BEA">
              <w:rPr>
                <w:rFonts w:ascii="Times New Roman" w:hAnsi="Times New Roman" w:cs="Times New Roman"/>
              </w:rPr>
              <w:t xml:space="preserve"> відповідності основних прогнозних </w:t>
            </w:r>
            <w:proofErr w:type="spellStart"/>
            <w:r w:rsidRPr="00E91BEA">
              <w:rPr>
                <w:rFonts w:ascii="Times New Roman" w:hAnsi="Times New Roman" w:cs="Times New Roman"/>
              </w:rPr>
              <w:t>макропоказників</w:t>
            </w:r>
            <w:proofErr w:type="spellEnd"/>
            <w:r w:rsidRPr="00E91BEA">
              <w:rPr>
                <w:rFonts w:ascii="Times New Roman" w:hAnsi="Times New Roman" w:cs="Times New Roman"/>
              </w:rPr>
              <w:t xml:space="preserve"> економічного і соціального розвитку України показникам, врахованим під час затвердження Державного бюджету України на відповідний бюджетний період. Відповідні інформаційні матеріали були надані Кабміну (лист МЕРТ від 17.05.2019 №3011-01/20673-01). Також  рамках підготовки Прогнозу економічного і соціального розвитку України на 2020-2022 роки, що був схвалений на засіданні Уряду 15.05.2019 </w:t>
            </w:r>
            <w:r w:rsidRPr="00E91BEA">
              <w:rPr>
                <w:rFonts w:ascii="Times New Roman" w:hAnsi="Times New Roman" w:cs="Times New Roman"/>
              </w:rPr>
              <w:lastRenderedPageBreak/>
              <w:t xml:space="preserve">року, було проведено оцінку   справдження   припущень   та прогнозу </w:t>
            </w:r>
            <w:proofErr w:type="spellStart"/>
            <w:r w:rsidRPr="00E91BEA">
              <w:rPr>
                <w:rFonts w:ascii="Times New Roman" w:hAnsi="Times New Roman" w:cs="Times New Roman"/>
              </w:rPr>
              <w:t>макропоказників</w:t>
            </w:r>
            <w:proofErr w:type="spellEnd"/>
            <w:r w:rsidRPr="00E91BEA">
              <w:rPr>
                <w:rFonts w:ascii="Times New Roman" w:hAnsi="Times New Roman" w:cs="Times New Roman"/>
              </w:rPr>
              <w:t xml:space="preserve">. Прогноз економічного і соціального розвитку України а 2020-    2022 роки, що містить відповідні матеріали, розміщено на офіційному веб-сайті </w:t>
            </w:r>
            <w:proofErr w:type="spellStart"/>
            <w:r w:rsidRPr="00E91BEA">
              <w:rPr>
                <w:rFonts w:ascii="Times New Roman" w:hAnsi="Times New Roman" w:cs="Times New Roman"/>
              </w:rPr>
              <w:t>Мінекономрозвитку</w:t>
            </w:r>
            <w:proofErr w:type="spellEnd"/>
            <w:r w:rsidRPr="00E91BEA">
              <w:rPr>
                <w:rFonts w:ascii="Times New Roman" w:hAnsi="Times New Roman" w:cs="Times New Roman"/>
              </w:rPr>
              <w:t xml:space="preserve"> (http://bit.ly/2Jw3abw).</w:t>
            </w:r>
          </w:p>
        </w:tc>
      </w:tr>
      <w:tr w:rsidR="00E91BEA" w:rsidRPr="00E91BEA" w14:paraId="1455F397" w14:textId="77777777" w:rsidTr="000D35AB">
        <w:tc>
          <w:tcPr>
            <w:tcW w:w="2104" w:type="dxa"/>
            <w:shd w:val="clear" w:color="auto" w:fill="FFFFFF" w:themeFill="background1"/>
          </w:tcPr>
          <w:p w14:paraId="30E0A6C7" w14:textId="77777777" w:rsidR="00B57480" w:rsidRPr="00E91BEA" w:rsidRDefault="00B57480" w:rsidP="00676007">
            <w:pPr>
              <w:jc w:val="both"/>
              <w:rPr>
                <w:rFonts w:ascii="Times New Roman" w:hAnsi="Times New Roman" w:cs="Times New Roman"/>
              </w:rPr>
            </w:pPr>
          </w:p>
        </w:tc>
        <w:tc>
          <w:tcPr>
            <w:tcW w:w="3703" w:type="dxa"/>
            <w:shd w:val="clear" w:color="auto" w:fill="FFFFFF" w:themeFill="background1"/>
          </w:tcPr>
          <w:p w14:paraId="356AE9A6" w14:textId="77777777" w:rsidR="00B57480" w:rsidRPr="00E91BEA" w:rsidRDefault="00B57480" w:rsidP="00676007">
            <w:pPr>
              <w:jc w:val="both"/>
              <w:rPr>
                <w:rFonts w:ascii="Times New Roman" w:hAnsi="Times New Roman" w:cs="Times New Roman"/>
              </w:rPr>
            </w:pPr>
            <w:r w:rsidRPr="00E91BEA">
              <w:rPr>
                <w:rFonts w:ascii="Times New Roman" w:hAnsi="Times New Roman" w:cs="Times New Roman"/>
              </w:rPr>
              <w:t>3) здійснення оцінки відхилень фактичних показників доходів бюджету від планових з метою виявлення причин відхилення</w:t>
            </w:r>
          </w:p>
        </w:tc>
        <w:tc>
          <w:tcPr>
            <w:tcW w:w="1418" w:type="dxa"/>
            <w:shd w:val="clear" w:color="auto" w:fill="FFFFFF" w:themeFill="background1"/>
          </w:tcPr>
          <w:p w14:paraId="61925879" w14:textId="77777777" w:rsidR="00B57480" w:rsidRPr="00E91BEA" w:rsidRDefault="00B57480" w:rsidP="00440E89">
            <w:pPr>
              <w:rPr>
                <w:rFonts w:ascii="Times New Roman" w:hAnsi="Times New Roman" w:cs="Times New Roman"/>
              </w:rPr>
            </w:pPr>
            <w:r w:rsidRPr="00E91BEA">
              <w:rPr>
                <w:rFonts w:ascii="Times New Roman" w:hAnsi="Times New Roman" w:cs="Times New Roman"/>
              </w:rPr>
              <w:t>щокварталу починаючи з III кварталу 2017 р.</w:t>
            </w:r>
          </w:p>
        </w:tc>
        <w:tc>
          <w:tcPr>
            <w:tcW w:w="2126" w:type="dxa"/>
            <w:shd w:val="clear" w:color="auto" w:fill="FFFFFF" w:themeFill="background1"/>
          </w:tcPr>
          <w:p w14:paraId="46590BA0" w14:textId="77777777" w:rsidR="00B57480" w:rsidRPr="00E91BEA" w:rsidRDefault="00B57480" w:rsidP="00440E89">
            <w:pPr>
              <w:jc w:val="both"/>
              <w:rPr>
                <w:rFonts w:ascii="Times New Roman" w:hAnsi="Times New Roman" w:cs="Times New Roman"/>
              </w:rPr>
            </w:pPr>
            <w:r w:rsidRPr="00E91BEA">
              <w:rPr>
                <w:rFonts w:ascii="Times New Roman" w:hAnsi="Times New Roman" w:cs="Times New Roman"/>
              </w:rPr>
              <w:t>Мінфін</w:t>
            </w:r>
          </w:p>
        </w:tc>
        <w:tc>
          <w:tcPr>
            <w:tcW w:w="2693" w:type="dxa"/>
            <w:shd w:val="clear" w:color="auto" w:fill="FFFFFF" w:themeFill="background1"/>
          </w:tcPr>
          <w:p w14:paraId="611FC1A7" w14:textId="77777777" w:rsidR="00B57480" w:rsidRPr="00E91BEA" w:rsidRDefault="00B57480" w:rsidP="00676007">
            <w:pPr>
              <w:jc w:val="both"/>
              <w:rPr>
                <w:rFonts w:ascii="Times New Roman" w:hAnsi="Times New Roman" w:cs="Times New Roman"/>
              </w:rPr>
            </w:pPr>
            <w:r w:rsidRPr="00E91BEA">
              <w:rPr>
                <w:rFonts w:ascii="Times New Roman" w:hAnsi="Times New Roman" w:cs="Times New Roman"/>
              </w:rPr>
              <w:t>забезпечено оприлюднення висновків за результатами оцінки показників доходів бюджету</w:t>
            </w:r>
          </w:p>
        </w:tc>
        <w:tc>
          <w:tcPr>
            <w:tcW w:w="2835" w:type="dxa"/>
            <w:shd w:val="clear" w:color="auto" w:fill="FFFFFF" w:themeFill="background1"/>
          </w:tcPr>
          <w:p w14:paraId="1A551D47" w14:textId="77777777" w:rsidR="00914025" w:rsidRPr="00E91BEA" w:rsidRDefault="00B57480" w:rsidP="00676007">
            <w:pPr>
              <w:jc w:val="both"/>
              <w:rPr>
                <w:rFonts w:ascii="Times New Roman" w:hAnsi="Times New Roman" w:cs="Times New Roman"/>
                <w:b/>
                <w:bCs/>
              </w:rPr>
            </w:pPr>
            <w:r w:rsidRPr="00E91BEA">
              <w:rPr>
                <w:rFonts w:ascii="Times New Roman" w:hAnsi="Times New Roman" w:cs="Times New Roman"/>
                <w:b/>
                <w:bCs/>
              </w:rPr>
              <w:t>Вик</w:t>
            </w:r>
            <w:r w:rsidR="00914025" w:rsidRPr="00E91BEA">
              <w:rPr>
                <w:rFonts w:ascii="Times New Roman" w:hAnsi="Times New Roman" w:cs="Times New Roman"/>
                <w:b/>
                <w:bCs/>
              </w:rPr>
              <w:t>онується</w:t>
            </w:r>
            <w:r w:rsidR="00AC2DBC" w:rsidRPr="00E91BEA">
              <w:rPr>
                <w:rFonts w:ascii="Times New Roman" w:hAnsi="Times New Roman" w:cs="Times New Roman"/>
                <w:b/>
                <w:bCs/>
              </w:rPr>
              <w:t xml:space="preserve"> щокварталу</w:t>
            </w:r>
            <w:r w:rsidR="00914025" w:rsidRPr="00E91BEA">
              <w:rPr>
                <w:rFonts w:ascii="Times New Roman" w:hAnsi="Times New Roman" w:cs="Times New Roman"/>
                <w:b/>
                <w:bCs/>
              </w:rPr>
              <w:t>.</w:t>
            </w:r>
          </w:p>
          <w:p w14:paraId="4E50FF10" w14:textId="77777777" w:rsidR="00B57480" w:rsidRPr="00E91BEA" w:rsidRDefault="00BE1B02" w:rsidP="00DA5EAD">
            <w:pPr>
              <w:jc w:val="both"/>
              <w:rPr>
                <w:rFonts w:ascii="Times New Roman" w:hAnsi="Times New Roman" w:cs="Times New Roman"/>
              </w:rPr>
            </w:pPr>
            <w:r w:rsidRPr="00E91BEA">
              <w:rPr>
                <w:rFonts w:ascii="Times New Roman" w:eastAsia="Times New Roman" w:hAnsi="Times New Roman" w:cs="Times New Roman"/>
                <w:lang w:eastAsia="uk-UA"/>
              </w:rPr>
              <w:t>Забезпечено щоквартальне оприлюднення висновків за результатами оцінки показників доходів бюджету</w:t>
            </w:r>
            <w:r w:rsidRPr="00E91BEA">
              <w:rPr>
                <w:rFonts w:ascii="Times New Roman" w:hAnsi="Times New Roman" w:cs="Times New Roman"/>
              </w:rPr>
              <w:t xml:space="preserve"> відповідно до плану.</w:t>
            </w:r>
          </w:p>
        </w:tc>
      </w:tr>
      <w:tr w:rsidR="00E91BEA" w:rsidRPr="00E91BEA" w14:paraId="22F35B06" w14:textId="77777777" w:rsidTr="000D35AB">
        <w:tc>
          <w:tcPr>
            <w:tcW w:w="2104" w:type="dxa"/>
            <w:shd w:val="clear" w:color="auto" w:fill="FFFFFF" w:themeFill="background1"/>
          </w:tcPr>
          <w:p w14:paraId="523E5112" w14:textId="77777777" w:rsidR="00E04D3B" w:rsidRPr="00E91BEA" w:rsidRDefault="00E04D3B" w:rsidP="00676007">
            <w:pPr>
              <w:jc w:val="both"/>
              <w:rPr>
                <w:rFonts w:ascii="Times New Roman" w:hAnsi="Times New Roman" w:cs="Times New Roman"/>
              </w:rPr>
            </w:pPr>
            <w:r w:rsidRPr="00E91BEA">
              <w:rPr>
                <w:rFonts w:ascii="Times New Roman" w:hAnsi="Times New Roman" w:cs="Times New Roman"/>
              </w:rPr>
              <w:t>9. Посилення координації з питань розроблення макроекономічного та бюджетного прогнозів</w:t>
            </w:r>
          </w:p>
        </w:tc>
        <w:tc>
          <w:tcPr>
            <w:tcW w:w="3703" w:type="dxa"/>
            <w:shd w:val="clear" w:color="auto" w:fill="FFFFFF" w:themeFill="background1"/>
          </w:tcPr>
          <w:p w14:paraId="3BB90D3C" w14:textId="77777777" w:rsidR="00E04D3B" w:rsidRPr="00E91BEA" w:rsidRDefault="00E04D3B" w:rsidP="00676007">
            <w:pPr>
              <w:jc w:val="both"/>
              <w:rPr>
                <w:rFonts w:ascii="Times New Roman" w:hAnsi="Times New Roman" w:cs="Times New Roman"/>
              </w:rPr>
            </w:pPr>
            <w:r w:rsidRPr="00E91BEA">
              <w:rPr>
                <w:rFonts w:ascii="Times New Roman" w:hAnsi="Times New Roman" w:cs="Times New Roman"/>
              </w:rPr>
              <w:t>проведення регулярних міжвідомчих консультацій з питань макроекономічного прогнозування на рівні спеціалістів</w:t>
            </w:r>
          </w:p>
        </w:tc>
        <w:tc>
          <w:tcPr>
            <w:tcW w:w="1418" w:type="dxa"/>
            <w:shd w:val="clear" w:color="auto" w:fill="FFFFFF" w:themeFill="background1"/>
          </w:tcPr>
          <w:p w14:paraId="453D8DA4" w14:textId="77777777" w:rsidR="00E04D3B" w:rsidRPr="00E91BEA" w:rsidRDefault="00E04D3B" w:rsidP="00440E89">
            <w:pPr>
              <w:rPr>
                <w:rFonts w:ascii="Times New Roman" w:hAnsi="Times New Roman" w:cs="Times New Roman"/>
              </w:rPr>
            </w:pPr>
            <w:r w:rsidRPr="00E91BEA">
              <w:rPr>
                <w:rFonts w:ascii="Times New Roman" w:hAnsi="Times New Roman" w:cs="Times New Roman"/>
              </w:rPr>
              <w:t>щокварталу починаючи з III кварталу 2017 р.</w:t>
            </w:r>
          </w:p>
        </w:tc>
        <w:tc>
          <w:tcPr>
            <w:tcW w:w="2126" w:type="dxa"/>
            <w:shd w:val="clear" w:color="auto" w:fill="FFFFFF" w:themeFill="background1"/>
          </w:tcPr>
          <w:p w14:paraId="656F940F" w14:textId="77777777" w:rsidR="00E04D3B" w:rsidRPr="00E91BEA" w:rsidRDefault="00E04D3B" w:rsidP="00440E89">
            <w:pPr>
              <w:jc w:val="both"/>
              <w:rPr>
                <w:rFonts w:ascii="Times New Roman" w:hAnsi="Times New Roman" w:cs="Times New Roman"/>
              </w:rPr>
            </w:pPr>
            <w:proofErr w:type="spellStart"/>
            <w:r w:rsidRPr="00E91BEA">
              <w:rPr>
                <w:rFonts w:ascii="Times New Roman" w:hAnsi="Times New Roman" w:cs="Times New Roman"/>
              </w:rPr>
              <w:t>Мінекономрозвитку</w:t>
            </w:r>
            <w:proofErr w:type="spellEnd"/>
          </w:p>
          <w:p w14:paraId="048FE83B" w14:textId="77777777" w:rsidR="003A00DF" w:rsidRPr="00E91BEA" w:rsidRDefault="003A00DF" w:rsidP="00440E89">
            <w:pPr>
              <w:jc w:val="both"/>
              <w:rPr>
                <w:rFonts w:ascii="Times New Roman" w:hAnsi="Times New Roman" w:cs="Times New Roman"/>
              </w:rPr>
            </w:pPr>
            <w:r w:rsidRPr="00E91BEA">
              <w:rPr>
                <w:rFonts w:ascii="Times New Roman" w:hAnsi="Times New Roman" w:cs="Times New Roman"/>
              </w:rPr>
              <w:t>Мінфін</w:t>
            </w:r>
          </w:p>
          <w:p w14:paraId="1FCCDEAD" w14:textId="77777777" w:rsidR="003A00DF" w:rsidRPr="00E91BEA" w:rsidRDefault="003A00DF" w:rsidP="00440E89">
            <w:pPr>
              <w:jc w:val="both"/>
              <w:rPr>
                <w:rFonts w:ascii="Times New Roman" w:hAnsi="Times New Roman" w:cs="Times New Roman"/>
              </w:rPr>
            </w:pPr>
            <w:r w:rsidRPr="00E91BEA">
              <w:rPr>
                <w:rFonts w:ascii="Times New Roman" w:hAnsi="Times New Roman" w:cs="Times New Roman"/>
              </w:rPr>
              <w:t>Національний банк (за згодою)</w:t>
            </w:r>
          </w:p>
          <w:p w14:paraId="11875204" w14:textId="77777777" w:rsidR="003A00DF" w:rsidRPr="00E91BEA" w:rsidRDefault="003A00DF" w:rsidP="00440E89">
            <w:pPr>
              <w:jc w:val="both"/>
              <w:rPr>
                <w:rFonts w:ascii="Times New Roman" w:hAnsi="Times New Roman" w:cs="Times New Roman"/>
              </w:rPr>
            </w:pPr>
            <w:proofErr w:type="spellStart"/>
            <w:r w:rsidRPr="00E91BEA">
              <w:rPr>
                <w:rFonts w:ascii="Times New Roman" w:hAnsi="Times New Roman" w:cs="Times New Roman"/>
              </w:rPr>
              <w:t>Держстат</w:t>
            </w:r>
            <w:proofErr w:type="spellEnd"/>
          </w:p>
        </w:tc>
        <w:tc>
          <w:tcPr>
            <w:tcW w:w="2693" w:type="dxa"/>
            <w:shd w:val="clear" w:color="auto" w:fill="FFFFFF" w:themeFill="background1"/>
          </w:tcPr>
          <w:p w14:paraId="0F621BA7" w14:textId="77777777" w:rsidR="00E04D3B" w:rsidRPr="00E91BEA" w:rsidRDefault="00E04D3B" w:rsidP="00676007">
            <w:pPr>
              <w:jc w:val="both"/>
              <w:rPr>
                <w:rFonts w:ascii="Times New Roman" w:hAnsi="Times New Roman" w:cs="Times New Roman"/>
              </w:rPr>
            </w:pPr>
            <w:r w:rsidRPr="00E91BEA">
              <w:rPr>
                <w:rFonts w:ascii="Times New Roman" w:hAnsi="Times New Roman" w:cs="Times New Roman"/>
              </w:rPr>
              <w:t>забезпечено проведення консультацій</w:t>
            </w:r>
          </w:p>
        </w:tc>
        <w:tc>
          <w:tcPr>
            <w:tcW w:w="2835" w:type="dxa"/>
            <w:shd w:val="clear" w:color="auto" w:fill="FFFFFF" w:themeFill="background1"/>
          </w:tcPr>
          <w:p w14:paraId="41CB91FC" w14:textId="77777777" w:rsidR="003A00DF" w:rsidRPr="00E91BEA" w:rsidRDefault="003A00DF" w:rsidP="009E67A8">
            <w:pPr>
              <w:jc w:val="both"/>
              <w:rPr>
                <w:rFonts w:ascii="Times New Roman" w:hAnsi="Times New Roman" w:cs="Times New Roman"/>
                <w:b/>
                <w:bCs/>
              </w:rPr>
            </w:pPr>
            <w:r w:rsidRPr="00E91BEA">
              <w:rPr>
                <w:rFonts w:ascii="Times New Roman" w:hAnsi="Times New Roman" w:cs="Times New Roman"/>
                <w:b/>
                <w:bCs/>
              </w:rPr>
              <w:t>Викон</w:t>
            </w:r>
            <w:r w:rsidR="00230BA5" w:rsidRPr="00E91BEA">
              <w:rPr>
                <w:rFonts w:ascii="Times New Roman" w:hAnsi="Times New Roman" w:cs="Times New Roman"/>
                <w:b/>
                <w:bCs/>
              </w:rPr>
              <w:t>ується</w:t>
            </w:r>
            <w:r w:rsidR="00AC2DBC" w:rsidRPr="00E91BEA">
              <w:rPr>
                <w:rFonts w:ascii="Times New Roman" w:hAnsi="Times New Roman" w:cs="Times New Roman"/>
                <w:b/>
                <w:bCs/>
              </w:rPr>
              <w:t xml:space="preserve"> щокварталу</w:t>
            </w:r>
            <w:r w:rsidRPr="00E91BEA">
              <w:rPr>
                <w:rFonts w:ascii="Times New Roman" w:hAnsi="Times New Roman" w:cs="Times New Roman"/>
                <w:b/>
                <w:bCs/>
              </w:rPr>
              <w:t>.</w:t>
            </w:r>
          </w:p>
          <w:p w14:paraId="39AC52DA" w14:textId="074613CF" w:rsidR="009E67A8" w:rsidRPr="00E91BEA" w:rsidRDefault="009E67A8" w:rsidP="009E67A8">
            <w:pPr>
              <w:jc w:val="both"/>
              <w:rPr>
                <w:rFonts w:ascii="Times New Roman" w:eastAsia="Times New Roman" w:hAnsi="Times New Roman" w:cs="Times New Roman"/>
                <w:lang w:eastAsia="uk-UA"/>
              </w:rPr>
            </w:pPr>
            <w:r w:rsidRPr="00E91BEA">
              <w:rPr>
                <w:rFonts w:ascii="Times New Roman" w:hAnsi="Times New Roman" w:cs="Times New Roman"/>
              </w:rPr>
              <w:t xml:space="preserve">05.04.2019 в </w:t>
            </w:r>
            <w:proofErr w:type="spellStart"/>
            <w:r w:rsidRPr="00E91BEA">
              <w:rPr>
                <w:rFonts w:ascii="Times New Roman" w:hAnsi="Times New Roman" w:cs="Times New Roman"/>
              </w:rPr>
              <w:t>Мінекономрозвитку</w:t>
            </w:r>
            <w:proofErr w:type="spellEnd"/>
            <w:r w:rsidRPr="00E91BEA">
              <w:rPr>
                <w:rFonts w:ascii="Times New Roman" w:hAnsi="Times New Roman" w:cs="Times New Roman"/>
              </w:rPr>
              <w:t xml:space="preserve">  між основними прогнозуючими організаціями були обговорені основні тенденції розвитку економіки на 2019-2022 роки, основні проблеми та ризики, що існують, а також заходи економічної політики, які необхідно вживати для забезпечення стійкого економічного зростання у довгостроковій перспективі. </w:t>
            </w:r>
            <w:r w:rsidRPr="00E91BEA">
              <w:rPr>
                <w:rFonts w:ascii="Times New Roman" w:eastAsia="Times New Roman" w:hAnsi="Times New Roman" w:cs="Times New Roman"/>
                <w:lang w:eastAsia="uk-UA"/>
              </w:rPr>
              <w:t xml:space="preserve">На постійній основі проводилися </w:t>
            </w:r>
            <w:r w:rsidRPr="00E91BEA">
              <w:rPr>
                <w:rFonts w:ascii="Times New Roman" w:eastAsia="Times New Roman" w:hAnsi="Times New Roman" w:cs="Times New Roman"/>
                <w:lang w:eastAsia="uk-UA"/>
              </w:rPr>
              <w:lastRenderedPageBreak/>
              <w:t xml:space="preserve">технічні консультації                            з фахівцями НБУ та Мінфіну з                           питань прогнозування основних макроекономічних показників, (зокрема  05.04.2019, 10.04.2019, 16.04.2019 та 19.04.2019 відбулися наради). 08.04.2019 відбулась нарада в НБУ щодо обговорення основних прогнозних </w:t>
            </w:r>
            <w:proofErr w:type="spellStart"/>
            <w:r w:rsidRPr="00E91BEA">
              <w:rPr>
                <w:rFonts w:ascii="Times New Roman" w:eastAsia="Times New Roman" w:hAnsi="Times New Roman" w:cs="Times New Roman"/>
                <w:lang w:eastAsia="uk-UA"/>
              </w:rPr>
              <w:t>макропоказників</w:t>
            </w:r>
            <w:proofErr w:type="spellEnd"/>
            <w:r w:rsidRPr="00E91BEA">
              <w:rPr>
                <w:rFonts w:ascii="Times New Roman" w:eastAsia="Times New Roman" w:hAnsi="Times New Roman" w:cs="Times New Roman"/>
                <w:lang w:eastAsia="uk-UA"/>
              </w:rPr>
              <w:t xml:space="preserve"> на 2019-2021 роки.</w:t>
            </w:r>
          </w:p>
        </w:tc>
      </w:tr>
      <w:tr w:rsidR="00E91BEA" w:rsidRPr="00E91BEA" w14:paraId="78F06E71" w14:textId="77777777" w:rsidTr="000D35AB">
        <w:trPr>
          <w:trHeight w:val="308"/>
        </w:trPr>
        <w:tc>
          <w:tcPr>
            <w:tcW w:w="14879" w:type="dxa"/>
            <w:gridSpan w:val="6"/>
            <w:vAlign w:val="center"/>
          </w:tcPr>
          <w:p w14:paraId="6CF7C93F" w14:textId="77777777" w:rsidR="00F943E6" w:rsidRPr="00E91BEA" w:rsidRDefault="00F943E6" w:rsidP="00F943E6">
            <w:pPr>
              <w:jc w:val="center"/>
              <w:rPr>
                <w:rFonts w:ascii="Times New Roman" w:hAnsi="Times New Roman" w:cs="Times New Roman"/>
                <w:bCs/>
                <w:i/>
              </w:rPr>
            </w:pPr>
            <w:r w:rsidRPr="00E91BEA">
              <w:rPr>
                <w:rFonts w:ascii="Times New Roman" w:hAnsi="Times New Roman" w:cs="Times New Roman"/>
                <w:bCs/>
                <w:i/>
              </w:rPr>
              <w:lastRenderedPageBreak/>
              <w:t>Середньострокове бюджетне планування</w:t>
            </w:r>
          </w:p>
        </w:tc>
      </w:tr>
      <w:tr w:rsidR="00E91BEA" w:rsidRPr="00E91BEA" w14:paraId="5C6368CB" w14:textId="77777777" w:rsidTr="000D35AB">
        <w:tc>
          <w:tcPr>
            <w:tcW w:w="2104" w:type="dxa"/>
          </w:tcPr>
          <w:p w14:paraId="3AC9EF4B" w14:textId="77777777" w:rsidR="003517D4" w:rsidRPr="00E91BEA" w:rsidRDefault="003517D4" w:rsidP="00676007">
            <w:pPr>
              <w:jc w:val="both"/>
              <w:rPr>
                <w:rFonts w:ascii="Times New Roman" w:hAnsi="Times New Roman" w:cs="Times New Roman"/>
              </w:rPr>
            </w:pPr>
            <w:r w:rsidRPr="00E91BEA">
              <w:rPr>
                <w:rFonts w:ascii="Times New Roman" w:hAnsi="Times New Roman" w:cs="Times New Roman"/>
              </w:rPr>
              <w:t>10. Впровадження середньострокової бюджетної декларації як інструменту поєднання стратегічних пріоритетів держави з можливостями державного бюджету</w:t>
            </w:r>
          </w:p>
        </w:tc>
        <w:tc>
          <w:tcPr>
            <w:tcW w:w="3703" w:type="dxa"/>
          </w:tcPr>
          <w:p w14:paraId="6FEDEF07" w14:textId="77777777" w:rsidR="003517D4" w:rsidRPr="00E91BEA" w:rsidRDefault="001F6AF2" w:rsidP="00676007">
            <w:pPr>
              <w:jc w:val="both"/>
              <w:outlineLvl w:val="0"/>
              <w:rPr>
                <w:rFonts w:ascii="Times New Roman" w:hAnsi="Times New Roman" w:cs="Times New Roman"/>
              </w:rPr>
            </w:pPr>
            <w:r w:rsidRPr="00E91BEA">
              <w:rPr>
                <w:rFonts w:ascii="Times New Roman" w:hAnsi="Times New Roman" w:cs="Times New Roman"/>
              </w:rPr>
              <w:t>1) запровадження процедури визначення пріоритетів політики на середньострокову перспективу та відповідного розподілу ресурсу в рамках діяльності Кабінету Міністрів України (стратегічної ради)</w:t>
            </w:r>
          </w:p>
        </w:tc>
        <w:tc>
          <w:tcPr>
            <w:tcW w:w="1418" w:type="dxa"/>
          </w:tcPr>
          <w:p w14:paraId="15F7D722" w14:textId="77777777" w:rsidR="003517D4" w:rsidRPr="00E91BEA" w:rsidRDefault="001F6AF2" w:rsidP="00440E89">
            <w:pPr>
              <w:outlineLvl w:val="0"/>
              <w:rPr>
                <w:rFonts w:ascii="Times New Roman" w:hAnsi="Times New Roman" w:cs="Times New Roman"/>
              </w:rPr>
            </w:pPr>
            <w:r w:rsidRPr="00E91BEA">
              <w:rPr>
                <w:rFonts w:ascii="Times New Roman" w:hAnsi="Times New Roman" w:cs="Times New Roman"/>
              </w:rPr>
              <w:t>у місячний строк після прийняття Закону України “Про державне стратегічне планування”</w:t>
            </w:r>
          </w:p>
        </w:tc>
        <w:tc>
          <w:tcPr>
            <w:tcW w:w="2126" w:type="dxa"/>
          </w:tcPr>
          <w:p w14:paraId="6004E2EE" w14:textId="77777777" w:rsidR="005727B3" w:rsidRPr="00E91BEA" w:rsidRDefault="001F6AF2" w:rsidP="00440E89">
            <w:pPr>
              <w:jc w:val="both"/>
              <w:outlineLvl w:val="0"/>
              <w:rPr>
                <w:rFonts w:ascii="Times New Roman" w:hAnsi="Times New Roman" w:cs="Times New Roman"/>
              </w:rPr>
            </w:pPr>
            <w:r w:rsidRPr="00E91BEA">
              <w:rPr>
                <w:rFonts w:ascii="Times New Roman" w:hAnsi="Times New Roman" w:cs="Times New Roman"/>
              </w:rPr>
              <w:t>Секретаріат Кабінету міністрів України</w:t>
            </w:r>
          </w:p>
          <w:p w14:paraId="3682AB6A" w14:textId="77777777" w:rsidR="001F6AF2" w:rsidRPr="00E91BEA" w:rsidRDefault="001F6AF2" w:rsidP="00440E89">
            <w:pPr>
              <w:jc w:val="both"/>
              <w:outlineLvl w:val="0"/>
              <w:rPr>
                <w:rFonts w:ascii="Times New Roman" w:hAnsi="Times New Roman" w:cs="Times New Roman"/>
              </w:rPr>
            </w:pPr>
            <w:proofErr w:type="spellStart"/>
            <w:r w:rsidRPr="00E91BEA">
              <w:rPr>
                <w:rFonts w:ascii="Times New Roman" w:hAnsi="Times New Roman" w:cs="Times New Roman"/>
              </w:rPr>
              <w:t>Мінекономрозвитку</w:t>
            </w:r>
            <w:proofErr w:type="spellEnd"/>
          </w:p>
          <w:p w14:paraId="4DF6CB03" w14:textId="77777777" w:rsidR="001F6AF2" w:rsidRPr="00E91BEA" w:rsidRDefault="001F6AF2" w:rsidP="00440E89">
            <w:pPr>
              <w:jc w:val="both"/>
              <w:outlineLvl w:val="0"/>
              <w:rPr>
                <w:rFonts w:ascii="Times New Roman" w:hAnsi="Times New Roman" w:cs="Times New Roman"/>
              </w:rPr>
            </w:pPr>
            <w:r w:rsidRPr="00E91BEA">
              <w:rPr>
                <w:rFonts w:ascii="Times New Roman" w:hAnsi="Times New Roman" w:cs="Times New Roman"/>
              </w:rPr>
              <w:t>Мінфін</w:t>
            </w:r>
          </w:p>
          <w:p w14:paraId="0FD71333" w14:textId="77777777" w:rsidR="001F6AF2" w:rsidRPr="00E91BEA" w:rsidRDefault="001F6AF2" w:rsidP="00440E89">
            <w:pPr>
              <w:jc w:val="both"/>
              <w:outlineLvl w:val="0"/>
              <w:rPr>
                <w:rFonts w:ascii="Times New Roman" w:hAnsi="Times New Roman" w:cs="Times New Roman"/>
              </w:rPr>
            </w:pPr>
            <w:r w:rsidRPr="00E91BEA">
              <w:rPr>
                <w:rFonts w:ascii="Times New Roman" w:hAnsi="Times New Roman" w:cs="Times New Roman"/>
              </w:rPr>
              <w:t>Мін’юст</w:t>
            </w:r>
          </w:p>
        </w:tc>
        <w:tc>
          <w:tcPr>
            <w:tcW w:w="2693" w:type="dxa"/>
          </w:tcPr>
          <w:p w14:paraId="49084E97" w14:textId="77777777" w:rsidR="003517D4" w:rsidRPr="00E91BEA" w:rsidRDefault="001F6AF2" w:rsidP="00676007">
            <w:pPr>
              <w:jc w:val="both"/>
              <w:outlineLvl w:val="0"/>
              <w:rPr>
                <w:rFonts w:ascii="Times New Roman" w:hAnsi="Times New Roman" w:cs="Times New Roman"/>
              </w:rPr>
            </w:pPr>
            <w:r w:rsidRPr="00E91BEA">
              <w:rPr>
                <w:rFonts w:ascii="Times New Roman" w:hAnsi="Times New Roman" w:cs="Times New Roman"/>
              </w:rPr>
              <w:t>внесено зміни до Регламенту Кабінету Міністрів України</w:t>
            </w:r>
          </w:p>
        </w:tc>
        <w:tc>
          <w:tcPr>
            <w:tcW w:w="2835" w:type="dxa"/>
          </w:tcPr>
          <w:p w14:paraId="5EBBC022" w14:textId="77777777" w:rsidR="003517D4" w:rsidRPr="00E91BEA" w:rsidRDefault="001F6AF2" w:rsidP="00676007">
            <w:pPr>
              <w:jc w:val="both"/>
              <w:outlineLvl w:val="0"/>
              <w:rPr>
                <w:rFonts w:ascii="Times New Roman" w:hAnsi="Times New Roman" w:cs="Times New Roman"/>
                <w:b/>
              </w:rPr>
            </w:pPr>
            <w:r w:rsidRPr="00E91BEA">
              <w:rPr>
                <w:rFonts w:ascii="Times New Roman" w:hAnsi="Times New Roman" w:cs="Times New Roman"/>
                <w:b/>
              </w:rPr>
              <w:t>Виконується.</w:t>
            </w:r>
          </w:p>
          <w:p w14:paraId="63C6CAEA" w14:textId="4C263FEC" w:rsidR="004926E4" w:rsidRPr="00E91BEA" w:rsidRDefault="004926E4" w:rsidP="00676007">
            <w:pPr>
              <w:jc w:val="both"/>
              <w:outlineLvl w:val="0"/>
              <w:rPr>
                <w:rFonts w:ascii="Times New Roman" w:hAnsi="Times New Roman" w:cs="Times New Roman"/>
                <w:b/>
              </w:rPr>
            </w:pPr>
            <w:proofErr w:type="spellStart"/>
            <w:r w:rsidRPr="00E91BEA">
              <w:rPr>
                <w:rFonts w:ascii="Times New Roman" w:eastAsia="Times New Roman" w:hAnsi="Times New Roman" w:cs="Times New Roman"/>
                <w:lang w:eastAsia="uk-UA"/>
              </w:rPr>
              <w:t>Мі</w:t>
            </w:r>
            <w:r w:rsidR="00296316" w:rsidRPr="00E91BEA">
              <w:rPr>
                <w:rFonts w:ascii="Times New Roman" w:eastAsia="Times New Roman" w:hAnsi="Times New Roman" w:cs="Times New Roman"/>
                <w:lang w:eastAsia="uk-UA"/>
              </w:rPr>
              <w:t>некономрозвитку</w:t>
            </w:r>
            <w:proofErr w:type="spellEnd"/>
            <w:r w:rsidR="00296316" w:rsidRPr="00E91BEA">
              <w:rPr>
                <w:rFonts w:ascii="Times New Roman" w:eastAsia="Times New Roman" w:hAnsi="Times New Roman" w:cs="Times New Roman"/>
                <w:lang w:eastAsia="uk-UA"/>
              </w:rPr>
              <w:t xml:space="preserve"> розроблено  прое</w:t>
            </w:r>
            <w:r w:rsidR="00873377" w:rsidRPr="00E91BEA">
              <w:rPr>
                <w:rFonts w:ascii="Times New Roman" w:eastAsia="Times New Roman" w:hAnsi="Times New Roman" w:cs="Times New Roman"/>
                <w:lang w:eastAsia="uk-UA"/>
              </w:rPr>
              <w:t xml:space="preserve">кт Закону України </w:t>
            </w:r>
            <w:r w:rsidR="00873377" w:rsidRPr="00E91BEA">
              <w:rPr>
                <w:rFonts w:ascii="Times New Roman" w:eastAsia="Times New Roman" w:hAnsi="Times New Roman" w:cs="Times New Roman"/>
                <w:lang w:val="ru-RU" w:eastAsia="uk-UA"/>
              </w:rPr>
              <w:t>«</w:t>
            </w:r>
            <w:r w:rsidRPr="00E91BEA">
              <w:rPr>
                <w:rFonts w:ascii="Times New Roman" w:eastAsia="Times New Roman" w:hAnsi="Times New Roman" w:cs="Times New Roman"/>
                <w:lang w:eastAsia="uk-UA"/>
              </w:rPr>
              <w:t xml:space="preserve">Про </w:t>
            </w:r>
            <w:r w:rsidR="00873377" w:rsidRPr="00E91BEA">
              <w:rPr>
                <w:rFonts w:ascii="Times New Roman" w:eastAsia="Times New Roman" w:hAnsi="Times New Roman" w:cs="Times New Roman"/>
                <w:lang w:eastAsia="uk-UA"/>
              </w:rPr>
              <w:t>державне стратегічне планування»</w:t>
            </w:r>
            <w:r w:rsidRPr="00E91BEA">
              <w:rPr>
                <w:rFonts w:ascii="Times New Roman" w:eastAsia="Times New Roman" w:hAnsi="Times New Roman" w:cs="Times New Roman"/>
                <w:lang w:eastAsia="uk-UA"/>
              </w:rPr>
              <w:t xml:space="preserve"> та  погоджено із заінтересованими центральними органами виконавчої влади.</w:t>
            </w:r>
          </w:p>
        </w:tc>
      </w:tr>
      <w:tr w:rsidR="00E91BEA" w:rsidRPr="00E91BEA" w14:paraId="05A43BD4" w14:textId="77777777" w:rsidTr="000D35AB">
        <w:tc>
          <w:tcPr>
            <w:tcW w:w="2104" w:type="dxa"/>
            <w:shd w:val="clear" w:color="auto" w:fill="FFFFFF" w:themeFill="background1"/>
          </w:tcPr>
          <w:p w14:paraId="5B668531" w14:textId="77777777" w:rsidR="001F6AF2" w:rsidRPr="00E91BEA" w:rsidRDefault="001F6AF2" w:rsidP="00676007">
            <w:pPr>
              <w:jc w:val="both"/>
              <w:rPr>
                <w:rFonts w:ascii="Times New Roman" w:hAnsi="Times New Roman" w:cs="Times New Roman"/>
              </w:rPr>
            </w:pPr>
          </w:p>
        </w:tc>
        <w:tc>
          <w:tcPr>
            <w:tcW w:w="3703" w:type="dxa"/>
            <w:shd w:val="clear" w:color="auto" w:fill="FFFFFF" w:themeFill="background1"/>
          </w:tcPr>
          <w:p w14:paraId="07108E68" w14:textId="77777777" w:rsidR="001F6AF2" w:rsidRPr="00E91BEA" w:rsidRDefault="001F6AF2" w:rsidP="00676007">
            <w:pPr>
              <w:jc w:val="both"/>
              <w:outlineLvl w:val="0"/>
              <w:rPr>
                <w:rFonts w:ascii="Times New Roman" w:hAnsi="Times New Roman" w:cs="Times New Roman"/>
              </w:rPr>
            </w:pPr>
            <w:r w:rsidRPr="00E91BEA">
              <w:rPr>
                <w:rFonts w:ascii="Times New Roman" w:hAnsi="Times New Roman" w:cs="Times New Roman"/>
              </w:rPr>
              <w:t>3) розроблення змін до Бюджетного кодексу України щодо впровадження середньострокового бюджетного планування, зокрема щодо змісту бюджетної декларації, повноважень та відповідальності головних розпорядників бюджетних коштів у бюджетному процесі</w:t>
            </w:r>
          </w:p>
        </w:tc>
        <w:tc>
          <w:tcPr>
            <w:tcW w:w="1418" w:type="dxa"/>
            <w:shd w:val="clear" w:color="auto" w:fill="FFFFFF" w:themeFill="background1"/>
          </w:tcPr>
          <w:p w14:paraId="2133EAF3" w14:textId="77777777" w:rsidR="001F6AF2" w:rsidRPr="00E91BEA" w:rsidRDefault="001F6AF2" w:rsidP="00440E89">
            <w:pPr>
              <w:outlineLvl w:val="0"/>
              <w:rPr>
                <w:rFonts w:ascii="Times New Roman" w:hAnsi="Times New Roman" w:cs="Times New Roman"/>
              </w:rPr>
            </w:pPr>
            <w:r w:rsidRPr="00E91BEA">
              <w:rPr>
                <w:rFonts w:ascii="Times New Roman" w:hAnsi="Times New Roman" w:cs="Times New Roman"/>
              </w:rPr>
              <w:t>IV квартал 2017 р.</w:t>
            </w:r>
          </w:p>
        </w:tc>
        <w:tc>
          <w:tcPr>
            <w:tcW w:w="2126" w:type="dxa"/>
            <w:shd w:val="clear" w:color="auto" w:fill="FFFFFF" w:themeFill="background1"/>
          </w:tcPr>
          <w:p w14:paraId="5FC92479" w14:textId="77777777" w:rsidR="001F6AF2" w:rsidRPr="00E91BEA" w:rsidRDefault="001F6AF2" w:rsidP="00440E89">
            <w:pPr>
              <w:jc w:val="both"/>
              <w:outlineLvl w:val="0"/>
              <w:rPr>
                <w:rFonts w:ascii="Times New Roman" w:hAnsi="Times New Roman" w:cs="Times New Roman"/>
              </w:rPr>
            </w:pPr>
            <w:r w:rsidRPr="00E91BEA">
              <w:rPr>
                <w:rFonts w:ascii="Times New Roman" w:hAnsi="Times New Roman" w:cs="Times New Roman"/>
              </w:rPr>
              <w:t>Мінфін</w:t>
            </w:r>
          </w:p>
          <w:p w14:paraId="428918A3" w14:textId="77777777" w:rsidR="001F6AF2" w:rsidRPr="00E91BEA" w:rsidRDefault="001F6AF2" w:rsidP="00440E89">
            <w:pPr>
              <w:jc w:val="both"/>
              <w:outlineLvl w:val="0"/>
              <w:rPr>
                <w:rFonts w:ascii="Times New Roman" w:hAnsi="Times New Roman" w:cs="Times New Roman"/>
              </w:rPr>
            </w:pPr>
            <w:r w:rsidRPr="00E91BEA">
              <w:rPr>
                <w:rFonts w:ascii="Times New Roman" w:hAnsi="Times New Roman" w:cs="Times New Roman"/>
              </w:rPr>
              <w:t>Мін’юст</w:t>
            </w:r>
          </w:p>
          <w:p w14:paraId="20830786" w14:textId="77777777" w:rsidR="001F6AF2" w:rsidRPr="00E91BEA" w:rsidRDefault="001F6AF2" w:rsidP="00440E89">
            <w:pPr>
              <w:jc w:val="both"/>
              <w:outlineLvl w:val="0"/>
              <w:rPr>
                <w:rFonts w:ascii="Times New Roman" w:hAnsi="Times New Roman" w:cs="Times New Roman"/>
              </w:rPr>
            </w:pPr>
            <w:proofErr w:type="spellStart"/>
            <w:r w:rsidRPr="00E91BEA">
              <w:rPr>
                <w:rFonts w:ascii="Times New Roman" w:hAnsi="Times New Roman" w:cs="Times New Roman"/>
              </w:rPr>
              <w:t>Мінекономрозвитку</w:t>
            </w:r>
            <w:proofErr w:type="spellEnd"/>
          </w:p>
        </w:tc>
        <w:tc>
          <w:tcPr>
            <w:tcW w:w="2693" w:type="dxa"/>
            <w:shd w:val="clear" w:color="auto" w:fill="FFFFFF" w:themeFill="background1"/>
          </w:tcPr>
          <w:p w14:paraId="5DC45F24" w14:textId="77777777" w:rsidR="001F6AF2" w:rsidRPr="00E91BEA" w:rsidRDefault="001F6AF2" w:rsidP="00676007">
            <w:pPr>
              <w:jc w:val="both"/>
              <w:outlineLvl w:val="0"/>
              <w:rPr>
                <w:rFonts w:ascii="Times New Roman" w:hAnsi="Times New Roman" w:cs="Times New Roman"/>
              </w:rPr>
            </w:pPr>
            <w:r w:rsidRPr="00E91BEA">
              <w:rPr>
                <w:rFonts w:ascii="Times New Roman" w:hAnsi="Times New Roman" w:cs="Times New Roman"/>
              </w:rPr>
              <w:t>схвалено Кабінетом Міністрів України та подано до Верховної Ради України законопроект щодо внесення змін до Бюджетного кодексу України</w:t>
            </w:r>
          </w:p>
        </w:tc>
        <w:tc>
          <w:tcPr>
            <w:tcW w:w="2835" w:type="dxa"/>
            <w:shd w:val="clear" w:color="auto" w:fill="FFFFFF" w:themeFill="background1"/>
          </w:tcPr>
          <w:p w14:paraId="5182E283" w14:textId="77777777" w:rsidR="001F6AF2" w:rsidRPr="00E91BEA" w:rsidRDefault="001F6AF2" w:rsidP="00676007">
            <w:pPr>
              <w:jc w:val="both"/>
              <w:outlineLvl w:val="0"/>
              <w:rPr>
                <w:rFonts w:ascii="Times New Roman" w:hAnsi="Times New Roman" w:cs="Times New Roman"/>
                <w:b/>
                <w:bCs/>
              </w:rPr>
            </w:pPr>
            <w:r w:rsidRPr="00E91BEA">
              <w:rPr>
                <w:rFonts w:ascii="Times New Roman" w:hAnsi="Times New Roman" w:cs="Times New Roman"/>
                <w:b/>
                <w:bCs/>
              </w:rPr>
              <w:t>Виконано.</w:t>
            </w:r>
          </w:p>
          <w:p w14:paraId="25388DCA" w14:textId="77777777" w:rsidR="004926E4" w:rsidRPr="00E91BEA" w:rsidRDefault="004926E4" w:rsidP="004926E4">
            <w:pPr>
              <w:shd w:val="clear" w:color="auto" w:fill="FFFFFF"/>
              <w:jc w:val="both"/>
              <w:rPr>
                <w:rFonts w:ascii="Times New Roman" w:hAnsi="Times New Roman" w:cs="Times New Roman"/>
              </w:rPr>
            </w:pPr>
            <w:r w:rsidRPr="00E91BEA">
              <w:rPr>
                <w:rFonts w:ascii="Times New Roman" w:hAnsi="Times New Roman" w:cs="Times New Roman"/>
              </w:rPr>
              <w:t xml:space="preserve">Закон України «Про внесення змін до Бюджетного кодексу України щодо запровадження середньострокового бюджетного планування» </w:t>
            </w:r>
            <w:r w:rsidRPr="00E91BEA">
              <w:rPr>
                <w:rFonts w:ascii="Times New Roman" w:hAnsi="Times New Roman" w:cs="Times New Roman"/>
              </w:rPr>
              <w:lastRenderedPageBreak/>
              <w:t>від 06.12.2019 № 2646-VIII інтегрував у бюджетний процес новий бюджетний документ – Бюджетну декларацію як документ, що має стратегічний характер, поєднує економічну і бюджетну політику.</w:t>
            </w:r>
          </w:p>
        </w:tc>
      </w:tr>
      <w:tr w:rsidR="00E91BEA" w:rsidRPr="00E91BEA" w14:paraId="0026AD90" w14:textId="77777777" w:rsidTr="000D35AB">
        <w:tc>
          <w:tcPr>
            <w:tcW w:w="2104" w:type="dxa"/>
            <w:shd w:val="clear" w:color="auto" w:fill="FFFFFF" w:themeFill="background1"/>
          </w:tcPr>
          <w:p w14:paraId="449CCFE3" w14:textId="77777777" w:rsidR="004F74C5" w:rsidRPr="00E91BEA" w:rsidRDefault="004F74C5" w:rsidP="00676007">
            <w:pPr>
              <w:jc w:val="both"/>
              <w:rPr>
                <w:rFonts w:ascii="Times New Roman" w:hAnsi="Times New Roman" w:cs="Times New Roman"/>
              </w:rPr>
            </w:pPr>
            <w:r w:rsidRPr="00E91BEA">
              <w:rPr>
                <w:rFonts w:ascii="Times New Roman" w:hAnsi="Times New Roman" w:cs="Times New Roman"/>
              </w:rPr>
              <w:lastRenderedPageBreak/>
              <w:t>11. Створення надійних середньострокових рамок для планування бюджету</w:t>
            </w:r>
          </w:p>
        </w:tc>
        <w:tc>
          <w:tcPr>
            <w:tcW w:w="3703" w:type="dxa"/>
            <w:shd w:val="clear" w:color="auto" w:fill="FFFFFF" w:themeFill="background1"/>
          </w:tcPr>
          <w:p w14:paraId="4EE01B58" w14:textId="77777777" w:rsidR="004F74C5" w:rsidRPr="00E91BEA" w:rsidRDefault="00CA458F" w:rsidP="00676007">
            <w:pPr>
              <w:jc w:val="both"/>
              <w:outlineLvl w:val="0"/>
              <w:rPr>
                <w:rFonts w:ascii="Times New Roman" w:hAnsi="Times New Roman" w:cs="Times New Roman"/>
              </w:rPr>
            </w:pPr>
            <w:r w:rsidRPr="00E91BEA">
              <w:rPr>
                <w:rFonts w:ascii="Times New Roman" w:hAnsi="Times New Roman" w:cs="Times New Roman"/>
              </w:rPr>
              <w:t>1) удосконалення процедури розподілу граничних обсягів видатків на середньострокову перспективу</w:t>
            </w:r>
          </w:p>
        </w:tc>
        <w:tc>
          <w:tcPr>
            <w:tcW w:w="1418" w:type="dxa"/>
            <w:shd w:val="clear" w:color="auto" w:fill="FFFFFF" w:themeFill="background1"/>
          </w:tcPr>
          <w:p w14:paraId="0685DDAF" w14:textId="77777777" w:rsidR="004F74C5" w:rsidRPr="00E91BEA" w:rsidRDefault="00CA458F" w:rsidP="00440E89">
            <w:pPr>
              <w:outlineLvl w:val="0"/>
              <w:rPr>
                <w:rFonts w:ascii="Times New Roman" w:hAnsi="Times New Roman" w:cs="Times New Roman"/>
              </w:rPr>
            </w:pPr>
            <w:r w:rsidRPr="00E91BEA">
              <w:rPr>
                <w:rFonts w:ascii="Times New Roman" w:hAnsi="Times New Roman" w:cs="Times New Roman"/>
              </w:rPr>
              <w:t>у тримісячний строк після внесення змін до Бюджетного кодексу України щодо середньострокового бюджетного планування</w:t>
            </w:r>
          </w:p>
        </w:tc>
        <w:tc>
          <w:tcPr>
            <w:tcW w:w="2126" w:type="dxa"/>
            <w:shd w:val="clear" w:color="auto" w:fill="FFFFFF" w:themeFill="background1"/>
          </w:tcPr>
          <w:p w14:paraId="58962677" w14:textId="77777777" w:rsidR="004F74C5" w:rsidRPr="00E91BEA" w:rsidRDefault="00CA458F" w:rsidP="00440E89">
            <w:pPr>
              <w:jc w:val="both"/>
              <w:outlineLvl w:val="0"/>
              <w:rPr>
                <w:rFonts w:ascii="Times New Roman" w:hAnsi="Times New Roman" w:cs="Times New Roman"/>
              </w:rPr>
            </w:pPr>
            <w:r w:rsidRPr="00E91BEA">
              <w:rPr>
                <w:rFonts w:ascii="Times New Roman" w:hAnsi="Times New Roman" w:cs="Times New Roman"/>
              </w:rPr>
              <w:t>Мінфін</w:t>
            </w:r>
          </w:p>
        </w:tc>
        <w:tc>
          <w:tcPr>
            <w:tcW w:w="2693" w:type="dxa"/>
            <w:shd w:val="clear" w:color="auto" w:fill="FFFFFF" w:themeFill="background1"/>
          </w:tcPr>
          <w:p w14:paraId="134E7D4C" w14:textId="77777777" w:rsidR="004F74C5" w:rsidRPr="00E91BEA" w:rsidRDefault="00CA458F" w:rsidP="00676007">
            <w:pPr>
              <w:jc w:val="both"/>
              <w:outlineLvl w:val="0"/>
              <w:rPr>
                <w:rFonts w:ascii="Times New Roman" w:hAnsi="Times New Roman" w:cs="Times New Roman"/>
              </w:rPr>
            </w:pPr>
            <w:r w:rsidRPr="00E91BEA">
              <w:rPr>
                <w:rFonts w:ascii="Times New Roman" w:hAnsi="Times New Roman" w:cs="Times New Roman"/>
              </w:rPr>
              <w:t>внесено зміни до відповідних нормативно-правових актів</w:t>
            </w:r>
          </w:p>
        </w:tc>
        <w:tc>
          <w:tcPr>
            <w:tcW w:w="2835" w:type="dxa"/>
            <w:shd w:val="clear" w:color="auto" w:fill="FFFFFF" w:themeFill="background1"/>
          </w:tcPr>
          <w:p w14:paraId="45298CD3" w14:textId="0C5E9E64" w:rsidR="004F74C5" w:rsidRPr="00E91BEA" w:rsidRDefault="00D6552D" w:rsidP="00676007">
            <w:pPr>
              <w:jc w:val="both"/>
              <w:outlineLvl w:val="0"/>
              <w:rPr>
                <w:rFonts w:ascii="Times New Roman" w:hAnsi="Times New Roman" w:cs="Times New Roman"/>
                <w:b/>
              </w:rPr>
            </w:pPr>
            <w:r w:rsidRPr="00E91BEA">
              <w:rPr>
                <w:rFonts w:ascii="Times New Roman" w:hAnsi="Times New Roman" w:cs="Times New Roman"/>
                <w:b/>
              </w:rPr>
              <w:t>Виконується</w:t>
            </w:r>
            <w:r w:rsidR="00CA458F" w:rsidRPr="00E91BEA">
              <w:rPr>
                <w:rFonts w:ascii="Times New Roman" w:hAnsi="Times New Roman" w:cs="Times New Roman"/>
                <w:b/>
              </w:rPr>
              <w:t>.</w:t>
            </w:r>
          </w:p>
          <w:p w14:paraId="756C96B3" w14:textId="77777777" w:rsidR="00D6552D" w:rsidRPr="00E91BEA" w:rsidRDefault="00D6552D" w:rsidP="00D6552D">
            <w:pPr>
              <w:jc w:val="both"/>
              <w:outlineLvl w:val="0"/>
              <w:rPr>
                <w:rFonts w:ascii="Times New Roman" w:hAnsi="Times New Roman" w:cs="Times New Roman"/>
              </w:rPr>
            </w:pPr>
            <w:r w:rsidRPr="00E91BEA">
              <w:rPr>
                <w:rFonts w:ascii="Times New Roman" w:hAnsi="Times New Roman" w:cs="Times New Roman"/>
              </w:rPr>
              <w:t>Листом Мінфіну доведено до</w:t>
            </w:r>
            <w:r w:rsidR="00BE1BB0" w:rsidRPr="00E91BEA">
              <w:rPr>
                <w:rFonts w:ascii="Times New Roman" w:hAnsi="Times New Roman" w:cs="Times New Roman"/>
              </w:rPr>
              <w:t xml:space="preserve"> ГРК інструкції</w:t>
            </w:r>
            <w:r w:rsidRPr="00E91BEA">
              <w:rPr>
                <w:rFonts w:ascii="Times New Roman" w:hAnsi="Times New Roman" w:cs="Times New Roman"/>
              </w:rPr>
              <w:t xml:space="preserve"> щодо надання інформації для підготовки Бюджетної декларації на 2020-2022 роки.</w:t>
            </w:r>
          </w:p>
          <w:p w14:paraId="660C47AD" w14:textId="42CFFE09" w:rsidR="00427E7F" w:rsidRPr="00E91BEA" w:rsidRDefault="00427E7F" w:rsidP="00427E7F">
            <w:pPr>
              <w:jc w:val="both"/>
              <w:outlineLvl w:val="0"/>
              <w:rPr>
                <w:rFonts w:ascii="Times New Roman" w:hAnsi="Times New Roman" w:cs="Times New Roman"/>
                <w:b/>
              </w:rPr>
            </w:pPr>
          </w:p>
        </w:tc>
      </w:tr>
      <w:tr w:rsidR="00E91BEA" w:rsidRPr="00E91BEA" w14:paraId="3DD8406B" w14:textId="77777777" w:rsidTr="000D35AB">
        <w:tc>
          <w:tcPr>
            <w:tcW w:w="2104" w:type="dxa"/>
            <w:shd w:val="clear" w:color="auto" w:fill="FFFFFF" w:themeFill="background1"/>
          </w:tcPr>
          <w:p w14:paraId="66DD2E80" w14:textId="77777777" w:rsidR="00CA458F" w:rsidRPr="00E91BEA" w:rsidRDefault="00CA458F" w:rsidP="00676007">
            <w:pPr>
              <w:jc w:val="both"/>
              <w:rPr>
                <w:rFonts w:ascii="Times New Roman" w:hAnsi="Times New Roman" w:cs="Times New Roman"/>
              </w:rPr>
            </w:pPr>
          </w:p>
        </w:tc>
        <w:tc>
          <w:tcPr>
            <w:tcW w:w="3703" w:type="dxa"/>
            <w:shd w:val="clear" w:color="auto" w:fill="FFFFFF" w:themeFill="background1"/>
          </w:tcPr>
          <w:p w14:paraId="4E4DBF64" w14:textId="77777777" w:rsidR="00CA458F" w:rsidRPr="00E91BEA" w:rsidRDefault="00CA458F" w:rsidP="00676007">
            <w:pPr>
              <w:jc w:val="both"/>
              <w:outlineLvl w:val="0"/>
              <w:rPr>
                <w:rFonts w:ascii="Times New Roman" w:hAnsi="Times New Roman" w:cs="Times New Roman"/>
              </w:rPr>
            </w:pPr>
            <w:r w:rsidRPr="00E91BEA">
              <w:rPr>
                <w:rFonts w:ascii="Times New Roman" w:hAnsi="Times New Roman" w:cs="Times New Roman"/>
              </w:rPr>
              <w:t>2) аналіз можливості запровадження бюджетної маржі та її застосування для створення резерву планування</w:t>
            </w:r>
          </w:p>
        </w:tc>
        <w:tc>
          <w:tcPr>
            <w:tcW w:w="1418" w:type="dxa"/>
            <w:shd w:val="clear" w:color="auto" w:fill="FFFFFF" w:themeFill="background1"/>
          </w:tcPr>
          <w:p w14:paraId="17B42DDB" w14:textId="77777777" w:rsidR="00CA458F" w:rsidRPr="00E91BEA" w:rsidRDefault="00CA458F" w:rsidP="00440E89">
            <w:pPr>
              <w:outlineLvl w:val="0"/>
              <w:rPr>
                <w:rFonts w:ascii="Times New Roman" w:hAnsi="Times New Roman" w:cs="Times New Roman"/>
              </w:rPr>
            </w:pPr>
            <w:r w:rsidRPr="00E91BEA">
              <w:rPr>
                <w:rFonts w:ascii="Times New Roman" w:hAnsi="Times New Roman" w:cs="Times New Roman"/>
              </w:rPr>
              <w:t>III квартал 2018 р.</w:t>
            </w:r>
          </w:p>
        </w:tc>
        <w:tc>
          <w:tcPr>
            <w:tcW w:w="2126" w:type="dxa"/>
            <w:shd w:val="clear" w:color="auto" w:fill="FFFFFF" w:themeFill="background1"/>
          </w:tcPr>
          <w:p w14:paraId="764FEBD1" w14:textId="77777777" w:rsidR="00CA458F" w:rsidRPr="00E91BEA" w:rsidRDefault="00CA458F" w:rsidP="00440E89">
            <w:pPr>
              <w:jc w:val="both"/>
              <w:outlineLvl w:val="0"/>
              <w:rPr>
                <w:rFonts w:ascii="Times New Roman" w:hAnsi="Times New Roman" w:cs="Times New Roman"/>
              </w:rPr>
            </w:pPr>
            <w:r w:rsidRPr="00E91BEA">
              <w:rPr>
                <w:rFonts w:ascii="Times New Roman" w:hAnsi="Times New Roman" w:cs="Times New Roman"/>
              </w:rPr>
              <w:t>Мінфін</w:t>
            </w:r>
          </w:p>
        </w:tc>
        <w:tc>
          <w:tcPr>
            <w:tcW w:w="2693" w:type="dxa"/>
            <w:shd w:val="clear" w:color="auto" w:fill="FFFFFF" w:themeFill="background1"/>
          </w:tcPr>
          <w:p w14:paraId="7316B925" w14:textId="77777777" w:rsidR="00CA458F" w:rsidRPr="00E91BEA" w:rsidRDefault="00CA458F" w:rsidP="00676007">
            <w:pPr>
              <w:jc w:val="both"/>
              <w:outlineLvl w:val="0"/>
              <w:rPr>
                <w:rFonts w:ascii="Times New Roman" w:hAnsi="Times New Roman" w:cs="Times New Roman"/>
              </w:rPr>
            </w:pPr>
            <w:r w:rsidRPr="00E91BEA">
              <w:rPr>
                <w:rFonts w:ascii="Times New Roman" w:hAnsi="Times New Roman" w:cs="Times New Roman"/>
              </w:rPr>
              <w:t>розроблено відповідні пропозиції</w:t>
            </w:r>
          </w:p>
        </w:tc>
        <w:tc>
          <w:tcPr>
            <w:tcW w:w="2835" w:type="dxa"/>
            <w:shd w:val="clear" w:color="auto" w:fill="FFFFFF" w:themeFill="background1"/>
          </w:tcPr>
          <w:p w14:paraId="3C873824" w14:textId="70941EF1" w:rsidR="00BB3E28" w:rsidRPr="00E91BEA" w:rsidRDefault="00BB3E28" w:rsidP="00BB3E28">
            <w:pPr>
              <w:jc w:val="both"/>
              <w:rPr>
                <w:rFonts w:ascii="Times New Roman" w:hAnsi="Times New Roman" w:cs="Times New Roman"/>
                <w:b/>
              </w:rPr>
            </w:pPr>
            <w:r w:rsidRPr="00E91BEA">
              <w:rPr>
                <w:rFonts w:ascii="Times New Roman" w:hAnsi="Times New Roman" w:cs="Times New Roman"/>
                <w:b/>
              </w:rPr>
              <w:t>Виконано.</w:t>
            </w:r>
          </w:p>
          <w:p w14:paraId="17A8B298" w14:textId="2FD6DF35" w:rsidR="00BB3E28" w:rsidRPr="00E91BEA" w:rsidRDefault="00E40B2B" w:rsidP="00BB3E28">
            <w:pPr>
              <w:jc w:val="both"/>
              <w:rPr>
                <w:rFonts w:ascii="Times New Roman" w:hAnsi="Times New Roman" w:cs="Times New Roman"/>
              </w:rPr>
            </w:pPr>
            <w:r w:rsidRPr="00E91BEA">
              <w:rPr>
                <w:rFonts w:ascii="Times New Roman" w:hAnsi="Times New Roman" w:cs="Times New Roman"/>
              </w:rPr>
              <w:t xml:space="preserve">Опрацьовано досвід застосування резерву планування (маржі) низки країн (Швеції, Франції та Великої Британії) та пропозиції експертів </w:t>
            </w:r>
            <w:r w:rsidR="002E187A" w:rsidRPr="00E91BEA">
              <w:rPr>
                <w:rFonts w:ascii="Times New Roman" w:hAnsi="Times New Roman" w:cs="Times New Roman"/>
              </w:rPr>
              <w:t>МВФ</w:t>
            </w:r>
            <w:r w:rsidRPr="00E91BEA">
              <w:rPr>
                <w:rFonts w:ascii="Times New Roman" w:hAnsi="Times New Roman" w:cs="Times New Roman"/>
              </w:rPr>
              <w:t>, і проаналізовано можливість застосування марж</w:t>
            </w:r>
            <w:r w:rsidR="00BB3E28" w:rsidRPr="00E91BEA">
              <w:rPr>
                <w:rFonts w:ascii="Times New Roman" w:hAnsi="Times New Roman" w:cs="Times New Roman"/>
              </w:rPr>
              <w:t xml:space="preserve">і у бюджетному процесі України. У Бюджетній декларації на 2020-2022 роки, поданій на розгляд Кабінету Міністрів </w:t>
            </w:r>
            <w:r w:rsidR="00BB3E28" w:rsidRPr="00E91BEA">
              <w:rPr>
                <w:rFonts w:ascii="Times New Roman" w:hAnsi="Times New Roman" w:cs="Times New Roman"/>
              </w:rPr>
              <w:lastRenderedPageBreak/>
              <w:t>України, передбачено фіскальний простір</w:t>
            </w:r>
            <w:r w:rsidR="00851FF2" w:rsidRPr="00E91BEA">
              <w:rPr>
                <w:rFonts w:ascii="Times New Roman" w:hAnsi="Times New Roman" w:cs="Times New Roman"/>
              </w:rPr>
              <w:t>,</w:t>
            </w:r>
            <w:r w:rsidR="00BB3E28" w:rsidRPr="00E91BEA">
              <w:rPr>
                <w:rFonts w:ascii="Times New Roman" w:hAnsi="Times New Roman" w:cs="Times New Roman"/>
              </w:rPr>
              <w:t xml:space="preserve"> як резерв планування.</w:t>
            </w:r>
          </w:p>
        </w:tc>
      </w:tr>
      <w:tr w:rsidR="00E91BEA" w:rsidRPr="00E91BEA" w14:paraId="1508D1FE" w14:textId="77777777" w:rsidTr="000D35AB">
        <w:tc>
          <w:tcPr>
            <w:tcW w:w="2104" w:type="dxa"/>
            <w:shd w:val="clear" w:color="auto" w:fill="FFFFFF" w:themeFill="background1"/>
          </w:tcPr>
          <w:p w14:paraId="2C2C227D" w14:textId="77777777" w:rsidR="004F74C5" w:rsidRPr="00E91BEA" w:rsidRDefault="004F74C5" w:rsidP="00676007">
            <w:pPr>
              <w:jc w:val="both"/>
              <w:rPr>
                <w:rFonts w:ascii="Times New Roman" w:hAnsi="Times New Roman" w:cs="Times New Roman"/>
              </w:rPr>
            </w:pPr>
          </w:p>
        </w:tc>
        <w:tc>
          <w:tcPr>
            <w:tcW w:w="3703" w:type="dxa"/>
            <w:shd w:val="clear" w:color="auto" w:fill="FFFFFF" w:themeFill="background1"/>
          </w:tcPr>
          <w:p w14:paraId="3433D22E" w14:textId="77777777" w:rsidR="004F74C5" w:rsidRPr="00E91BEA" w:rsidRDefault="004F74C5" w:rsidP="00676007">
            <w:pPr>
              <w:jc w:val="both"/>
              <w:rPr>
                <w:rFonts w:ascii="Times New Roman" w:hAnsi="Times New Roman" w:cs="Times New Roman"/>
              </w:rPr>
            </w:pPr>
            <w:r w:rsidRPr="00E91BEA">
              <w:rPr>
                <w:rFonts w:ascii="Times New Roman" w:hAnsi="Times New Roman" w:cs="Times New Roman"/>
              </w:rPr>
              <w:t>3) розроблення програмного забезпечення для здійснення середньострокового бюджетного планування</w:t>
            </w:r>
          </w:p>
        </w:tc>
        <w:tc>
          <w:tcPr>
            <w:tcW w:w="1418" w:type="dxa"/>
            <w:shd w:val="clear" w:color="auto" w:fill="FFFFFF" w:themeFill="background1"/>
          </w:tcPr>
          <w:p w14:paraId="4312EE1A" w14:textId="77777777" w:rsidR="004F74C5" w:rsidRPr="00E91BEA" w:rsidRDefault="004F74C5" w:rsidP="00440E89">
            <w:pPr>
              <w:rPr>
                <w:rFonts w:ascii="Times New Roman" w:hAnsi="Times New Roman" w:cs="Times New Roman"/>
              </w:rPr>
            </w:pPr>
            <w:r w:rsidRPr="00E91BEA">
              <w:rPr>
                <w:rFonts w:ascii="Times New Roman" w:hAnsi="Times New Roman" w:cs="Times New Roman"/>
              </w:rPr>
              <w:t>IV квартал 2017 р.</w:t>
            </w:r>
          </w:p>
        </w:tc>
        <w:tc>
          <w:tcPr>
            <w:tcW w:w="2126" w:type="dxa"/>
            <w:shd w:val="clear" w:color="auto" w:fill="FFFFFF" w:themeFill="background1"/>
          </w:tcPr>
          <w:p w14:paraId="4845288C" w14:textId="77777777" w:rsidR="004F74C5" w:rsidRPr="00E91BEA" w:rsidRDefault="004F74C5" w:rsidP="00440E89">
            <w:pPr>
              <w:jc w:val="both"/>
              <w:rPr>
                <w:rFonts w:ascii="Times New Roman" w:hAnsi="Times New Roman" w:cs="Times New Roman"/>
              </w:rPr>
            </w:pPr>
            <w:r w:rsidRPr="00E91BEA">
              <w:rPr>
                <w:rFonts w:ascii="Times New Roman" w:hAnsi="Times New Roman" w:cs="Times New Roman"/>
              </w:rPr>
              <w:t>Мінфін</w:t>
            </w:r>
          </w:p>
          <w:p w14:paraId="2031592E" w14:textId="77777777" w:rsidR="007360D3" w:rsidRPr="00E91BEA" w:rsidRDefault="007360D3" w:rsidP="00440E89">
            <w:pPr>
              <w:jc w:val="both"/>
              <w:rPr>
                <w:rFonts w:ascii="Times New Roman" w:hAnsi="Times New Roman" w:cs="Times New Roman"/>
              </w:rPr>
            </w:pPr>
            <w:r w:rsidRPr="00E91BEA">
              <w:rPr>
                <w:rFonts w:ascii="Times New Roman" w:hAnsi="Times New Roman" w:cs="Times New Roman"/>
              </w:rPr>
              <w:t>Казначейство</w:t>
            </w:r>
          </w:p>
          <w:p w14:paraId="2036F6C8" w14:textId="77777777" w:rsidR="007360D3" w:rsidRPr="00E91BEA" w:rsidRDefault="007360D3" w:rsidP="00440E89">
            <w:pPr>
              <w:jc w:val="both"/>
              <w:rPr>
                <w:rFonts w:ascii="Times New Roman" w:hAnsi="Times New Roman" w:cs="Times New Roman"/>
              </w:rPr>
            </w:pPr>
            <w:r w:rsidRPr="00E91BEA">
              <w:rPr>
                <w:rFonts w:ascii="Times New Roman" w:hAnsi="Times New Roman" w:cs="Times New Roman"/>
              </w:rPr>
              <w:t>ДФС</w:t>
            </w:r>
          </w:p>
        </w:tc>
        <w:tc>
          <w:tcPr>
            <w:tcW w:w="2693" w:type="dxa"/>
            <w:shd w:val="clear" w:color="auto" w:fill="FFFFFF" w:themeFill="background1"/>
          </w:tcPr>
          <w:p w14:paraId="77A60B8D" w14:textId="77777777" w:rsidR="004F74C5" w:rsidRPr="00E91BEA" w:rsidRDefault="004F74C5" w:rsidP="00676007">
            <w:pPr>
              <w:jc w:val="both"/>
              <w:rPr>
                <w:rFonts w:ascii="Times New Roman" w:hAnsi="Times New Roman" w:cs="Times New Roman"/>
              </w:rPr>
            </w:pPr>
            <w:r w:rsidRPr="00E91BEA">
              <w:rPr>
                <w:rFonts w:ascii="Times New Roman" w:hAnsi="Times New Roman" w:cs="Times New Roman"/>
              </w:rPr>
              <w:t>затверджено технічне завдання на розроблення програмного забезпечення</w:t>
            </w:r>
          </w:p>
        </w:tc>
        <w:tc>
          <w:tcPr>
            <w:tcW w:w="2835" w:type="dxa"/>
            <w:shd w:val="clear" w:color="auto" w:fill="FFFFFF" w:themeFill="background1"/>
          </w:tcPr>
          <w:p w14:paraId="27F8AD4D" w14:textId="77777777" w:rsidR="00BB3E28" w:rsidRPr="00E91BEA" w:rsidRDefault="00BB3E28" w:rsidP="00BB3E28">
            <w:pPr>
              <w:jc w:val="both"/>
              <w:rPr>
                <w:rFonts w:ascii="Times New Roman" w:hAnsi="Times New Roman" w:cs="Times New Roman"/>
              </w:rPr>
            </w:pPr>
            <w:r w:rsidRPr="00E91BEA">
              <w:rPr>
                <w:rFonts w:ascii="Times New Roman" w:hAnsi="Times New Roman" w:cs="Times New Roman"/>
                <w:b/>
                <w:bCs/>
              </w:rPr>
              <w:t>Виконується.</w:t>
            </w:r>
          </w:p>
          <w:p w14:paraId="45457791" w14:textId="3B0E69B7" w:rsidR="004F74C5" w:rsidRPr="00E91BEA" w:rsidRDefault="00296316" w:rsidP="00A52644">
            <w:pPr>
              <w:jc w:val="both"/>
              <w:rPr>
                <w:rFonts w:ascii="Times New Roman" w:hAnsi="Times New Roman" w:cs="Times New Roman"/>
              </w:rPr>
            </w:pPr>
            <w:r w:rsidRPr="00E91BEA">
              <w:rPr>
                <w:rFonts w:ascii="Times New Roman" w:hAnsi="Times New Roman" w:cs="Times New Roman"/>
              </w:rPr>
              <w:t>У рамках прое</w:t>
            </w:r>
            <w:r w:rsidR="00BB3E28" w:rsidRPr="00E91BEA">
              <w:rPr>
                <w:rFonts w:ascii="Times New Roman" w:hAnsi="Times New Roman" w:cs="Times New Roman"/>
              </w:rPr>
              <w:t>кту міжнародної технічної допомоги «Зміцнення управління державними ресурсам» Світового банку завершується відбір консультанта для розробки технічного завдання з оновлення</w:t>
            </w:r>
            <w:r w:rsidR="00A52644" w:rsidRPr="00E91BEA">
              <w:rPr>
                <w:rFonts w:ascii="Times New Roman" w:hAnsi="Times New Roman" w:cs="Times New Roman"/>
              </w:rPr>
              <w:t xml:space="preserve"> модулів бюджетного планування.</w:t>
            </w:r>
          </w:p>
        </w:tc>
      </w:tr>
      <w:tr w:rsidR="00E91BEA" w:rsidRPr="00E91BEA" w14:paraId="754DED55" w14:textId="77777777" w:rsidTr="000D35AB">
        <w:tc>
          <w:tcPr>
            <w:tcW w:w="2104" w:type="dxa"/>
            <w:shd w:val="clear" w:color="auto" w:fill="FFFFFF" w:themeFill="background1"/>
          </w:tcPr>
          <w:p w14:paraId="0E6CA85C" w14:textId="77777777" w:rsidR="003F1BC1" w:rsidRPr="00E91BEA" w:rsidRDefault="003F1BC1" w:rsidP="00676007">
            <w:pPr>
              <w:jc w:val="both"/>
              <w:rPr>
                <w:rFonts w:ascii="Times New Roman" w:hAnsi="Times New Roman" w:cs="Times New Roman"/>
              </w:rPr>
            </w:pPr>
          </w:p>
        </w:tc>
        <w:tc>
          <w:tcPr>
            <w:tcW w:w="3703" w:type="dxa"/>
            <w:shd w:val="clear" w:color="auto" w:fill="FFFFFF" w:themeFill="background1"/>
          </w:tcPr>
          <w:p w14:paraId="798395E7" w14:textId="77777777" w:rsidR="003F1BC1" w:rsidRPr="00E91BEA" w:rsidRDefault="003F1BC1" w:rsidP="00676007">
            <w:pPr>
              <w:jc w:val="both"/>
              <w:outlineLvl w:val="0"/>
              <w:rPr>
                <w:rFonts w:ascii="Times New Roman" w:hAnsi="Times New Roman" w:cs="Times New Roman"/>
              </w:rPr>
            </w:pPr>
            <w:r w:rsidRPr="00E91BEA">
              <w:rPr>
                <w:rFonts w:ascii="Times New Roman" w:hAnsi="Times New Roman" w:cs="Times New Roman"/>
              </w:rPr>
              <w:t>4) впровадження програмного забезпечення для здійснення середньострокового бюджетного планування, що буде обов’язковим для використання всіма головними розпорядниками бюджетних коштів</w:t>
            </w:r>
          </w:p>
        </w:tc>
        <w:tc>
          <w:tcPr>
            <w:tcW w:w="1418" w:type="dxa"/>
            <w:shd w:val="clear" w:color="auto" w:fill="FFFFFF" w:themeFill="background1"/>
          </w:tcPr>
          <w:p w14:paraId="481ABFDF" w14:textId="77777777" w:rsidR="003F1BC1" w:rsidRPr="00E91BEA" w:rsidRDefault="003F1BC1" w:rsidP="00440E89">
            <w:pPr>
              <w:outlineLvl w:val="0"/>
              <w:rPr>
                <w:rFonts w:ascii="Times New Roman" w:hAnsi="Times New Roman" w:cs="Times New Roman"/>
              </w:rPr>
            </w:pPr>
            <w:r w:rsidRPr="00E91BEA">
              <w:rPr>
                <w:rFonts w:ascii="Times New Roman" w:hAnsi="Times New Roman" w:cs="Times New Roman"/>
              </w:rPr>
              <w:t>III квартал 2018 р.</w:t>
            </w:r>
          </w:p>
        </w:tc>
        <w:tc>
          <w:tcPr>
            <w:tcW w:w="2126" w:type="dxa"/>
            <w:shd w:val="clear" w:color="auto" w:fill="FFFFFF" w:themeFill="background1"/>
          </w:tcPr>
          <w:p w14:paraId="453F98B7" w14:textId="77777777" w:rsidR="003F1BC1" w:rsidRPr="00E91BEA" w:rsidRDefault="003F1BC1" w:rsidP="00440E89">
            <w:pPr>
              <w:jc w:val="both"/>
              <w:rPr>
                <w:rFonts w:ascii="Times New Roman" w:hAnsi="Times New Roman" w:cs="Times New Roman"/>
              </w:rPr>
            </w:pPr>
            <w:r w:rsidRPr="00E91BEA">
              <w:rPr>
                <w:rFonts w:ascii="Times New Roman" w:hAnsi="Times New Roman" w:cs="Times New Roman"/>
              </w:rPr>
              <w:t>Мінфін</w:t>
            </w:r>
          </w:p>
          <w:p w14:paraId="33D281FE" w14:textId="77777777" w:rsidR="003F1BC1" w:rsidRPr="00E91BEA" w:rsidRDefault="003F1BC1" w:rsidP="00440E89">
            <w:pPr>
              <w:jc w:val="both"/>
              <w:rPr>
                <w:rFonts w:ascii="Times New Roman" w:hAnsi="Times New Roman" w:cs="Times New Roman"/>
              </w:rPr>
            </w:pPr>
            <w:r w:rsidRPr="00E91BEA">
              <w:rPr>
                <w:rFonts w:ascii="Times New Roman" w:hAnsi="Times New Roman" w:cs="Times New Roman"/>
              </w:rPr>
              <w:t>Казначейство</w:t>
            </w:r>
          </w:p>
          <w:p w14:paraId="2DD1BB20" w14:textId="77777777" w:rsidR="003F1BC1" w:rsidRPr="00E91BEA" w:rsidRDefault="003F1BC1" w:rsidP="00440E89">
            <w:pPr>
              <w:jc w:val="both"/>
              <w:rPr>
                <w:rFonts w:ascii="Times New Roman" w:hAnsi="Times New Roman" w:cs="Times New Roman"/>
              </w:rPr>
            </w:pPr>
            <w:r w:rsidRPr="00E91BEA">
              <w:rPr>
                <w:rFonts w:ascii="Times New Roman" w:hAnsi="Times New Roman" w:cs="Times New Roman"/>
              </w:rPr>
              <w:t>ДФС</w:t>
            </w:r>
          </w:p>
        </w:tc>
        <w:tc>
          <w:tcPr>
            <w:tcW w:w="2693" w:type="dxa"/>
            <w:shd w:val="clear" w:color="auto" w:fill="FFFFFF" w:themeFill="background1"/>
          </w:tcPr>
          <w:p w14:paraId="620489E6" w14:textId="77777777" w:rsidR="003F1BC1" w:rsidRPr="00E91BEA" w:rsidRDefault="003F1BC1" w:rsidP="00676007">
            <w:pPr>
              <w:jc w:val="both"/>
              <w:outlineLvl w:val="0"/>
              <w:rPr>
                <w:rFonts w:ascii="Times New Roman" w:hAnsi="Times New Roman" w:cs="Times New Roman"/>
              </w:rPr>
            </w:pPr>
            <w:r w:rsidRPr="00E91BEA">
              <w:rPr>
                <w:rFonts w:ascii="Times New Roman" w:hAnsi="Times New Roman" w:cs="Times New Roman"/>
              </w:rPr>
              <w:t>впроваджено програмне забезпечення для середньострокового планування бюджету</w:t>
            </w:r>
          </w:p>
        </w:tc>
        <w:tc>
          <w:tcPr>
            <w:tcW w:w="2835" w:type="dxa"/>
            <w:shd w:val="clear" w:color="auto" w:fill="FFFFFF" w:themeFill="background1"/>
          </w:tcPr>
          <w:p w14:paraId="632B1D23" w14:textId="77777777" w:rsidR="00EB75AB" w:rsidRPr="00E91BEA" w:rsidRDefault="003F1BC1" w:rsidP="00676007">
            <w:pPr>
              <w:jc w:val="both"/>
              <w:outlineLvl w:val="0"/>
              <w:rPr>
                <w:rFonts w:ascii="Times New Roman" w:hAnsi="Times New Roman" w:cs="Times New Roman"/>
              </w:rPr>
            </w:pPr>
            <w:r w:rsidRPr="00E91BEA">
              <w:rPr>
                <w:rFonts w:ascii="Times New Roman" w:hAnsi="Times New Roman" w:cs="Times New Roman"/>
                <w:b/>
                <w:bCs/>
              </w:rPr>
              <w:t>Виконується.</w:t>
            </w:r>
          </w:p>
          <w:p w14:paraId="0809A6BA" w14:textId="77777777" w:rsidR="003F1BC1" w:rsidRPr="00E91BEA" w:rsidRDefault="00E40B2B" w:rsidP="00DA5EAD">
            <w:pPr>
              <w:jc w:val="both"/>
              <w:rPr>
                <w:rFonts w:ascii="Times New Roman" w:hAnsi="Times New Roman" w:cs="Times New Roman"/>
              </w:rPr>
            </w:pPr>
            <w:r w:rsidRPr="00E91BEA">
              <w:rPr>
                <w:rFonts w:ascii="Times New Roman" w:hAnsi="Times New Roman" w:cs="Times New Roman"/>
              </w:rPr>
              <w:t>Впровадження змін в програмне забезпечення буде виконано згідно технічного завдання з урахуванням прийнятого Закону України № 2646-VIII від 06.12.2018 «Про внесення змін до Бюджетного кодексу України щодо запровадження середньострокового бюджетного планування».</w:t>
            </w:r>
          </w:p>
        </w:tc>
      </w:tr>
      <w:tr w:rsidR="00E91BEA" w:rsidRPr="00E91BEA" w14:paraId="66F1CD5C" w14:textId="77777777" w:rsidTr="000D35AB">
        <w:tc>
          <w:tcPr>
            <w:tcW w:w="2104" w:type="dxa"/>
            <w:shd w:val="clear" w:color="auto" w:fill="FFFFFF" w:themeFill="background1"/>
          </w:tcPr>
          <w:p w14:paraId="4996C5D2" w14:textId="77777777" w:rsidR="003F1BC1" w:rsidRPr="00E91BEA" w:rsidRDefault="003F1BC1" w:rsidP="00676007">
            <w:pPr>
              <w:jc w:val="both"/>
              <w:rPr>
                <w:rFonts w:ascii="Times New Roman" w:hAnsi="Times New Roman" w:cs="Times New Roman"/>
              </w:rPr>
            </w:pPr>
          </w:p>
        </w:tc>
        <w:tc>
          <w:tcPr>
            <w:tcW w:w="3703" w:type="dxa"/>
            <w:shd w:val="clear" w:color="auto" w:fill="FFFFFF" w:themeFill="background1"/>
          </w:tcPr>
          <w:p w14:paraId="382FF184" w14:textId="77777777" w:rsidR="003F1BC1" w:rsidRPr="00E91BEA" w:rsidRDefault="003F1BC1" w:rsidP="00676007">
            <w:pPr>
              <w:jc w:val="both"/>
              <w:rPr>
                <w:rFonts w:ascii="Times New Roman" w:hAnsi="Times New Roman" w:cs="Times New Roman"/>
              </w:rPr>
            </w:pPr>
            <w:r w:rsidRPr="00E91BEA">
              <w:rPr>
                <w:rFonts w:ascii="Times New Roman" w:hAnsi="Times New Roman" w:cs="Times New Roman"/>
              </w:rPr>
              <w:t>5) підвищення спроможності для планування політики та бюджетного аналізу</w:t>
            </w:r>
          </w:p>
        </w:tc>
        <w:tc>
          <w:tcPr>
            <w:tcW w:w="1418" w:type="dxa"/>
            <w:shd w:val="clear" w:color="auto" w:fill="FFFFFF" w:themeFill="background1"/>
          </w:tcPr>
          <w:p w14:paraId="225121D5" w14:textId="77777777" w:rsidR="003F1BC1" w:rsidRPr="00E91BEA" w:rsidRDefault="003F1BC1" w:rsidP="00440E89">
            <w:pPr>
              <w:rPr>
                <w:rFonts w:ascii="Times New Roman" w:hAnsi="Times New Roman" w:cs="Times New Roman"/>
              </w:rPr>
            </w:pPr>
            <w:r w:rsidRPr="00E91BEA">
              <w:rPr>
                <w:rFonts w:ascii="Times New Roman" w:hAnsi="Times New Roman" w:cs="Times New Roman"/>
              </w:rPr>
              <w:t>постійно</w:t>
            </w:r>
          </w:p>
        </w:tc>
        <w:tc>
          <w:tcPr>
            <w:tcW w:w="2126" w:type="dxa"/>
            <w:shd w:val="clear" w:color="auto" w:fill="FFFFFF" w:themeFill="background1"/>
          </w:tcPr>
          <w:p w14:paraId="1D8BA9CB" w14:textId="77777777" w:rsidR="003F1BC1" w:rsidRPr="00E91BEA" w:rsidRDefault="003F1BC1" w:rsidP="00440E89">
            <w:pPr>
              <w:jc w:val="both"/>
              <w:rPr>
                <w:rFonts w:ascii="Times New Roman" w:hAnsi="Times New Roman" w:cs="Times New Roman"/>
              </w:rPr>
            </w:pPr>
            <w:r w:rsidRPr="00E91BEA">
              <w:rPr>
                <w:rFonts w:ascii="Times New Roman" w:hAnsi="Times New Roman" w:cs="Times New Roman"/>
              </w:rPr>
              <w:t>Мінфін</w:t>
            </w:r>
          </w:p>
          <w:p w14:paraId="11FD9A2E" w14:textId="77777777" w:rsidR="003F1BC1" w:rsidRPr="00E91BEA" w:rsidRDefault="003F1BC1" w:rsidP="00440E89">
            <w:pPr>
              <w:jc w:val="both"/>
              <w:rPr>
                <w:rFonts w:ascii="Times New Roman" w:hAnsi="Times New Roman" w:cs="Times New Roman"/>
              </w:rPr>
            </w:pPr>
            <w:r w:rsidRPr="00E91BEA">
              <w:rPr>
                <w:rFonts w:ascii="Times New Roman" w:hAnsi="Times New Roman" w:cs="Times New Roman"/>
              </w:rPr>
              <w:t>центральні органи виконавчої влади</w:t>
            </w:r>
          </w:p>
        </w:tc>
        <w:tc>
          <w:tcPr>
            <w:tcW w:w="2693" w:type="dxa"/>
            <w:shd w:val="clear" w:color="auto" w:fill="FFFFFF" w:themeFill="background1"/>
          </w:tcPr>
          <w:p w14:paraId="49108A7C" w14:textId="77777777" w:rsidR="003F1BC1" w:rsidRPr="00E91BEA" w:rsidRDefault="003F1BC1" w:rsidP="00676007">
            <w:pPr>
              <w:jc w:val="both"/>
              <w:rPr>
                <w:rFonts w:ascii="Times New Roman" w:hAnsi="Times New Roman" w:cs="Times New Roman"/>
              </w:rPr>
            </w:pPr>
            <w:r w:rsidRPr="00E91BEA">
              <w:rPr>
                <w:rFonts w:ascii="Times New Roman" w:hAnsi="Times New Roman" w:cs="Times New Roman"/>
              </w:rPr>
              <w:t>проводяться навчання щодо планування політики та бюджетного аналізу із зазначенням відсотка співробітників, що пройшли навчання, здійснюється постійна методологічна підтримка</w:t>
            </w:r>
          </w:p>
        </w:tc>
        <w:tc>
          <w:tcPr>
            <w:tcW w:w="2835" w:type="dxa"/>
            <w:shd w:val="clear" w:color="auto" w:fill="FFFFFF" w:themeFill="background1"/>
          </w:tcPr>
          <w:p w14:paraId="1A9DA498" w14:textId="77777777" w:rsidR="00EB75AB" w:rsidRPr="00E91BEA" w:rsidRDefault="00EB75AB" w:rsidP="00676007">
            <w:pPr>
              <w:jc w:val="both"/>
              <w:rPr>
                <w:rFonts w:ascii="Times New Roman" w:hAnsi="Times New Roman" w:cs="Times New Roman"/>
                <w:b/>
                <w:bCs/>
              </w:rPr>
            </w:pPr>
            <w:r w:rsidRPr="00E91BEA">
              <w:rPr>
                <w:rFonts w:ascii="Times New Roman" w:hAnsi="Times New Roman" w:cs="Times New Roman"/>
                <w:b/>
                <w:bCs/>
              </w:rPr>
              <w:t>Виконується</w:t>
            </w:r>
            <w:r w:rsidR="00BD5E45" w:rsidRPr="00E91BEA">
              <w:rPr>
                <w:rFonts w:ascii="Times New Roman" w:hAnsi="Times New Roman" w:cs="Times New Roman"/>
                <w:b/>
                <w:bCs/>
              </w:rPr>
              <w:t xml:space="preserve"> постійно</w:t>
            </w:r>
            <w:r w:rsidRPr="00E91BEA">
              <w:rPr>
                <w:rFonts w:ascii="Times New Roman" w:hAnsi="Times New Roman" w:cs="Times New Roman"/>
                <w:b/>
                <w:bCs/>
              </w:rPr>
              <w:t>.</w:t>
            </w:r>
          </w:p>
          <w:p w14:paraId="60DC23C6" w14:textId="158D513C" w:rsidR="003E2F91" w:rsidRPr="00E91BEA" w:rsidRDefault="003E2F91" w:rsidP="003E2F91">
            <w:pPr>
              <w:jc w:val="both"/>
              <w:rPr>
                <w:rFonts w:ascii="Times New Roman" w:hAnsi="Times New Roman" w:cs="Times New Roman"/>
              </w:rPr>
            </w:pPr>
            <w:r w:rsidRPr="00E91BEA">
              <w:rPr>
                <w:rFonts w:ascii="Times New Roman" w:hAnsi="Times New Roman" w:cs="Times New Roman"/>
              </w:rPr>
              <w:t>З 22 квітня по 31 травня 2</w:t>
            </w:r>
            <w:r w:rsidR="00296316" w:rsidRPr="00E91BEA">
              <w:rPr>
                <w:rFonts w:ascii="Times New Roman" w:hAnsi="Times New Roman" w:cs="Times New Roman"/>
              </w:rPr>
              <w:t>019 року за підтримки прое</w:t>
            </w:r>
            <w:r w:rsidR="00213775" w:rsidRPr="00E91BEA">
              <w:rPr>
                <w:rFonts w:ascii="Times New Roman" w:hAnsi="Times New Roman" w:cs="Times New Roman"/>
              </w:rPr>
              <w:t>кту «</w:t>
            </w:r>
            <w:proofErr w:type="spellStart"/>
            <w:r w:rsidR="00213775" w:rsidRPr="00E91BEA">
              <w:rPr>
                <w:rFonts w:ascii="Times New Roman" w:hAnsi="Times New Roman" w:cs="Times New Roman"/>
              </w:rPr>
              <w:t>Г</w:t>
            </w:r>
            <w:r w:rsidRPr="00E91BEA">
              <w:rPr>
                <w:rFonts w:ascii="Times New Roman" w:hAnsi="Times New Roman" w:cs="Times New Roman"/>
              </w:rPr>
              <w:t>ендерно</w:t>
            </w:r>
            <w:proofErr w:type="spellEnd"/>
            <w:r w:rsidRPr="00E91BEA">
              <w:rPr>
                <w:rFonts w:ascii="Times New Roman" w:hAnsi="Times New Roman" w:cs="Times New Roman"/>
              </w:rPr>
              <w:t xml:space="preserve"> орієнтовне бюджетування» проведено 18 семінарів-практикумів для ГРК щодо впровадження та </w:t>
            </w:r>
            <w:r w:rsidRPr="00E91BEA">
              <w:rPr>
                <w:rFonts w:ascii="Times New Roman" w:hAnsi="Times New Roman" w:cs="Times New Roman"/>
              </w:rPr>
              <w:lastRenderedPageBreak/>
              <w:t xml:space="preserve">застосування </w:t>
            </w:r>
            <w:proofErr w:type="spellStart"/>
            <w:r w:rsidRPr="00E91BEA">
              <w:rPr>
                <w:rFonts w:ascii="Times New Roman" w:hAnsi="Times New Roman" w:cs="Times New Roman"/>
              </w:rPr>
              <w:t>ґендерно</w:t>
            </w:r>
            <w:proofErr w:type="spellEnd"/>
            <w:r w:rsidRPr="00E91BEA">
              <w:rPr>
                <w:rFonts w:ascii="Times New Roman" w:hAnsi="Times New Roman" w:cs="Times New Roman"/>
              </w:rPr>
              <w:t xml:space="preserve"> орієнтованого підходу в бюджетному процесі із застосуванням Методичних рекомендацій, затверджених Мінфіном.</w:t>
            </w:r>
            <w:r w:rsidR="00DA5EAD" w:rsidRPr="00E91BEA">
              <w:rPr>
                <w:rFonts w:ascii="Times New Roman" w:hAnsi="Times New Roman" w:cs="Times New Roman"/>
              </w:rPr>
              <w:t xml:space="preserve"> </w:t>
            </w:r>
            <w:r w:rsidRPr="00E91BEA">
              <w:rPr>
                <w:rFonts w:ascii="Times New Roman" w:hAnsi="Times New Roman" w:cs="Times New Roman"/>
              </w:rPr>
              <w:t xml:space="preserve">У семінарах-практикумах взяли участь представники від 37 ГРК (більше 80 працівників ГРК). </w:t>
            </w:r>
            <w:r w:rsidR="00DA5EAD" w:rsidRPr="00E91BEA">
              <w:rPr>
                <w:rFonts w:ascii="Times New Roman" w:hAnsi="Times New Roman" w:cs="Times New Roman"/>
              </w:rPr>
              <w:t xml:space="preserve"> </w:t>
            </w:r>
            <w:r w:rsidRPr="00E91BEA">
              <w:rPr>
                <w:rFonts w:ascii="Times New Roman" w:hAnsi="Times New Roman" w:cs="Times New Roman"/>
              </w:rPr>
              <w:t>У Мінфіні 07.06.2019 відбулася заключна зустріч з ГРК, які брали участь у серії зазначених семінарів-практикумів. Підведено підсумки семінарів-практикумів та презентовано результати гендерного аналізу обраних бюджетних програм.</w:t>
            </w:r>
          </w:p>
          <w:p w14:paraId="6236AF59" w14:textId="34298B05" w:rsidR="004A06B9" w:rsidRPr="00E91BEA" w:rsidRDefault="003E2F91" w:rsidP="003E2F91">
            <w:pPr>
              <w:jc w:val="both"/>
              <w:rPr>
                <w:rFonts w:ascii="Times New Roman" w:hAnsi="Times New Roman" w:cs="Times New Roman"/>
              </w:rPr>
            </w:pPr>
            <w:r w:rsidRPr="00E91BEA">
              <w:rPr>
                <w:rFonts w:ascii="Times New Roman" w:hAnsi="Times New Roman" w:cs="Times New Roman"/>
              </w:rPr>
              <w:t>В рамках проведення оглядів витрат державного бюджету 24.06.2019 за участі постійного радника МВФ в Мінфіні проведено зустріч/семінар для експертів, які увійшли до складу робочих груп із огляду витрат. Мета зустрічі: підвищити розуміння експертів важливості їх роботи для забезпечення якісного проведення оглядів.</w:t>
            </w:r>
          </w:p>
        </w:tc>
      </w:tr>
      <w:tr w:rsidR="00E91BEA" w:rsidRPr="00E91BEA" w14:paraId="1AAFDB0F" w14:textId="77777777" w:rsidTr="000D35AB">
        <w:tc>
          <w:tcPr>
            <w:tcW w:w="2104" w:type="dxa"/>
            <w:shd w:val="clear" w:color="auto" w:fill="FFFFFF" w:themeFill="background1"/>
          </w:tcPr>
          <w:p w14:paraId="72E1C5ED" w14:textId="77777777" w:rsidR="005D587B" w:rsidRPr="00E91BEA" w:rsidRDefault="005D587B" w:rsidP="00676007">
            <w:pPr>
              <w:jc w:val="both"/>
              <w:rPr>
                <w:rFonts w:ascii="Times New Roman" w:hAnsi="Times New Roman" w:cs="Times New Roman"/>
              </w:rPr>
            </w:pPr>
            <w:r w:rsidRPr="00E91BEA">
              <w:rPr>
                <w:rFonts w:ascii="Times New Roman" w:hAnsi="Times New Roman" w:cs="Times New Roman"/>
              </w:rPr>
              <w:lastRenderedPageBreak/>
              <w:t xml:space="preserve">15. Посилення відповідальності </w:t>
            </w:r>
            <w:r w:rsidRPr="00E91BEA">
              <w:rPr>
                <w:rFonts w:ascii="Times New Roman" w:hAnsi="Times New Roman" w:cs="Times New Roman"/>
              </w:rPr>
              <w:lastRenderedPageBreak/>
              <w:t xml:space="preserve">суб’єктів законодавчої ініціативи та суб’єктів </w:t>
            </w:r>
            <w:proofErr w:type="spellStart"/>
            <w:r w:rsidRPr="00E91BEA">
              <w:rPr>
                <w:rFonts w:ascii="Times New Roman" w:hAnsi="Times New Roman" w:cs="Times New Roman"/>
              </w:rPr>
              <w:t>нормотворення</w:t>
            </w:r>
            <w:proofErr w:type="spellEnd"/>
            <w:r w:rsidRPr="00E91BEA">
              <w:rPr>
                <w:rFonts w:ascii="Times New Roman" w:hAnsi="Times New Roman" w:cs="Times New Roman"/>
              </w:rPr>
              <w:t xml:space="preserve"> за проведення оцінки впливу на бюджет проектів законодавчих та інших нормативно-правових актів, що розробляються (розглядаються) Кабінетом Міністрів України</w:t>
            </w:r>
          </w:p>
        </w:tc>
        <w:tc>
          <w:tcPr>
            <w:tcW w:w="3703" w:type="dxa"/>
            <w:shd w:val="clear" w:color="auto" w:fill="FFFFFF" w:themeFill="background1"/>
          </w:tcPr>
          <w:p w14:paraId="5A730E2E" w14:textId="77777777" w:rsidR="005D587B" w:rsidRPr="00E91BEA" w:rsidRDefault="005D587B" w:rsidP="00676007">
            <w:pPr>
              <w:jc w:val="both"/>
              <w:rPr>
                <w:rFonts w:ascii="Times New Roman" w:hAnsi="Times New Roman" w:cs="Times New Roman"/>
              </w:rPr>
            </w:pPr>
            <w:r w:rsidRPr="00E91BEA">
              <w:rPr>
                <w:rFonts w:ascii="Times New Roman" w:hAnsi="Times New Roman" w:cs="Times New Roman"/>
              </w:rPr>
              <w:lastRenderedPageBreak/>
              <w:t xml:space="preserve">1) посилення моніторингу якості оцінки впливу прийняття проектів </w:t>
            </w:r>
            <w:r w:rsidRPr="00E91BEA">
              <w:rPr>
                <w:rFonts w:ascii="Times New Roman" w:hAnsi="Times New Roman" w:cs="Times New Roman"/>
              </w:rPr>
              <w:lastRenderedPageBreak/>
              <w:t>законів та нормативно-правових актів на бюджет</w:t>
            </w:r>
          </w:p>
        </w:tc>
        <w:tc>
          <w:tcPr>
            <w:tcW w:w="1418" w:type="dxa"/>
            <w:shd w:val="clear" w:color="auto" w:fill="FFFFFF" w:themeFill="background1"/>
          </w:tcPr>
          <w:p w14:paraId="0AF3E8EF" w14:textId="77777777" w:rsidR="005D587B" w:rsidRPr="00E91BEA" w:rsidRDefault="005D587B" w:rsidP="00440E89">
            <w:pPr>
              <w:rPr>
                <w:rFonts w:ascii="Times New Roman" w:hAnsi="Times New Roman" w:cs="Times New Roman"/>
              </w:rPr>
            </w:pPr>
            <w:r w:rsidRPr="00E91BEA">
              <w:rPr>
                <w:rFonts w:ascii="Times New Roman" w:hAnsi="Times New Roman" w:cs="Times New Roman"/>
              </w:rPr>
              <w:lastRenderedPageBreak/>
              <w:t>IV квартал 2017 р.</w:t>
            </w:r>
          </w:p>
        </w:tc>
        <w:tc>
          <w:tcPr>
            <w:tcW w:w="2126" w:type="dxa"/>
            <w:shd w:val="clear" w:color="auto" w:fill="FFFFFF" w:themeFill="background1"/>
          </w:tcPr>
          <w:p w14:paraId="4A3BD3B8" w14:textId="77777777" w:rsidR="005D587B" w:rsidRPr="00E91BEA" w:rsidRDefault="005D587B" w:rsidP="00440E89">
            <w:pPr>
              <w:jc w:val="both"/>
              <w:rPr>
                <w:rFonts w:ascii="Times New Roman" w:hAnsi="Times New Roman" w:cs="Times New Roman"/>
              </w:rPr>
            </w:pPr>
            <w:r w:rsidRPr="00E91BEA">
              <w:rPr>
                <w:rFonts w:ascii="Times New Roman" w:hAnsi="Times New Roman" w:cs="Times New Roman"/>
              </w:rPr>
              <w:t>Мінфін</w:t>
            </w:r>
          </w:p>
          <w:p w14:paraId="74360AD7" w14:textId="77777777" w:rsidR="005D587B" w:rsidRPr="00E91BEA" w:rsidRDefault="005D587B" w:rsidP="00440E89">
            <w:pPr>
              <w:jc w:val="both"/>
              <w:rPr>
                <w:rFonts w:ascii="Times New Roman" w:hAnsi="Times New Roman" w:cs="Times New Roman"/>
              </w:rPr>
            </w:pPr>
            <w:r w:rsidRPr="00E91BEA">
              <w:rPr>
                <w:rFonts w:ascii="Times New Roman" w:hAnsi="Times New Roman" w:cs="Times New Roman"/>
              </w:rPr>
              <w:lastRenderedPageBreak/>
              <w:t>Секретаріат Кабінету Міністрів України</w:t>
            </w:r>
          </w:p>
          <w:p w14:paraId="584AC181" w14:textId="77777777" w:rsidR="005D587B" w:rsidRPr="00E91BEA" w:rsidRDefault="005D587B" w:rsidP="00440E89">
            <w:pPr>
              <w:jc w:val="both"/>
              <w:rPr>
                <w:rFonts w:ascii="Times New Roman" w:hAnsi="Times New Roman" w:cs="Times New Roman"/>
              </w:rPr>
            </w:pPr>
            <w:r w:rsidRPr="00E91BEA">
              <w:rPr>
                <w:rFonts w:ascii="Times New Roman" w:hAnsi="Times New Roman" w:cs="Times New Roman"/>
              </w:rPr>
              <w:t>центральні органи виконавчої влади</w:t>
            </w:r>
          </w:p>
        </w:tc>
        <w:tc>
          <w:tcPr>
            <w:tcW w:w="2693" w:type="dxa"/>
            <w:shd w:val="clear" w:color="auto" w:fill="FFFFFF" w:themeFill="background1"/>
          </w:tcPr>
          <w:p w14:paraId="46EE652E" w14:textId="77777777" w:rsidR="005D587B" w:rsidRPr="00E91BEA" w:rsidRDefault="005D587B" w:rsidP="00676007">
            <w:pPr>
              <w:jc w:val="both"/>
              <w:rPr>
                <w:rFonts w:ascii="Times New Roman" w:hAnsi="Times New Roman" w:cs="Times New Roman"/>
              </w:rPr>
            </w:pPr>
            <w:r w:rsidRPr="00E91BEA">
              <w:rPr>
                <w:rFonts w:ascii="Times New Roman" w:hAnsi="Times New Roman" w:cs="Times New Roman"/>
              </w:rPr>
              <w:lastRenderedPageBreak/>
              <w:t xml:space="preserve">всі проекти законів та нормативно-правових </w:t>
            </w:r>
            <w:r w:rsidRPr="00E91BEA">
              <w:rPr>
                <w:rFonts w:ascii="Times New Roman" w:hAnsi="Times New Roman" w:cs="Times New Roman"/>
              </w:rPr>
              <w:lastRenderedPageBreak/>
              <w:t>актів проходять оцінку впливу на бюджет відповідно до затвердженої методики</w:t>
            </w:r>
          </w:p>
        </w:tc>
        <w:tc>
          <w:tcPr>
            <w:tcW w:w="2835" w:type="dxa"/>
            <w:shd w:val="clear" w:color="auto" w:fill="FFFFFF" w:themeFill="background1"/>
          </w:tcPr>
          <w:p w14:paraId="42AC5E18" w14:textId="04270ACC" w:rsidR="005D587B" w:rsidRPr="00E91BEA" w:rsidRDefault="005D587B" w:rsidP="00676007">
            <w:pPr>
              <w:jc w:val="both"/>
              <w:rPr>
                <w:rFonts w:ascii="Times New Roman" w:hAnsi="Times New Roman" w:cs="Times New Roman"/>
              </w:rPr>
            </w:pPr>
            <w:r w:rsidRPr="00E91BEA">
              <w:rPr>
                <w:rFonts w:ascii="Times New Roman" w:hAnsi="Times New Roman" w:cs="Times New Roman"/>
                <w:b/>
                <w:bCs/>
              </w:rPr>
              <w:lastRenderedPageBreak/>
              <w:t>Ви</w:t>
            </w:r>
            <w:r w:rsidR="00073205" w:rsidRPr="00E91BEA">
              <w:rPr>
                <w:rFonts w:ascii="Times New Roman" w:hAnsi="Times New Roman" w:cs="Times New Roman"/>
                <w:b/>
                <w:bCs/>
              </w:rPr>
              <w:t>конано</w:t>
            </w:r>
            <w:r w:rsidRPr="00E91BEA">
              <w:rPr>
                <w:rFonts w:ascii="Times New Roman" w:hAnsi="Times New Roman" w:cs="Times New Roman"/>
                <w:b/>
                <w:bCs/>
              </w:rPr>
              <w:t>.</w:t>
            </w:r>
          </w:p>
          <w:p w14:paraId="69A28406" w14:textId="0334600A" w:rsidR="00073205" w:rsidRPr="00E91BEA" w:rsidRDefault="00D32752" w:rsidP="00CD15ED">
            <w:pPr>
              <w:jc w:val="both"/>
              <w:rPr>
                <w:rFonts w:ascii="Times New Roman" w:hAnsi="Times New Roman" w:cs="Times New Roman"/>
              </w:rPr>
            </w:pPr>
            <w:r w:rsidRPr="00E91BEA">
              <w:rPr>
                <w:rFonts w:ascii="Times New Roman" w:hAnsi="Times New Roman" w:cs="Times New Roman"/>
              </w:rPr>
              <w:lastRenderedPageBreak/>
              <w:t xml:space="preserve">Запроваджено постійний моніторинг (щотижнево) здійснення головними розробниками оцінки впливу прийняття проектів законів та нормативно-правових актів на бюджет під час розгляду їх на засіданнях Уряду на підставі аналізу обов’язкових додатків, які додаються до проектів актів, включених до порядків денних засідань </w:t>
            </w:r>
            <w:r w:rsidR="00552802" w:rsidRPr="00E91BEA">
              <w:rPr>
                <w:rFonts w:ascii="Times New Roman" w:hAnsi="Times New Roman" w:cs="Times New Roman"/>
              </w:rPr>
              <w:t>Кабміну</w:t>
            </w:r>
            <w:r w:rsidRPr="00E91BEA">
              <w:rPr>
                <w:rFonts w:ascii="Times New Roman" w:hAnsi="Times New Roman" w:cs="Times New Roman"/>
              </w:rPr>
              <w:t>.</w:t>
            </w:r>
            <w:r w:rsidR="00073205" w:rsidRPr="00E91BEA">
              <w:rPr>
                <w:rFonts w:ascii="Times New Roman" w:hAnsi="Times New Roman" w:cs="Times New Roman"/>
              </w:rPr>
              <w:t xml:space="preserve"> Станом на 01.07.2019 до порядків денних засідань Уряду було вкл</w:t>
            </w:r>
            <w:r w:rsidR="00CD15ED" w:rsidRPr="00E91BEA">
              <w:rPr>
                <w:rFonts w:ascii="Times New Roman" w:hAnsi="Times New Roman" w:cs="Times New Roman"/>
              </w:rPr>
              <w:t>ючено 897 проектів актів, з них –</w:t>
            </w:r>
            <w:r w:rsidR="00073205" w:rsidRPr="00E91BEA">
              <w:rPr>
                <w:rFonts w:ascii="Times New Roman" w:hAnsi="Times New Roman" w:cs="Times New Roman"/>
              </w:rPr>
              <w:t xml:space="preserve"> 18 проектів актів підготовлено з порушенням вимог Методики (або 2,01 %) та 73 проекти актів без фінансово-економічних розрахунків (або 8,14 %).  До порядків денних засідань урядових комітетів було включено 538 проектів актів, з них 72 проекти актів подано без фінансово-економічних розрахунків (або 13,4%), 33 проекти з порушенням вимог Методики (або 6,1%).</w:t>
            </w:r>
          </w:p>
        </w:tc>
      </w:tr>
      <w:tr w:rsidR="00E91BEA" w:rsidRPr="00E91BEA" w14:paraId="7D3EA0C1" w14:textId="77777777" w:rsidTr="000D35AB">
        <w:trPr>
          <w:trHeight w:val="1120"/>
        </w:trPr>
        <w:tc>
          <w:tcPr>
            <w:tcW w:w="2104" w:type="dxa"/>
            <w:shd w:val="clear" w:color="auto" w:fill="FFFFFF" w:themeFill="background1"/>
          </w:tcPr>
          <w:p w14:paraId="139D2D92" w14:textId="77777777" w:rsidR="005D587B" w:rsidRPr="00E91BEA" w:rsidRDefault="005D587B" w:rsidP="00676007">
            <w:pPr>
              <w:jc w:val="both"/>
              <w:rPr>
                <w:rFonts w:ascii="Times New Roman" w:hAnsi="Times New Roman" w:cs="Times New Roman"/>
              </w:rPr>
            </w:pPr>
          </w:p>
        </w:tc>
        <w:tc>
          <w:tcPr>
            <w:tcW w:w="3703" w:type="dxa"/>
            <w:shd w:val="clear" w:color="auto" w:fill="FFFFFF" w:themeFill="background1"/>
          </w:tcPr>
          <w:p w14:paraId="0FE9F05E" w14:textId="77777777" w:rsidR="005D587B" w:rsidRPr="00E91BEA" w:rsidRDefault="005D587B" w:rsidP="00676007">
            <w:pPr>
              <w:jc w:val="both"/>
              <w:rPr>
                <w:rFonts w:ascii="Times New Roman" w:hAnsi="Times New Roman" w:cs="Times New Roman"/>
              </w:rPr>
            </w:pPr>
            <w:r w:rsidRPr="00E91BEA">
              <w:rPr>
                <w:rFonts w:ascii="Times New Roman" w:hAnsi="Times New Roman" w:cs="Times New Roman"/>
              </w:rPr>
              <w:t xml:space="preserve">4) посилення спроможності суб’єктів законодавчої ініціативи та суб’єктів </w:t>
            </w:r>
            <w:proofErr w:type="spellStart"/>
            <w:r w:rsidRPr="00E91BEA">
              <w:rPr>
                <w:rFonts w:ascii="Times New Roman" w:hAnsi="Times New Roman" w:cs="Times New Roman"/>
              </w:rPr>
              <w:t>нормотворення</w:t>
            </w:r>
            <w:proofErr w:type="spellEnd"/>
            <w:r w:rsidRPr="00E91BEA">
              <w:rPr>
                <w:rFonts w:ascii="Times New Roman" w:hAnsi="Times New Roman" w:cs="Times New Roman"/>
              </w:rPr>
              <w:t xml:space="preserve"> під час проведення оцінки впливу на бюджет законодавчих та інших нормативно-правових актів</w:t>
            </w:r>
          </w:p>
        </w:tc>
        <w:tc>
          <w:tcPr>
            <w:tcW w:w="1418" w:type="dxa"/>
            <w:shd w:val="clear" w:color="auto" w:fill="FFFFFF" w:themeFill="background1"/>
          </w:tcPr>
          <w:p w14:paraId="1CB6EDB7" w14:textId="77777777" w:rsidR="005D587B" w:rsidRPr="00E91BEA" w:rsidRDefault="005D587B" w:rsidP="00440E89">
            <w:pPr>
              <w:rPr>
                <w:rFonts w:ascii="Times New Roman" w:hAnsi="Times New Roman" w:cs="Times New Roman"/>
              </w:rPr>
            </w:pPr>
            <w:r w:rsidRPr="00E91BEA">
              <w:rPr>
                <w:rFonts w:ascii="Times New Roman" w:hAnsi="Times New Roman" w:cs="Times New Roman"/>
              </w:rPr>
              <w:t xml:space="preserve">постійно починаючи </w:t>
            </w:r>
            <w:r w:rsidR="00145E98" w:rsidRPr="00E91BEA">
              <w:rPr>
                <w:rFonts w:ascii="Times New Roman" w:hAnsi="Times New Roman" w:cs="Times New Roman"/>
              </w:rPr>
              <w:br/>
            </w:r>
            <w:r w:rsidRPr="00E91BEA">
              <w:rPr>
                <w:rFonts w:ascii="Times New Roman" w:hAnsi="Times New Roman" w:cs="Times New Roman"/>
              </w:rPr>
              <w:t>з I кварталу 2018 р.</w:t>
            </w:r>
          </w:p>
        </w:tc>
        <w:tc>
          <w:tcPr>
            <w:tcW w:w="2126" w:type="dxa"/>
            <w:shd w:val="clear" w:color="auto" w:fill="FFFFFF" w:themeFill="background1"/>
          </w:tcPr>
          <w:p w14:paraId="30CA355C" w14:textId="77777777" w:rsidR="005D587B" w:rsidRPr="00E91BEA" w:rsidRDefault="005D587B" w:rsidP="00440E89">
            <w:pPr>
              <w:jc w:val="both"/>
              <w:rPr>
                <w:rFonts w:ascii="Times New Roman" w:hAnsi="Times New Roman" w:cs="Times New Roman"/>
              </w:rPr>
            </w:pPr>
            <w:r w:rsidRPr="00E91BEA">
              <w:rPr>
                <w:rFonts w:ascii="Times New Roman" w:hAnsi="Times New Roman" w:cs="Times New Roman"/>
              </w:rPr>
              <w:t>Мінфін</w:t>
            </w:r>
          </w:p>
          <w:p w14:paraId="586DE6E2" w14:textId="77777777" w:rsidR="005D587B" w:rsidRPr="00E91BEA" w:rsidRDefault="005D587B" w:rsidP="00440E89">
            <w:pPr>
              <w:jc w:val="both"/>
              <w:rPr>
                <w:rFonts w:ascii="Times New Roman" w:hAnsi="Times New Roman" w:cs="Times New Roman"/>
              </w:rPr>
            </w:pPr>
            <w:r w:rsidRPr="00E91BEA">
              <w:rPr>
                <w:rFonts w:ascii="Times New Roman" w:hAnsi="Times New Roman" w:cs="Times New Roman"/>
              </w:rPr>
              <w:t>центральні органи виконавчої влади</w:t>
            </w:r>
          </w:p>
        </w:tc>
        <w:tc>
          <w:tcPr>
            <w:tcW w:w="2693" w:type="dxa"/>
            <w:shd w:val="clear" w:color="auto" w:fill="FFFFFF" w:themeFill="background1"/>
          </w:tcPr>
          <w:p w14:paraId="0B3F4B7D" w14:textId="77777777" w:rsidR="005D587B" w:rsidRPr="00E91BEA" w:rsidRDefault="005D587B" w:rsidP="00676007">
            <w:pPr>
              <w:jc w:val="both"/>
              <w:rPr>
                <w:rFonts w:ascii="Times New Roman" w:hAnsi="Times New Roman" w:cs="Times New Roman"/>
              </w:rPr>
            </w:pPr>
            <w:r w:rsidRPr="00E91BEA">
              <w:rPr>
                <w:rFonts w:ascii="Times New Roman" w:hAnsi="Times New Roman" w:cs="Times New Roman"/>
              </w:rPr>
              <w:t>проводяться навчання щодо оцінки впливу на бюджет із зазначенням відсотка співробітників, що пройшли навчання, здійснюється постійна методологічна підтримка</w:t>
            </w:r>
          </w:p>
        </w:tc>
        <w:tc>
          <w:tcPr>
            <w:tcW w:w="2835" w:type="dxa"/>
            <w:shd w:val="clear" w:color="auto" w:fill="FFFFFF" w:themeFill="background1"/>
          </w:tcPr>
          <w:p w14:paraId="163FB6A8" w14:textId="77777777" w:rsidR="005D587B" w:rsidRPr="00E91BEA" w:rsidRDefault="0038030C" w:rsidP="00676007">
            <w:pPr>
              <w:jc w:val="both"/>
              <w:rPr>
                <w:rFonts w:ascii="Times New Roman" w:hAnsi="Times New Roman" w:cs="Times New Roman"/>
              </w:rPr>
            </w:pPr>
            <w:r w:rsidRPr="00E91BEA">
              <w:rPr>
                <w:rFonts w:ascii="Times New Roman" w:hAnsi="Times New Roman" w:cs="Times New Roman"/>
                <w:b/>
                <w:bCs/>
              </w:rPr>
              <w:t>Виконується</w:t>
            </w:r>
            <w:r w:rsidR="00AC2DBC" w:rsidRPr="00E91BEA">
              <w:rPr>
                <w:rFonts w:ascii="Times New Roman" w:hAnsi="Times New Roman" w:cs="Times New Roman"/>
                <w:b/>
                <w:bCs/>
              </w:rPr>
              <w:t xml:space="preserve"> постійно</w:t>
            </w:r>
            <w:r w:rsidR="005D587B" w:rsidRPr="00E91BEA">
              <w:rPr>
                <w:rFonts w:ascii="Times New Roman" w:hAnsi="Times New Roman" w:cs="Times New Roman"/>
                <w:b/>
                <w:bCs/>
              </w:rPr>
              <w:t>.</w:t>
            </w:r>
          </w:p>
          <w:p w14:paraId="62C0104F" w14:textId="7DE7E950" w:rsidR="00396BEC" w:rsidRPr="00E91BEA" w:rsidRDefault="00396BEC" w:rsidP="00396BEC">
            <w:pPr>
              <w:jc w:val="both"/>
              <w:rPr>
                <w:rFonts w:ascii="Times New Roman" w:hAnsi="Times New Roman" w:cs="Times New Roman"/>
              </w:rPr>
            </w:pPr>
            <w:r w:rsidRPr="00E91BEA">
              <w:rPr>
                <w:rFonts w:ascii="Times New Roman" w:hAnsi="Times New Roman" w:cs="Times New Roman"/>
              </w:rPr>
              <w:t xml:space="preserve">В рамках проведення експертами місії </w:t>
            </w:r>
            <w:r w:rsidRPr="00E91BEA">
              <w:rPr>
                <w:rFonts w:ascii="Times New Roman" w:hAnsi="Times New Roman" w:cs="Times New Roman"/>
                <w:lang w:val="en-US"/>
              </w:rPr>
              <w:t>TAIEX</w:t>
            </w:r>
            <w:r w:rsidRPr="00E91BEA">
              <w:rPr>
                <w:rFonts w:ascii="Times New Roman" w:hAnsi="Times New Roman" w:cs="Times New Roman"/>
              </w:rPr>
              <w:t xml:space="preserve"> семінару 22-24.05.2019 стосовно представлення міжнародного досвіду методології оцінки фіскального впливу для правових актів та стратегій на прикладі Болгарії, близько 30 співробітників МФУ отримали методологічну під</w:t>
            </w:r>
            <w:r w:rsidR="00296316" w:rsidRPr="00E91BEA">
              <w:rPr>
                <w:rFonts w:ascii="Times New Roman" w:hAnsi="Times New Roman" w:cs="Times New Roman"/>
              </w:rPr>
              <w:t>тримку. Крім того, в рамках прое</w:t>
            </w:r>
            <w:r w:rsidRPr="00E91BEA">
              <w:rPr>
                <w:rFonts w:ascii="Times New Roman" w:hAnsi="Times New Roman" w:cs="Times New Roman"/>
              </w:rPr>
              <w:t xml:space="preserve">кту </w:t>
            </w:r>
            <w:r w:rsidRPr="00E91BEA">
              <w:rPr>
                <w:rFonts w:ascii="Times New Roman" w:hAnsi="Times New Roman" w:cs="Times New Roman"/>
                <w:lang w:val="en-US"/>
              </w:rPr>
              <w:t>EU</w:t>
            </w:r>
            <w:r w:rsidRPr="00E91BEA">
              <w:rPr>
                <w:rFonts w:ascii="Times New Roman" w:hAnsi="Times New Roman" w:cs="Times New Roman"/>
              </w:rPr>
              <w:t>4</w:t>
            </w:r>
            <w:r w:rsidRPr="00E91BEA">
              <w:rPr>
                <w:rFonts w:ascii="Times New Roman" w:hAnsi="Times New Roman" w:cs="Times New Roman"/>
                <w:lang w:val="en-US"/>
              </w:rPr>
              <w:t>PAR</w:t>
            </w:r>
            <w:r w:rsidRPr="00E91BEA">
              <w:rPr>
                <w:rFonts w:ascii="Times New Roman" w:hAnsi="Times New Roman" w:cs="Times New Roman"/>
              </w:rPr>
              <w:t xml:space="preserve"> наразі здійснюється актуалізація Методики проведення фінансово-економічних розрахунків при підготовці проекту акту Кабміну та законопроекту, що вносяться  порядку законодавчої ініціативи Кабміном на розгляд Верховної Ради (наказ Мінфіну від 21.03.2008 №428). Після внесення відповідних змін до Методики буде проведено навчання. </w:t>
            </w:r>
          </w:p>
        </w:tc>
      </w:tr>
      <w:tr w:rsidR="00E91BEA" w:rsidRPr="00E91BEA" w14:paraId="24093836" w14:textId="77777777" w:rsidTr="000D35AB">
        <w:trPr>
          <w:trHeight w:val="322"/>
        </w:trPr>
        <w:tc>
          <w:tcPr>
            <w:tcW w:w="14879" w:type="dxa"/>
            <w:gridSpan w:val="6"/>
            <w:vAlign w:val="center"/>
          </w:tcPr>
          <w:p w14:paraId="66AA0831" w14:textId="77777777" w:rsidR="00F943E6" w:rsidRPr="00E91BEA" w:rsidRDefault="00F943E6" w:rsidP="00F943E6">
            <w:pPr>
              <w:jc w:val="center"/>
              <w:rPr>
                <w:rFonts w:ascii="Times New Roman" w:hAnsi="Times New Roman" w:cs="Times New Roman"/>
                <w:bCs/>
                <w:i/>
              </w:rPr>
            </w:pPr>
            <w:r w:rsidRPr="00E91BEA">
              <w:rPr>
                <w:rFonts w:ascii="Times New Roman" w:hAnsi="Times New Roman" w:cs="Times New Roman"/>
                <w:bCs/>
                <w:i/>
              </w:rPr>
              <w:t>Управління фіскальними ризиками</w:t>
            </w:r>
          </w:p>
        </w:tc>
      </w:tr>
      <w:tr w:rsidR="00E91BEA" w:rsidRPr="00E91BEA" w14:paraId="6B77519A" w14:textId="77777777" w:rsidTr="000D35AB">
        <w:tc>
          <w:tcPr>
            <w:tcW w:w="2104" w:type="dxa"/>
            <w:shd w:val="clear" w:color="auto" w:fill="FFFFFF" w:themeFill="background1"/>
          </w:tcPr>
          <w:p w14:paraId="6A6A458D" w14:textId="1A463447" w:rsidR="0071254B" w:rsidRPr="00E91BEA" w:rsidRDefault="00E413A1" w:rsidP="00676007">
            <w:pPr>
              <w:jc w:val="both"/>
              <w:rPr>
                <w:rFonts w:ascii="Times New Roman" w:hAnsi="Times New Roman" w:cs="Times New Roman"/>
              </w:rPr>
            </w:pPr>
            <w:r w:rsidRPr="00E91BEA">
              <w:rPr>
                <w:rFonts w:ascii="Times New Roman" w:hAnsi="Times New Roman" w:cs="Times New Roman"/>
              </w:rPr>
              <w:t xml:space="preserve">16. Включення оцінки фіскальних ризиків до середньострокової </w:t>
            </w:r>
            <w:r w:rsidRPr="00E91BEA">
              <w:rPr>
                <w:rFonts w:ascii="Times New Roman" w:hAnsi="Times New Roman" w:cs="Times New Roman"/>
              </w:rPr>
              <w:lastRenderedPageBreak/>
              <w:t>бюджетної декларації</w:t>
            </w:r>
          </w:p>
        </w:tc>
        <w:tc>
          <w:tcPr>
            <w:tcW w:w="3703" w:type="dxa"/>
            <w:shd w:val="clear" w:color="auto" w:fill="FFFFFF" w:themeFill="background1"/>
          </w:tcPr>
          <w:p w14:paraId="09FB1E6C" w14:textId="77777777" w:rsidR="0071254B" w:rsidRPr="00E91BEA" w:rsidRDefault="0071254B" w:rsidP="00676007">
            <w:pPr>
              <w:jc w:val="both"/>
              <w:outlineLvl w:val="0"/>
              <w:rPr>
                <w:rFonts w:ascii="Times New Roman" w:hAnsi="Times New Roman" w:cs="Times New Roman"/>
              </w:rPr>
            </w:pPr>
            <w:r w:rsidRPr="00E91BEA">
              <w:rPr>
                <w:rFonts w:ascii="Times New Roman" w:hAnsi="Times New Roman" w:cs="Times New Roman"/>
              </w:rPr>
              <w:lastRenderedPageBreak/>
              <w:t xml:space="preserve">3) розроблення та подання на розгляд Кабінету Міністрів України проекту розширеної методики оцінки фіскальних ризиків, яка міститиме заходи з мінімізації фіскальних </w:t>
            </w:r>
            <w:r w:rsidRPr="00E91BEA">
              <w:rPr>
                <w:rFonts w:ascii="Times New Roman" w:hAnsi="Times New Roman" w:cs="Times New Roman"/>
              </w:rPr>
              <w:lastRenderedPageBreak/>
              <w:t>ризиків та включатиме, зокрема, ризики, пов’язані з: макроекономічною ситуацією; державними підприємствами і управлінням державним майном; державними гарантіями; позабюджетними фондами; місцевими запозиченнями; державно-приватним партнерством</w:t>
            </w:r>
          </w:p>
        </w:tc>
        <w:tc>
          <w:tcPr>
            <w:tcW w:w="1418" w:type="dxa"/>
            <w:shd w:val="clear" w:color="auto" w:fill="FFFFFF" w:themeFill="background1"/>
          </w:tcPr>
          <w:p w14:paraId="01CAD3CE" w14:textId="77777777" w:rsidR="0071254B" w:rsidRPr="00E91BEA" w:rsidRDefault="001806A4" w:rsidP="00440E89">
            <w:pPr>
              <w:outlineLvl w:val="0"/>
              <w:rPr>
                <w:rFonts w:ascii="Times New Roman" w:hAnsi="Times New Roman" w:cs="Times New Roman"/>
              </w:rPr>
            </w:pPr>
            <w:r w:rsidRPr="00E91BEA">
              <w:rPr>
                <w:rFonts w:ascii="Times New Roman" w:hAnsi="Times New Roman" w:cs="Times New Roman"/>
              </w:rPr>
              <w:lastRenderedPageBreak/>
              <w:t>II квартал</w:t>
            </w:r>
            <w:r w:rsidRPr="00E91BEA">
              <w:rPr>
                <w:rFonts w:ascii="Times New Roman" w:hAnsi="Times New Roman" w:cs="Times New Roman"/>
              </w:rPr>
              <w:br/>
            </w:r>
            <w:r w:rsidR="0071254B" w:rsidRPr="00E91BEA">
              <w:rPr>
                <w:rFonts w:ascii="Times New Roman" w:hAnsi="Times New Roman" w:cs="Times New Roman"/>
              </w:rPr>
              <w:t>2018 р.</w:t>
            </w:r>
          </w:p>
        </w:tc>
        <w:tc>
          <w:tcPr>
            <w:tcW w:w="2126" w:type="dxa"/>
            <w:shd w:val="clear" w:color="auto" w:fill="FFFFFF" w:themeFill="background1"/>
          </w:tcPr>
          <w:p w14:paraId="5D2C2CA6" w14:textId="77777777" w:rsidR="0071254B" w:rsidRPr="00E91BEA" w:rsidRDefault="0071254B" w:rsidP="00440E89">
            <w:pPr>
              <w:jc w:val="both"/>
              <w:outlineLvl w:val="0"/>
              <w:rPr>
                <w:rFonts w:ascii="Times New Roman" w:hAnsi="Times New Roman" w:cs="Times New Roman"/>
              </w:rPr>
            </w:pPr>
            <w:r w:rsidRPr="00E91BEA">
              <w:rPr>
                <w:rFonts w:ascii="Times New Roman" w:hAnsi="Times New Roman" w:cs="Times New Roman"/>
              </w:rPr>
              <w:t>Мінфін</w:t>
            </w:r>
          </w:p>
          <w:p w14:paraId="02B9B999" w14:textId="77777777" w:rsidR="0071254B" w:rsidRPr="00E91BEA" w:rsidRDefault="0071254B" w:rsidP="00440E89">
            <w:pPr>
              <w:jc w:val="both"/>
              <w:outlineLvl w:val="0"/>
              <w:rPr>
                <w:rFonts w:ascii="Times New Roman" w:hAnsi="Times New Roman" w:cs="Times New Roman"/>
              </w:rPr>
            </w:pPr>
            <w:proofErr w:type="spellStart"/>
            <w:r w:rsidRPr="00E91BEA">
              <w:rPr>
                <w:rFonts w:ascii="Times New Roman" w:hAnsi="Times New Roman" w:cs="Times New Roman"/>
              </w:rPr>
              <w:t>Мінекономрозвитку</w:t>
            </w:r>
            <w:proofErr w:type="spellEnd"/>
          </w:p>
          <w:p w14:paraId="2A11CC2B" w14:textId="77777777" w:rsidR="0071254B" w:rsidRPr="00E91BEA" w:rsidRDefault="0071254B" w:rsidP="00440E89">
            <w:pPr>
              <w:jc w:val="both"/>
              <w:outlineLvl w:val="0"/>
              <w:rPr>
                <w:rFonts w:ascii="Times New Roman" w:hAnsi="Times New Roman" w:cs="Times New Roman"/>
              </w:rPr>
            </w:pPr>
            <w:r w:rsidRPr="00E91BEA">
              <w:rPr>
                <w:rFonts w:ascii="Times New Roman" w:hAnsi="Times New Roman" w:cs="Times New Roman"/>
              </w:rPr>
              <w:t>Фонд державного майна</w:t>
            </w:r>
          </w:p>
          <w:p w14:paraId="07D26033" w14:textId="74712D44" w:rsidR="0071254B" w:rsidRPr="00E91BEA" w:rsidRDefault="002B41CB" w:rsidP="00440E89">
            <w:pPr>
              <w:jc w:val="both"/>
              <w:outlineLvl w:val="0"/>
              <w:rPr>
                <w:rFonts w:ascii="Times New Roman" w:hAnsi="Times New Roman" w:cs="Times New Roman"/>
              </w:rPr>
            </w:pPr>
            <w:r w:rsidRPr="00E91BEA">
              <w:rPr>
                <w:rFonts w:ascii="Times New Roman" w:hAnsi="Times New Roman" w:cs="Times New Roman"/>
              </w:rPr>
              <w:lastRenderedPageBreak/>
              <w:t>ц</w:t>
            </w:r>
            <w:r w:rsidR="0071254B" w:rsidRPr="00E91BEA">
              <w:rPr>
                <w:rFonts w:ascii="Times New Roman" w:hAnsi="Times New Roman" w:cs="Times New Roman"/>
              </w:rPr>
              <w:t>ентральні та місцеві органи виконавчої влади</w:t>
            </w:r>
          </w:p>
          <w:p w14:paraId="2CC12F17" w14:textId="77777777" w:rsidR="0071254B" w:rsidRPr="00E91BEA" w:rsidRDefault="0071254B" w:rsidP="00440E89">
            <w:pPr>
              <w:jc w:val="both"/>
              <w:outlineLvl w:val="0"/>
              <w:rPr>
                <w:rFonts w:ascii="Times New Roman" w:hAnsi="Times New Roman" w:cs="Times New Roman"/>
              </w:rPr>
            </w:pPr>
            <w:r w:rsidRPr="00E91BEA">
              <w:rPr>
                <w:rFonts w:ascii="Times New Roman" w:hAnsi="Times New Roman" w:cs="Times New Roman"/>
              </w:rPr>
              <w:t>фонди загальнообов’язкового державного соціального і пенсійного страхування</w:t>
            </w:r>
          </w:p>
        </w:tc>
        <w:tc>
          <w:tcPr>
            <w:tcW w:w="2693" w:type="dxa"/>
            <w:shd w:val="clear" w:color="auto" w:fill="FFFFFF" w:themeFill="background1"/>
          </w:tcPr>
          <w:p w14:paraId="0A383F6E" w14:textId="77777777" w:rsidR="0071254B" w:rsidRPr="00E91BEA" w:rsidRDefault="0071254B" w:rsidP="00676007">
            <w:pPr>
              <w:jc w:val="both"/>
              <w:outlineLvl w:val="0"/>
              <w:rPr>
                <w:rFonts w:ascii="Times New Roman" w:hAnsi="Times New Roman" w:cs="Times New Roman"/>
              </w:rPr>
            </w:pPr>
            <w:r w:rsidRPr="00E91BEA">
              <w:rPr>
                <w:rFonts w:ascii="Times New Roman" w:hAnsi="Times New Roman" w:cs="Times New Roman"/>
              </w:rPr>
              <w:lastRenderedPageBreak/>
              <w:t xml:space="preserve">прийнято відповідний нормативно-правовий акт бюджетна декларація на 2019-2021 роки містить розширену оцінку </w:t>
            </w:r>
            <w:r w:rsidRPr="00E91BEA">
              <w:rPr>
                <w:rFonts w:ascii="Times New Roman" w:hAnsi="Times New Roman" w:cs="Times New Roman"/>
              </w:rPr>
              <w:lastRenderedPageBreak/>
              <w:t>фіскальних ризиків, що відповідає Кодексу фіскальної прозорості МВФ</w:t>
            </w:r>
          </w:p>
        </w:tc>
        <w:tc>
          <w:tcPr>
            <w:tcW w:w="2835" w:type="dxa"/>
            <w:shd w:val="clear" w:color="auto" w:fill="FFFFFF" w:themeFill="background1"/>
          </w:tcPr>
          <w:p w14:paraId="2608B9AD" w14:textId="77777777" w:rsidR="005B53A1" w:rsidRPr="00E91BEA" w:rsidRDefault="00427E7F" w:rsidP="005B53A1">
            <w:pPr>
              <w:jc w:val="both"/>
              <w:rPr>
                <w:rFonts w:ascii="Times New Roman" w:hAnsi="Times New Roman"/>
                <w:b/>
                <w:sz w:val="24"/>
                <w:szCs w:val="24"/>
              </w:rPr>
            </w:pPr>
            <w:r w:rsidRPr="00E91BEA">
              <w:rPr>
                <w:rFonts w:ascii="Times New Roman" w:hAnsi="Times New Roman"/>
                <w:b/>
                <w:sz w:val="24"/>
                <w:szCs w:val="24"/>
              </w:rPr>
              <w:lastRenderedPageBreak/>
              <w:t xml:space="preserve">Виконано. </w:t>
            </w:r>
          </w:p>
          <w:p w14:paraId="560DD37D" w14:textId="16809A8F" w:rsidR="00C03AE4" w:rsidRPr="00E91BEA" w:rsidRDefault="005B53A1" w:rsidP="005B53A1">
            <w:pPr>
              <w:jc w:val="both"/>
              <w:rPr>
                <w:rFonts w:ascii="Times New Roman" w:hAnsi="Times New Roman" w:cs="Times New Roman"/>
              </w:rPr>
            </w:pPr>
            <w:r w:rsidRPr="00E91BEA">
              <w:rPr>
                <w:rFonts w:ascii="Times New Roman" w:hAnsi="Times New Roman" w:cs="Times New Roman"/>
              </w:rPr>
              <w:t xml:space="preserve">У 2017  та 2018 роках готувалась інформація про фіскальні ризики та їх потенційний вплив на </w:t>
            </w:r>
            <w:r w:rsidRPr="00E91BEA">
              <w:rPr>
                <w:rFonts w:ascii="Times New Roman" w:hAnsi="Times New Roman" w:cs="Times New Roman"/>
              </w:rPr>
              <w:lastRenderedPageBreak/>
              <w:t>державний бюджет, яка була включена до складу бюджетної документації та оприлюднена на веб-сайті Мінфіну. Кабінетом Міністрів України прийнято постанову від 24 квітня 2019 р. № 351 «Про затвердження Методики оцінювання фіскальних ризиків» (далі – Методика), якою встановлюється порядок здійснення оцінки фіскальних ризиків та визначення їх впливу на показники державного бюджету.</w:t>
            </w:r>
          </w:p>
        </w:tc>
      </w:tr>
      <w:tr w:rsidR="00E91BEA" w:rsidRPr="00E91BEA" w14:paraId="373FE7B6" w14:textId="77777777" w:rsidTr="000D35AB">
        <w:tc>
          <w:tcPr>
            <w:tcW w:w="2104" w:type="dxa"/>
            <w:shd w:val="clear" w:color="auto" w:fill="FFFFFF" w:themeFill="background1"/>
          </w:tcPr>
          <w:p w14:paraId="5B827010" w14:textId="77777777" w:rsidR="007D7EBB" w:rsidRPr="00E91BEA" w:rsidRDefault="007D7EBB" w:rsidP="00676007">
            <w:pPr>
              <w:jc w:val="both"/>
              <w:rPr>
                <w:rFonts w:ascii="Times New Roman" w:hAnsi="Times New Roman" w:cs="Times New Roman"/>
              </w:rPr>
            </w:pPr>
          </w:p>
        </w:tc>
        <w:tc>
          <w:tcPr>
            <w:tcW w:w="3703" w:type="dxa"/>
            <w:shd w:val="clear" w:color="auto" w:fill="FFFFFF" w:themeFill="background1"/>
          </w:tcPr>
          <w:p w14:paraId="3611FE0A" w14:textId="77777777" w:rsidR="007D7EBB" w:rsidRPr="00E91BEA" w:rsidRDefault="007D7EBB" w:rsidP="00676007">
            <w:pPr>
              <w:jc w:val="both"/>
              <w:outlineLvl w:val="0"/>
              <w:rPr>
                <w:rFonts w:ascii="Times New Roman" w:hAnsi="Times New Roman" w:cs="Times New Roman"/>
              </w:rPr>
            </w:pPr>
            <w:r w:rsidRPr="00E91BEA">
              <w:rPr>
                <w:rFonts w:ascii="Times New Roman" w:hAnsi="Times New Roman" w:cs="Times New Roman"/>
              </w:rPr>
              <w:t>4) проведення комплексної оцінки фіскальних ризиків та визначення їх впливу на державний бюджет</w:t>
            </w:r>
          </w:p>
        </w:tc>
        <w:tc>
          <w:tcPr>
            <w:tcW w:w="1418" w:type="dxa"/>
            <w:shd w:val="clear" w:color="auto" w:fill="FFFFFF" w:themeFill="background1"/>
          </w:tcPr>
          <w:p w14:paraId="6B4B9282" w14:textId="77777777" w:rsidR="007D7EBB" w:rsidRPr="00E91BEA" w:rsidRDefault="007D7EBB" w:rsidP="00440E89">
            <w:pPr>
              <w:outlineLvl w:val="0"/>
              <w:rPr>
                <w:rFonts w:ascii="Times New Roman" w:hAnsi="Times New Roman" w:cs="Times New Roman"/>
              </w:rPr>
            </w:pPr>
            <w:r w:rsidRPr="00E91BEA">
              <w:rPr>
                <w:rFonts w:ascii="Times New Roman" w:hAnsi="Times New Roman" w:cs="Times New Roman"/>
              </w:rPr>
              <w:t>щороку починаючи з 2019 року</w:t>
            </w:r>
          </w:p>
        </w:tc>
        <w:tc>
          <w:tcPr>
            <w:tcW w:w="2126" w:type="dxa"/>
            <w:shd w:val="clear" w:color="auto" w:fill="FFFFFF" w:themeFill="background1"/>
          </w:tcPr>
          <w:p w14:paraId="4D406D00" w14:textId="77777777" w:rsidR="007D7EBB" w:rsidRPr="00E91BEA" w:rsidRDefault="007D7EBB" w:rsidP="00440E89">
            <w:pPr>
              <w:jc w:val="both"/>
              <w:outlineLvl w:val="0"/>
              <w:rPr>
                <w:rFonts w:ascii="Times New Roman" w:hAnsi="Times New Roman" w:cs="Times New Roman"/>
              </w:rPr>
            </w:pPr>
            <w:r w:rsidRPr="00E91BEA">
              <w:rPr>
                <w:rFonts w:ascii="Times New Roman" w:hAnsi="Times New Roman" w:cs="Times New Roman"/>
              </w:rPr>
              <w:t>Мінфін</w:t>
            </w:r>
          </w:p>
          <w:p w14:paraId="3BA288DE" w14:textId="77777777" w:rsidR="007D7EBB" w:rsidRPr="00E91BEA" w:rsidRDefault="007D7EBB" w:rsidP="00440E89">
            <w:pPr>
              <w:jc w:val="both"/>
              <w:outlineLvl w:val="0"/>
              <w:rPr>
                <w:rFonts w:ascii="Times New Roman" w:hAnsi="Times New Roman" w:cs="Times New Roman"/>
              </w:rPr>
            </w:pPr>
            <w:proofErr w:type="spellStart"/>
            <w:r w:rsidRPr="00E91BEA">
              <w:rPr>
                <w:rFonts w:ascii="Times New Roman" w:hAnsi="Times New Roman" w:cs="Times New Roman"/>
              </w:rPr>
              <w:t>Мінекономрозвитку</w:t>
            </w:r>
            <w:proofErr w:type="spellEnd"/>
          </w:p>
          <w:p w14:paraId="65698DC1" w14:textId="77777777" w:rsidR="007D7EBB" w:rsidRPr="00E91BEA" w:rsidRDefault="007D7EBB" w:rsidP="00440E89">
            <w:pPr>
              <w:jc w:val="both"/>
              <w:outlineLvl w:val="0"/>
              <w:rPr>
                <w:rFonts w:ascii="Times New Roman" w:hAnsi="Times New Roman" w:cs="Times New Roman"/>
              </w:rPr>
            </w:pPr>
            <w:r w:rsidRPr="00E91BEA">
              <w:rPr>
                <w:rFonts w:ascii="Times New Roman" w:hAnsi="Times New Roman" w:cs="Times New Roman"/>
              </w:rPr>
              <w:t>Центральні органи виконавчої влади</w:t>
            </w:r>
          </w:p>
        </w:tc>
        <w:tc>
          <w:tcPr>
            <w:tcW w:w="2693" w:type="dxa"/>
            <w:shd w:val="clear" w:color="auto" w:fill="FFFFFF" w:themeFill="background1"/>
          </w:tcPr>
          <w:p w14:paraId="1D700E8A" w14:textId="77777777" w:rsidR="007D7EBB" w:rsidRPr="00E91BEA" w:rsidRDefault="007D7EBB" w:rsidP="00676007">
            <w:pPr>
              <w:jc w:val="both"/>
              <w:outlineLvl w:val="0"/>
              <w:rPr>
                <w:rFonts w:ascii="Times New Roman" w:hAnsi="Times New Roman" w:cs="Times New Roman"/>
              </w:rPr>
            </w:pPr>
            <w:r w:rsidRPr="00E91BEA">
              <w:rPr>
                <w:rFonts w:ascii="Times New Roman" w:hAnsi="Times New Roman" w:cs="Times New Roman"/>
              </w:rPr>
              <w:t>забезпечено опублікування щорічного розширеного звіту про фіскальні ризики, який містить заходи з мінімізації основних фіскальних ризиків</w:t>
            </w:r>
          </w:p>
        </w:tc>
        <w:tc>
          <w:tcPr>
            <w:tcW w:w="2835" w:type="dxa"/>
            <w:shd w:val="clear" w:color="auto" w:fill="FFFFFF" w:themeFill="background1"/>
          </w:tcPr>
          <w:p w14:paraId="5CBB69C9" w14:textId="7DFFC54B" w:rsidR="005B53A1" w:rsidRPr="00E91BEA" w:rsidRDefault="005B53A1" w:rsidP="005B53A1">
            <w:pPr>
              <w:jc w:val="both"/>
              <w:rPr>
                <w:rFonts w:ascii="Times New Roman" w:hAnsi="Times New Roman" w:cs="Times New Roman"/>
              </w:rPr>
            </w:pPr>
            <w:r w:rsidRPr="00E91BEA">
              <w:rPr>
                <w:rFonts w:ascii="Times New Roman" w:hAnsi="Times New Roman" w:cs="Times New Roman"/>
                <w:b/>
              </w:rPr>
              <w:t>Виконується.</w:t>
            </w:r>
            <w:r w:rsidRPr="00E91BEA">
              <w:rPr>
                <w:rFonts w:ascii="Times New Roman" w:hAnsi="Times New Roman" w:cs="Times New Roman"/>
              </w:rPr>
              <w:t xml:space="preserve"> </w:t>
            </w:r>
          </w:p>
          <w:p w14:paraId="1CD639BC" w14:textId="498F2326" w:rsidR="005B53A1" w:rsidRPr="00E91BEA" w:rsidRDefault="005B53A1" w:rsidP="005B53A1">
            <w:pPr>
              <w:jc w:val="both"/>
              <w:rPr>
                <w:rFonts w:ascii="Times New Roman" w:hAnsi="Times New Roman" w:cs="Times New Roman"/>
              </w:rPr>
            </w:pPr>
            <w:r w:rsidRPr="00E91BEA">
              <w:rPr>
                <w:rFonts w:ascii="Times New Roman" w:hAnsi="Times New Roman" w:cs="Times New Roman"/>
              </w:rPr>
              <w:t xml:space="preserve">Мінфіном були направлені запити від 11.05.2019 № 24010-10-10/12539 та № 24010-10-10/12540 </w:t>
            </w:r>
            <w:proofErr w:type="spellStart"/>
            <w:r w:rsidRPr="00E91BEA">
              <w:rPr>
                <w:rFonts w:ascii="Times New Roman" w:hAnsi="Times New Roman" w:cs="Times New Roman"/>
              </w:rPr>
              <w:t>Мінекономрозвитку</w:t>
            </w:r>
            <w:proofErr w:type="spellEnd"/>
            <w:r w:rsidRPr="00E91BEA">
              <w:rPr>
                <w:rFonts w:ascii="Times New Roman" w:hAnsi="Times New Roman" w:cs="Times New Roman"/>
              </w:rPr>
              <w:t xml:space="preserve">, </w:t>
            </w:r>
            <w:proofErr w:type="spellStart"/>
            <w:r w:rsidRPr="00E91BEA">
              <w:rPr>
                <w:rFonts w:ascii="Times New Roman" w:hAnsi="Times New Roman" w:cs="Times New Roman"/>
              </w:rPr>
              <w:t>Мінсоцполітики</w:t>
            </w:r>
            <w:proofErr w:type="spellEnd"/>
            <w:r w:rsidRPr="00E91BEA">
              <w:rPr>
                <w:rFonts w:ascii="Times New Roman" w:hAnsi="Times New Roman" w:cs="Times New Roman"/>
              </w:rPr>
              <w:t xml:space="preserve">, ДСНС, ПФУ, ФДМУ, НБУ, та ФГВФО.   На запити Мінфіну була надана інформація щодо фіскальних ризиків у відповідних сферах згідно вимог Методики, на основі якої був сформований реєстр фіскальних ризиків. </w:t>
            </w:r>
          </w:p>
          <w:p w14:paraId="6171A27C" w14:textId="77777777" w:rsidR="005B53A1" w:rsidRPr="00E91BEA" w:rsidRDefault="005B53A1" w:rsidP="005B53A1">
            <w:pPr>
              <w:jc w:val="both"/>
              <w:rPr>
                <w:rFonts w:ascii="Times New Roman" w:hAnsi="Times New Roman" w:cs="Times New Roman"/>
              </w:rPr>
            </w:pPr>
            <w:r w:rsidRPr="00E91BEA">
              <w:rPr>
                <w:rFonts w:ascii="Times New Roman" w:hAnsi="Times New Roman" w:cs="Times New Roman"/>
              </w:rPr>
              <w:t xml:space="preserve">Наразі проводиться робота щодо оцінки фіскальних ризиків, що увійшли до </w:t>
            </w:r>
            <w:r w:rsidRPr="00E91BEA">
              <w:rPr>
                <w:rFonts w:ascii="Times New Roman" w:hAnsi="Times New Roman" w:cs="Times New Roman"/>
              </w:rPr>
              <w:lastRenderedPageBreak/>
              <w:t>реєстру, та визначення їх впливу на державний бюджет.</w:t>
            </w:r>
          </w:p>
          <w:p w14:paraId="6EEA8D69" w14:textId="6DAC2220" w:rsidR="007D7EBB" w:rsidRPr="00E91BEA" w:rsidRDefault="005B53A1" w:rsidP="005B53A1">
            <w:pPr>
              <w:jc w:val="both"/>
              <w:rPr>
                <w:rFonts w:ascii="Times New Roman" w:hAnsi="Times New Roman" w:cs="Times New Roman"/>
              </w:rPr>
            </w:pPr>
            <w:r w:rsidRPr="00E91BEA">
              <w:rPr>
                <w:rFonts w:ascii="Times New Roman" w:hAnsi="Times New Roman" w:cs="Times New Roman"/>
              </w:rPr>
              <w:t>Інформація про фіскальні ризики та їх потенційний вплив на державний бюджет у 2020 році має бути підготовлена Міністерством фінансів до 15 вересня   2019 року та оприлюднена на веб-сайті Мінфіну.</w:t>
            </w:r>
          </w:p>
        </w:tc>
      </w:tr>
      <w:tr w:rsidR="00E91BEA" w:rsidRPr="00E91BEA" w14:paraId="405243E5" w14:textId="77777777" w:rsidTr="000D35AB">
        <w:tc>
          <w:tcPr>
            <w:tcW w:w="2104" w:type="dxa"/>
            <w:shd w:val="clear" w:color="auto" w:fill="FFFFFF" w:themeFill="background1"/>
          </w:tcPr>
          <w:p w14:paraId="543C1005" w14:textId="42A0037E" w:rsidR="0066574B" w:rsidRPr="00E91BEA" w:rsidRDefault="00E413A1" w:rsidP="00676007">
            <w:pPr>
              <w:jc w:val="both"/>
              <w:rPr>
                <w:rFonts w:ascii="Times New Roman" w:hAnsi="Times New Roman" w:cs="Times New Roman"/>
              </w:rPr>
            </w:pPr>
            <w:r w:rsidRPr="00E91BEA">
              <w:rPr>
                <w:rFonts w:ascii="Times New Roman" w:hAnsi="Times New Roman" w:cs="Times New Roman"/>
              </w:rPr>
              <w:lastRenderedPageBreak/>
              <w:t>17. Підвищення спроможності Мінфіну щодо оцінки фіскальних ризиків, пов’язаних з державними підприємствами, та розроблення заходів з їх мінімізації</w:t>
            </w:r>
          </w:p>
        </w:tc>
        <w:tc>
          <w:tcPr>
            <w:tcW w:w="3703" w:type="dxa"/>
            <w:shd w:val="clear" w:color="auto" w:fill="FFFFFF" w:themeFill="background1"/>
          </w:tcPr>
          <w:p w14:paraId="1F3F7007" w14:textId="77777777" w:rsidR="0066574B" w:rsidRPr="00E91BEA" w:rsidRDefault="0066574B" w:rsidP="00676007">
            <w:pPr>
              <w:jc w:val="both"/>
              <w:outlineLvl w:val="0"/>
              <w:rPr>
                <w:rFonts w:ascii="Times New Roman" w:hAnsi="Times New Roman" w:cs="Times New Roman"/>
              </w:rPr>
            </w:pPr>
            <w:r w:rsidRPr="00E91BEA">
              <w:rPr>
                <w:rFonts w:ascii="Times New Roman" w:hAnsi="Times New Roman" w:cs="Times New Roman"/>
              </w:rPr>
              <w:t>3) впровадження інформаційно-аналітичної системи для обробки даних щодо фіскальних ризиків</w:t>
            </w:r>
          </w:p>
        </w:tc>
        <w:tc>
          <w:tcPr>
            <w:tcW w:w="1418" w:type="dxa"/>
            <w:shd w:val="clear" w:color="auto" w:fill="FFFFFF" w:themeFill="background1"/>
          </w:tcPr>
          <w:p w14:paraId="5FB978B5" w14:textId="77777777" w:rsidR="0066574B" w:rsidRPr="00E91BEA" w:rsidRDefault="0066574B" w:rsidP="00440E89">
            <w:pPr>
              <w:outlineLvl w:val="0"/>
              <w:rPr>
                <w:rFonts w:ascii="Times New Roman" w:hAnsi="Times New Roman" w:cs="Times New Roman"/>
              </w:rPr>
            </w:pPr>
            <w:r w:rsidRPr="00E91BEA">
              <w:rPr>
                <w:rFonts w:ascii="Times New Roman" w:hAnsi="Times New Roman" w:cs="Times New Roman"/>
              </w:rPr>
              <w:t>IV квартал 2019 р.</w:t>
            </w:r>
          </w:p>
        </w:tc>
        <w:tc>
          <w:tcPr>
            <w:tcW w:w="2126" w:type="dxa"/>
            <w:shd w:val="clear" w:color="auto" w:fill="FFFFFF" w:themeFill="background1"/>
          </w:tcPr>
          <w:p w14:paraId="6958B27C" w14:textId="77777777" w:rsidR="0066574B" w:rsidRPr="00E91BEA" w:rsidRDefault="0066574B" w:rsidP="00440E89">
            <w:pPr>
              <w:jc w:val="both"/>
              <w:outlineLvl w:val="0"/>
              <w:rPr>
                <w:rFonts w:ascii="Times New Roman" w:hAnsi="Times New Roman" w:cs="Times New Roman"/>
              </w:rPr>
            </w:pPr>
            <w:r w:rsidRPr="00E91BEA">
              <w:rPr>
                <w:rFonts w:ascii="Times New Roman" w:hAnsi="Times New Roman" w:cs="Times New Roman"/>
              </w:rPr>
              <w:t>Мінфін</w:t>
            </w:r>
          </w:p>
          <w:p w14:paraId="0AC42D1F" w14:textId="77777777" w:rsidR="0066574B" w:rsidRPr="00E91BEA" w:rsidRDefault="0066574B" w:rsidP="00440E89">
            <w:pPr>
              <w:jc w:val="both"/>
              <w:outlineLvl w:val="0"/>
              <w:rPr>
                <w:rFonts w:ascii="Times New Roman" w:hAnsi="Times New Roman" w:cs="Times New Roman"/>
              </w:rPr>
            </w:pPr>
            <w:proofErr w:type="spellStart"/>
            <w:r w:rsidRPr="00E91BEA">
              <w:rPr>
                <w:rFonts w:ascii="Times New Roman" w:hAnsi="Times New Roman" w:cs="Times New Roman"/>
              </w:rPr>
              <w:t>Мінекономрозвитку</w:t>
            </w:r>
            <w:proofErr w:type="spellEnd"/>
          </w:p>
          <w:p w14:paraId="2303AB39" w14:textId="77777777" w:rsidR="0066574B" w:rsidRPr="00E91BEA" w:rsidRDefault="0066574B" w:rsidP="00440E89">
            <w:pPr>
              <w:jc w:val="both"/>
              <w:outlineLvl w:val="0"/>
              <w:rPr>
                <w:rFonts w:ascii="Times New Roman" w:hAnsi="Times New Roman" w:cs="Times New Roman"/>
              </w:rPr>
            </w:pPr>
            <w:r w:rsidRPr="00E91BEA">
              <w:rPr>
                <w:rFonts w:ascii="Times New Roman" w:hAnsi="Times New Roman" w:cs="Times New Roman"/>
              </w:rPr>
              <w:t>Фонд державного майна</w:t>
            </w:r>
          </w:p>
          <w:p w14:paraId="5ECC5C95" w14:textId="77777777" w:rsidR="0066574B" w:rsidRPr="00E91BEA" w:rsidRDefault="0066574B" w:rsidP="00440E89">
            <w:pPr>
              <w:jc w:val="both"/>
              <w:outlineLvl w:val="0"/>
              <w:rPr>
                <w:rFonts w:ascii="Times New Roman" w:hAnsi="Times New Roman" w:cs="Times New Roman"/>
                <w:sz w:val="24"/>
                <w:szCs w:val="24"/>
              </w:rPr>
            </w:pPr>
            <w:r w:rsidRPr="00E91BEA">
              <w:rPr>
                <w:rFonts w:ascii="Times New Roman" w:hAnsi="Times New Roman" w:cs="Times New Roman"/>
              </w:rPr>
              <w:t>центральні органи виконавчої влади</w:t>
            </w:r>
          </w:p>
        </w:tc>
        <w:tc>
          <w:tcPr>
            <w:tcW w:w="2693" w:type="dxa"/>
            <w:shd w:val="clear" w:color="auto" w:fill="FFFFFF" w:themeFill="background1"/>
          </w:tcPr>
          <w:p w14:paraId="6108A6C7" w14:textId="77777777" w:rsidR="0066574B" w:rsidRPr="00E91BEA" w:rsidRDefault="0066574B" w:rsidP="00676007">
            <w:pPr>
              <w:jc w:val="both"/>
              <w:outlineLvl w:val="0"/>
              <w:rPr>
                <w:rFonts w:ascii="Times New Roman" w:hAnsi="Times New Roman" w:cs="Times New Roman"/>
              </w:rPr>
            </w:pPr>
            <w:r w:rsidRPr="00E91BEA">
              <w:rPr>
                <w:rFonts w:ascii="Times New Roman" w:hAnsi="Times New Roman" w:cs="Times New Roman"/>
              </w:rPr>
              <w:t>впроваджено інформаційно-аналітичну систему для обробки даних щодо фіскальних ризиків</w:t>
            </w:r>
          </w:p>
        </w:tc>
        <w:tc>
          <w:tcPr>
            <w:tcW w:w="2835" w:type="dxa"/>
            <w:shd w:val="clear" w:color="auto" w:fill="FFFFFF" w:themeFill="background1"/>
          </w:tcPr>
          <w:p w14:paraId="40212048" w14:textId="77777777" w:rsidR="007A145B" w:rsidRPr="00E91BEA" w:rsidRDefault="007A145B" w:rsidP="007A145B">
            <w:pPr>
              <w:jc w:val="both"/>
              <w:outlineLvl w:val="0"/>
              <w:rPr>
                <w:rFonts w:ascii="Times New Roman" w:hAnsi="Times New Roman" w:cs="Times New Roman"/>
                <w:b/>
                <w:bCs/>
              </w:rPr>
            </w:pPr>
            <w:r w:rsidRPr="00E91BEA">
              <w:rPr>
                <w:rFonts w:ascii="Times New Roman" w:hAnsi="Times New Roman" w:cs="Times New Roman"/>
                <w:b/>
                <w:bCs/>
              </w:rPr>
              <w:t>Виконано.</w:t>
            </w:r>
          </w:p>
          <w:p w14:paraId="23F31AA7" w14:textId="5CFFF3F1" w:rsidR="007A145B" w:rsidRPr="00E91BEA" w:rsidRDefault="007A145B" w:rsidP="007A145B">
            <w:pPr>
              <w:jc w:val="both"/>
              <w:outlineLvl w:val="0"/>
              <w:rPr>
                <w:rFonts w:ascii="Times New Roman" w:hAnsi="Times New Roman" w:cs="Times New Roman"/>
                <w:b/>
                <w:bCs/>
              </w:rPr>
            </w:pPr>
            <w:r w:rsidRPr="00E91BEA">
              <w:rPr>
                <w:rFonts w:ascii="Times New Roman" w:hAnsi="Times New Roman" w:cs="Times New Roman"/>
              </w:rPr>
              <w:t xml:space="preserve">Мінфіном та </w:t>
            </w:r>
            <w:proofErr w:type="spellStart"/>
            <w:r w:rsidRPr="00E91BEA">
              <w:rPr>
                <w:rFonts w:ascii="Times New Roman" w:hAnsi="Times New Roman" w:cs="Times New Roman"/>
              </w:rPr>
              <w:t>Мінекономрозвитку</w:t>
            </w:r>
            <w:proofErr w:type="spellEnd"/>
            <w:r w:rsidRPr="00E91BEA">
              <w:rPr>
                <w:rFonts w:ascii="Times New Roman" w:hAnsi="Times New Roman" w:cs="Times New Roman"/>
              </w:rPr>
              <w:t xml:space="preserve"> підписаний спільний наказ «Про затвердження Порядку подання звітності та інформації про фіскальні ризики до Міністерства економічного розвитку і торгівлі України та Міністерства фінансів України» (від 17.08.2018  № 1140/701). Цим актом передбачається подання суб'єктами господарювання Мінфіну інформації, зокрема про фіскальні ризики, через вже створену інформаційну систему  «</w:t>
            </w:r>
            <w:proofErr w:type="spellStart"/>
            <w:r w:rsidRPr="00E91BEA">
              <w:rPr>
                <w:rFonts w:ascii="Times New Roman" w:hAnsi="Times New Roman" w:cs="Times New Roman"/>
              </w:rPr>
              <w:t>Бест</w:t>
            </w:r>
            <w:proofErr w:type="spellEnd"/>
            <w:r w:rsidRPr="00E91BEA">
              <w:rPr>
                <w:rFonts w:ascii="Times New Roman" w:hAnsi="Times New Roman" w:cs="Times New Roman"/>
              </w:rPr>
              <w:t xml:space="preserve">-Звіт </w:t>
            </w:r>
            <w:proofErr w:type="spellStart"/>
            <w:r w:rsidRPr="00E91BEA">
              <w:rPr>
                <w:rFonts w:ascii="Times New Roman" w:hAnsi="Times New Roman" w:cs="Times New Roman"/>
              </w:rPr>
              <w:t>Oracl</w:t>
            </w:r>
            <w:proofErr w:type="spellEnd"/>
            <w:r w:rsidRPr="00E91BEA">
              <w:rPr>
                <w:rFonts w:ascii="Times New Roman" w:hAnsi="Times New Roman" w:cs="Times New Roman"/>
              </w:rPr>
              <w:t xml:space="preserve">». У </w:t>
            </w:r>
            <w:r w:rsidR="00E413A1" w:rsidRPr="00E91BEA">
              <w:rPr>
                <w:rFonts w:ascii="Times New Roman" w:hAnsi="Times New Roman" w:cs="Times New Roman"/>
              </w:rPr>
              <w:t>зв’язку</w:t>
            </w:r>
            <w:r w:rsidRPr="00E91BEA">
              <w:rPr>
                <w:rFonts w:ascii="Times New Roman" w:hAnsi="Times New Roman" w:cs="Times New Roman"/>
              </w:rPr>
              <w:t xml:space="preserve"> з цим, потреба у створенні ще однієї інформаційно-аналітичної системи відсутня</w:t>
            </w:r>
          </w:p>
        </w:tc>
      </w:tr>
      <w:tr w:rsidR="00E91BEA" w:rsidRPr="00E91BEA" w14:paraId="64294B22" w14:textId="77777777" w:rsidTr="000D35AB">
        <w:tc>
          <w:tcPr>
            <w:tcW w:w="2104" w:type="dxa"/>
            <w:shd w:val="clear" w:color="auto" w:fill="FFFFFF" w:themeFill="background1"/>
          </w:tcPr>
          <w:p w14:paraId="79723293" w14:textId="76405EA9" w:rsidR="00431107" w:rsidRPr="00E91BEA" w:rsidRDefault="004E58B4" w:rsidP="00676007">
            <w:pPr>
              <w:jc w:val="both"/>
              <w:rPr>
                <w:rFonts w:ascii="Times New Roman" w:hAnsi="Times New Roman" w:cs="Times New Roman"/>
              </w:rPr>
            </w:pPr>
            <w:r w:rsidRPr="00E91BEA">
              <w:rPr>
                <w:rFonts w:ascii="Times New Roman" w:hAnsi="Times New Roman" w:cs="Times New Roman"/>
              </w:rPr>
              <w:lastRenderedPageBreak/>
              <w:t>19. Посилення захисних механізмів під час надання державних гарантій</w:t>
            </w:r>
          </w:p>
        </w:tc>
        <w:tc>
          <w:tcPr>
            <w:tcW w:w="3703" w:type="dxa"/>
            <w:shd w:val="clear" w:color="auto" w:fill="FFFFFF" w:themeFill="background1"/>
          </w:tcPr>
          <w:p w14:paraId="2D0B1954" w14:textId="77777777" w:rsidR="00431107" w:rsidRPr="00E91BEA" w:rsidRDefault="00431107" w:rsidP="00676007">
            <w:pPr>
              <w:jc w:val="both"/>
              <w:rPr>
                <w:rFonts w:ascii="Times New Roman" w:hAnsi="Times New Roman" w:cs="Times New Roman"/>
              </w:rPr>
            </w:pPr>
            <w:r w:rsidRPr="00E91BEA">
              <w:rPr>
                <w:rFonts w:ascii="Times New Roman" w:hAnsi="Times New Roman" w:cs="Times New Roman"/>
              </w:rPr>
              <w:t>3) удосконалення механізмів моніторингу ризиків, пов’язаних з державними гарантіями, в тому числі шляхом їх розподілу та залучення гарантом банків - фінансових агентів</w:t>
            </w:r>
          </w:p>
        </w:tc>
        <w:tc>
          <w:tcPr>
            <w:tcW w:w="1418" w:type="dxa"/>
            <w:shd w:val="clear" w:color="auto" w:fill="FFFFFF" w:themeFill="background1"/>
          </w:tcPr>
          <w:p w14:paraId="1DD782F6" w14:textId="77777777" w:rsidR="00431107" w:rsidRPr="00E91BEA" w:rsidRDefault="00431107" w:rsidP="00440E89">
            <w:pPr>
              <w:rPr>
                <w:rFonts w:ascii="Times New Roman" w:hAnsi="Times New Roman" w:cs="Times New Roman"/>
              </w:rPr>
            </w:pPr>
            <w:r w:rsidRPr="00E91BEA">
              <w:rPr>
                <w:rFonts w:ascii="Times New Roman" w:hAnsi="Times New Roman" w:cs="Times New Roman"/>
              </w:rPr>
              <w:t>IV квартал 2018 р.</w:t>
            </w:r>
          </w:p>
        </w:tc>
        <w:tc>
          <w:tcPr>
            <w:tcW w:w="2126" w:type="dxa"/>
            <w:shd w:val="clear" w:color="auto" w:fill="FFFFFF" w:themeFill="background1"/>
          </w:tcPr>
          <w:p w14:paraId="6FC7C9DE" w14:textId="77777777" w:rsidR="00431107" w:rsidRPr="00E91BEA" w:rsidRDefault="00431107" w:rsidP="00440E89">
            <w:pPr>
              <w:jc w:val="both"/>
              <w:rPr>
                <w:rFonts w:ascii="Times New Roman" w:hAnsi="Times New Roman" w:cs="Times New Roman"/>
              </w:rPr>
            </w:pPr>
            <w:r w:rsidRPr="00E91BEA">
              <w:rPr>
                <w:rFonts w:ascii="Times New Roman" w:hAnsi="Times New Roman" w:cs="Times New Roman"/>
              </w:rPr>
              <w:t>Мінфін</w:t>
            </w:r>
          </w:p>
        </w:tc>
        <w:tc>
          <w:tcPr>
            <w:tcW w:w="2693" w:type="dxa"/>
            <w:shd w:val="clear" w:color="auto" w:fill="FFFFFF" w:themeFill="background1"/>
          </w:tcPr>
          <w:p w14:paraId="5E9833D2" w14:textId="77777777" w:rsidR="00431107" w:rsidRPr="00E91BEA" w:rsidRDefault="00431107" w:rsidP="00676007">
            <w:pPr>
              <w:jc w:val="both"/>
              <w:rPr>
                <w:rFonts w:ascii="Times New Roman" w:hAnsi="Times New Roman" w:cs="Times New Roman"/>
              </w:rPr>
            </w:pPr>
            <w:r w:rsidRPr="00E91BEA">
              <w:rPr>
                <w:rFonts w:ascii="Times New Roman" w:hAnsi="Times New Roman" w:cs="Times New Roman"/>
              </w:rPr>
              <w:t>зменшено видатки бюджету на виконання гарантійних випадків</w:t>
            </w:r>
          </w:p>
        </w:tc>
        <w:tc>
          <w:tcPr>
            <w:tcW w:w="2835" w:type="dxa"/>
            <w:shd w:val="clear" w:color="auto" w:fill="FFFFFF" w:themeFill="background1"/>
          </w:tcPr>
          <w:p w14:paraId="6504D18C" w14:textId="5EF3FB9B" w:rsidR="004E58B4" w:rsidRPr="00E91BEA" w:rsidRDefault="004E58B4" w:rsidP="004E58B4">
            <w:pPr>
              <w:jc w:val="both"/>
              <w:rPr>
                <w:rFonts w:ascii="Times New Roman" w:hAnsi="Times New Roman" w:cs="Times New Roman"/>
                <w:b/>
                <w:bCs/>
                <w:lang w:val="ru-RU"/>
              </w:rPr>
            </w:pPr>
            <w:proofErr w:type="spellStart"/>
            <w:r w:rsidRPr="00E91BEA">
              <w:rPr>
                <w:rFonts w:ascii="Times New Roman" w:hAnsi="Times New Roman" w:cs="Times New Roman"/>
                <w:b/>
                <w:bCs/>
              </w:rPr>
              <w:t>Викон</w:t>
            </w:r>
            <w:r w:rsidRPr="00E91BEA">
              <w:rPr>
                <w:rFonts w:ascii="Times New Roman" w:hAnsi="Times New Roman" w:cs="Times New Roman"/>
                <w:b/>
                <w:bCs/>
                <w:lang w:val="ru-RU"/>
              </w:rPr>
              <w:t>ано</w:t>
            </w:r>
            <w:proofErr w:type="spellEnd"/>
            <w:r w:rsidRPr="00E91BEA">
              <w:rPr>
                <w:rFonts w:ascii="Times New Roman" w:hAnsi="Times New Roman" w:cs="Times New Roman"/>
                <w:b/>
                <w:bCs/>
                <w:lang w:val="ru-RU"/>
              </w:rPr>
              <w:t>.</w:t>
            </w:r>
          </w:p>
          <w:p w14:paraId="40B7BF0E" w14:textId="04E7E538" w:rsidR="00431107" w:rsidRPr="00E91BEA" w:rsidRDefault="00FB122E" w:rsidP="004E58B4">
            <w:pPr>
              <w:jc w:val="both"/>
              <w:rPr>
                <w:rFonts w:ascii="Times New Roman" w:hAnsi="Times New Roman" w:cs="Times New Roman"/>
              </w:rPr>
            </w:pPr>
            <w:r w:rsidRPr="00E91BEA">
              <w:rPr>
                <w:rFonts w:ascii="Times New Roman" w:hAnsi="Times New Roman" w:cs="Times New Roman"/>
              </w:rPr>
              <w:t>Постановами Уряду від 23 травня 2018 р. №438, № 439, № 440, №441, №442 та №443 встановлено обмеження, що державна гарантія надається д</w:t>
            </w:r>
            <w:r w:rsidR="00A8139E" w:rsidRPr="00E91BEA">
              <w:rPr>
                <w:rFonts w:ascii="Times New Roman" w:hAnsi="Times New Roman" w:cs="Times New Roman"/>
              </w:rPr>
              <w:t>ля забезпечення виконання до 80%</w:t>
            </w:r>
            <w:r w:rsidRPr="00E91BEA">
              <w:rPr>
                <w:rFonts w:ascii="Times New Roman" w:hAnsi="Times New Roman" w:cs="Times New Roman"/>
              </w:rPr>
              <w:t xml:space="preserve"> боргових зобов’язань позичальника за запозиченням. Крім цього, встановлено річний ліміт на надання державних гарантій, що не може перевищувати 3% планових доходів загального фонду державного бюджету відповідного року.</w:t>
            </w:r>
          </w:p>
        </w:tc>
      </w:tr>
      <w:tr w:rsidR="00E91BEA" w:rsidRPr="00E91BEA" w14:paraId="2AAD8397" w14:textId="77777777" w:rsidTr="000D35AB">
        <w:tc>
          <w:tcPr>
            <w:tcW w:w="2104" w:type="dxa"/>
          </w:tcPr>
          <w:p w14:paraId="1F344965" w14:textId="77777777" w:rsidR="005E66E3" w:rsidRPr="00E91BEA" w:rsidRDefault="005E66E3" w:rsidP="00676007">
            <w:pPr>
              <w:jc w:val="both"/>
              <w:outlineLvl w:val="0"/>
              <w:rPr>
                <w:rFonts w:ascii="Times New Roman" w:hAnsi="Times New Roman" w:cs="Times New Roman"/>
              </w:rPr>
            </w:pPr>
            <w:r w:rsidRPr="00E91BEA">
              <w:rPr>
                <w:rFonts w:ascii="Times New Roman" w:hAnsi="Times New Roman" w:cs="Times New Roman"/>
              </w:rPr>
              <w:t>20. Удосконалення бази даних державного сектору економіки</w:t>
            </w:r>
          </w:p>
        </w:tc>
        <w:tc>
          <w:tcPr>
            <w:tcW w:w="3703" w:type="dxa"/>
          </w:tcPr>
          <w:p w14:paraId="33F06CB4" w14:textId="77777777" w:rsidR="005E66E3" w:rsidRPr="00E91BEA" w:rsidRDefault="005E66E3" w:rsidP="00676007">
            <w:pPr>
              <w:jc w:val="both"/>
              <w:outlineLvl w:val="0"/>
              <w:rPr>
                <w:rFonts w:ascii="Times New Roman" w:hAnsi="Times New Roman" w:cs="Times New Roman"/>
              </w:rPr>
            </w:pPr>
            <w:r w:rsidRPr="00E91BEA">
              <w:rPr>
                <w:rFonts w:ascii="Times New Roman" w:hAnsi="Times New Roman" w:cs="Times New Roman"/>
              </w:rPr>
              <w:t>запровадження електронної системи збору та обробки інформації про діяльність суб’єктів господарювання державного сектору економіки та розширення наявної інформації про баланс державного сектору з охопленням усіх пасивів і активів, у тому числі землі та нерухомості, їх стану, рівня зношеності та вартості</w:t>
            </w:r>
          </w:p>
        </w:tc>
        <w:tc>
          <w:tcPr>
            <w:tcW w:w="1418" w:type="dxa"/>
          </w:tcPr>
          <w:p w14:paraId="2986F408" w14:textId="77777777" w:rsidR="005E66E3" w:rsidRPr="00E91BEA" w:rsidRDefault="005E66E3" w:rsidP="00440E89">
            <w:pPr>
              <w:outlineLvl w:val="0"/>
              <w:rPr>
                <w:rFonts w:ascii="Times New Roman" w:hAnsi="Times New Roman" w:cs="Times New Roman"/>
              </w:rPr>
            </w:pPr>
            <w:r w:rsidRPr="00E91BEA">
              <w:rPr>
                <w:rFonts w:ascii="Times New Roman" w:hAnsi="Times New Roman" w:cs="Times New Roman"/>
              </w:rPr>
              <w:t xml:space="preserve">II квартал </w:t>
            </w:r>
            <w:r w:rsidR="00145E98" w:rsidRPr="00E91BEA">
              <w:rPr>
                <w:rFonts w:ascii="Times New Roman" w:hAnsi="Times New Roman" w:cs="Times New Roman"/>
              </w:rPr>
              <w:br/>
            </w:r>
            <w:r w:rsidRPr="00E91BEA">
              <w:rPr>
                <w:rFonts w:ascii="Times New Roman" w:hAnsi="Times New Roman" w:cs="Times New Roman"/>
              </w:rPr>
              <w:t>2018 р.</w:t>
            </w:r>
          </w:p>
        </w:tc>
        <w:tc>
          <w:tcPr>
            <w:tcW w:w="2126" w:type="dxa"/>
          </w:tcPr>
          <w:p w14:paraId="1B0C8C74" w14:textId="77777777" w:rsidR="005E66E3" w:rsidRPr="00E91BEA" w:rsidRDefault="005E66E3" w:rsidP="00440E89">
            <w:pPr>
              <w:jc w:val="both"/>
              <w:outlineLvl w:val="0"/>
              <w:rPr>
                <w:rFonts w:ascii="Times New Roman" w:hAnsi="Times New Roman" w:cs="Times New Roman"/>
              </w:rPr>
            </w:pPr>
            <w:proofErr w:type="spellStart"/>
            <w:r w:rsidRPr="00E91BEA">
              <w:rPr>
                <w:rFonts w:ascii="Times New Roman" w:hAnsi="Times New Roman" w:cs="Times New Roman"/>
              </w:rPr>
              <w:t>Мінекономрозвитку</w:t>
            </w:r>
            <w:proofErr w:type="spellEnd"/>
          </w:p>
          <w:p w14:paraId="1FC2E3C5" w14:textId="77777777" w:rsidR="00851FF2" w:rsidRPr="00E91BEA" w:rsidRDefault="00851FF2" w:rsidP="00440E89">
            <w:pPr>
              <w:jc w:val="both"/>
              <w:outlineLvl w:val="0"/>
              <w:rPr>
                <w:rFonts w:ascii="Times New Roman" w:hAnsi="Times New Roman" w:cs="Times New Roman"/>
              </w:rPr>
            </w:pPr>
            <w:r w:rsidRPr="00E91BEA">
              <w:rPr>
                <w:rFonts w:ascii="Times New Roman" w:hAnsi="Times New Roman" w:cs="Times New Roman"/>
              </w:rPr>
              <w:t>Мінфін</w:t>
            </w:r>
          </w:p>
          <w:p w14:paraId="7943F667" w14:textId="77777777" w:rsidR="00851FF2" w:rsidRPr="00E91BEA" w:rsidRDefault="00851FF2" w:rsidP="00440E89">
            <w:pPr>
              <w:jc w:val="both"/>
              <w:outlineLvl w:val="0"/>
              <w:rPr>
                <w:rFonts w:ascii="Times New Roman" w:hAnsi="Times New Roman" w:cs="Times New Roman"/>
              </w:rPr>
            </w:pPr>
            <w:r w:rsidRPr="00E91BEA">
              <w:rPr>
                <w:rFonts w:ascii="Times New Roman" w:hAnsi="Times New Roman" w:cs="Times New Roman"/>
              </w:rPr>
              <w:t>Фонд державного майна</w:t>
            </w:r>
          </w:p>
          <w:p w14:paraId="355BD44E" w14:textId="77777777" w:rsidR="00851FF2" w:rsidRPr="00E91BEA" w:rsidRDefault="00851FF2" w:rsidP="00440E89">
            <w:pPr>
              <w:jc w:val="both"/>
              <w:outlineLvl w:val="0"/>
              <w:rPr>
                <w:rFonts w:ascii="Times New Roman" w:hAnsi="Times New Roman" w:cs="Times New Roman"/>
              </w:rPr>
            </w:pPr>
            <w:proofErr w:type="spellStart"/>
            <w:r w:rsidRPr="00E91BEA">
              <w:rPr>
                <w:rFonts w:ascii="Times New Roman" w:hAnsi="Times New Roman" w:cs="Times New Roman"/>
              </w:rPr>
              <w:t>Держстат</w:t>
            </w:r>
            <w:proofErr w:type="spellEnd"/>
          </w:p>
          <w:p w14:paraId="32CD4E83" w14:textId="77777777" w:rsidR="00851FF2" w:rsidRPr="00E91BEA" w:rsidRDefault="00851FF2" w:rsidP="00440E89">
            <w:pPr>
              <w:jc w:val="both"/>
              <w:outlineLvl w:val="0"/>
              <w:rPr>
                <w:rFonts w:ascii="Times New Roman" w:hAnsi="Times New Roman" w:cs="Times New Roman"/>
              </w:rPr>
            </w:pPr>
            <w:r w:rsidRPr="00E91BEA">
              <w:rPr>
                <w:rFonts w:ascii="Times New Roman" w:hAnsi="Times New Roman" w:cs="Times New Roman"/>
              </w:rPr>
              <w:t>Казначейство</w:t>
            </w:r>
          </w:p>
          <w:p w14:paraId="394CAB0D" w14:textId="0599B5A3" w:rsidR="00851FF2" w:rsidRPr="00E91BEA" w:rsidRDefault="00851FF2" w:rsidP="00440E89">
            <w:pPr>
              <w:jc w:val="both"/>
              <w:outlineLvl w:val="0"/>
              <w:rPr>
                <w:rFonts w:ascii="Times New Roman" w:hAnsi="Times New Roman" w:cs="Times New Roman"/>
              </w:rPr>
            </w:pPr>
            <w:r w:rsidRPr="00E91BEA">
              <w:rPr>
                <w:rFonts w:ascii="Times New Roman" w:hAnsi="Times New Roman" w:cs="Times New Roman"/>
              </w:rPr>
              <w:t>центральні та місцеві органи виконавчої влади</w:t>
            </w:r>
          </w:p>
        </w:tc>
        <w:tc>
          <w:tcPr>
            <w:tcW w:w="2693" w:type="dxa"/>
          </w:tcPr>
          <w:p w14:paraId="4D4AEAE3" w14:textId="77777777" w:rsidR="005E66E3" w:rsidRPr="00E91BEA" w:rsidRDefault="005E66E3" w:rsidP="00676007">
            <w:pPr>
              <w:jc w:val="both"/>
              <w:outlineLvl w:val="0"/>
              <w:rPr>
                <w:rFonts w:ascii="Times New Roman" w:hAnsi="Times New Roman" w:cs="Times New Roman"/>
              </w:rPr>
            </w:pPr>
            <w:r w:rsidRPr="00E91BEA">
              <w:rPr>
                <w:rFonts w:ascii="Times New Roman" w:hAnsi="Times New Roman" w:cs="Times New Roman"/>
              </w:rPr>
              <w:t>введено в експлуатацію електронну систему збору та обробки інформації</w:t>
            </w:r>
          </w:p>
        </w:tc>
        <w:tc>
          <w:tcPr>
            <w:tcW w:w="2835" w:type="dxa"/>
          </w:tcPr>
          <w:p w14:paraId="4E21E626" w14:textId="77777777" w:rsidR="005E66E3" w:rsidRPr="00E91BEA" w:rsidRDefault="00BC0880" w:rsidP="00676007">
            <w:pPr>
              <w:jc w:val="both"/>
              <w:outlineLvl w:val="0"/>
              <w:rPr>
                <w:rFonts w:ascii="Times New Roman" w:hAnsi="Times New Roman" w:cs="Times New Roman"/>
                <w:b/>
                <w:bCs/>
              </w:rPr>
            </w:pPr>
            <w:r w:rsidRPr="00E91BEA">
              <w:rPr>
                <w:rFonts w:ascii="Times New Roman" w:hAnsi="Times New Roman" w:cs="Times New Roman"/>
                <w:b/>
                <w:bCs/>
              </w:rPr>
              <w:t>Виконується.</w:t>
            </w:r>
          </w:p>
          <w:p w14:paraId="058717ED" w14:textId="77777777" w:rsidR="00FB122E" w:rsidRPr="00E91BEA" w:rsidRDefault="00BC0880" w:rsidP="00DA5EAD">
            <w:pPr>
              <w:jc w:val="both"/>
              <w:outlineLvl w:val="0"/>
              <w:rPr>
                <w:rFonts w:ascii="Times New Roman" w:hAnsi="Times New Roman" w:cs="Times New Roman"/>
              </w:rPr>
            </w:pPr>
            <w:proofErr w:type="spellStart"/>
            <w:r w:rsidRPr="00E91BEA">
              <w:rPr>
                <w:rFonts w:ascii="Times New Roman" w:hAnsi="Times New Roman" w:cs="Times New Roman"/>
              </w:rPr>
              <w:t>Мінекономрозвитку</w:t>
            </w:r>
            <w:proofErr w:type="spellEnd"/>
            <w:r w:rsidRPr="00E91BEA">
              <w:rPr>
                <w:rFonts w:ascii="Times New Roman" w:hAnsi="Times New Roman" w:cs="Times New Roman"/>
              </w:rPr>
              <w:t xml:space="preserve"> підтримується база даних для збору, обробки та зберігання звітності суб’єктів господарювання державного сектору економіки. Створення бази даних про баланс державного сектору з охопленням усіх пасивів і активів, у тому числі землі та нерухомості, їх стану, рівня зношеності та вартості, ще триває.</w:t>
            </w:r>
          </w:p>
        </w:tc>
      </w:tr>
      <w:tr w:rsidR="00E91BEA" w:rsidRPr="00E91BEA" w14:paraId="10FD6F2A" w14:textId="77777777" w:rsidTr="000D35AB">
        <w:trPr>
          <w:trHeight w:val="284"/>
        </w:trPr>
        <w:tc>
          <w:tcPr>
            <w:tcW w:w="14879" w:type="dxa"/>
            <w:gridSpan w:val="6"/>
            <w:vAlign w:val="center"/>
          </w:tcPr>
          <w:p w14:paraId="5D9DFCF0" w14:textId="77777777" w:rsidR="00EE62D7" w:rsidRPr="00E91BEA" w:rsidRDefault="00EE62D7" w:rsidP="00C9098F">
            <w:pPr>
              <w:jc w:val="center"/>
              <w:rPr>
                <w:rFonts w:ascii="Times New Roman" w:hAnsi="Times New Roman" w:cs="Times New Roman"/>
                <w:b/>
                <w:bCs/>
              </w:rPr>
            </w:pPr>
            <w:r w:rsidRPr="00E91BEA">
              <w:rPr>
                <w:rFonts w:ascii="Times New Roman" w:hAnsi="Times New Roman" w:cs="Times New Roman"/>
                <w:i/>
              </w:rPr>
              <w:t>Управління державним боргом</w:t>
            </w:r>
          </w:p>
        </w:tc>
      </w:tr>
      <w:tr w:rsidR="00E91BEA" w:rsidRPr="00E91BEA" w14:paraId="595411C6" w14:textId="77777777" w:rsidTr="000D35AB">
        <w:tc>
          <w:tcPr>
            <w:tcW w:w="2104" w:type="dxa"/>
            <w:shd w:val="clear" w:color="auto" w:fill="FFFFFF" w:themeFill="background1"/>
          </w:tcPr>
          <w:p w14:paraId="07FD7307" w14:textId="77777777" w:rsidR="00CE5890" w:rsidRPr="00E91BEA" w:rsidRDefault="00CE5890" w:rsidP="00676007">
            <w:pPr>
              <w:jc w:val="both"/>
              <w:outlineLvl w:val="0"/>
              <w:rPr>
                <w:rFonts w:ascii="Times New Roman" w:hAnsi="Times New Roman" w:cs="Times New Roman"/>
              </w:rPr>
            </w:pPr>
            <w:r w:rsidRPr="00E91BEA">
              <w:rPr>
                <w:rFonts w:ascii="Times New Roman" w:hAnsi="Times New Roman" w:cs="Times New Roman"/>
              </w:rPr>
              <w:t xml:space="preserve">23. Розширення бази інвесторів у </w:t>
            </w:r>
            <w:r w:rsidRPr="00E91BEA">
              <w:rPr>
                <w:rFonts w:ascii="Times New Roman" w:hAnsi="Times New Roman" w:cs="Times New Roman"/>
              </w:rPr>
              <w:lastRenderedPageBreak/>
              <w:t>державні цінні папери</w:t>
            </w:r>
          </w:p>
        </w:tc>
        <w:tc>
          <w:tcPr>
            <w:tcW w:w="3703" w:type="dxa"/>
            <w:shd w:val="clear" w:color="auto" w:fill="FFFFFF" w:themeFill="background1"/>
          </w:tcPr>
          <w:p w14:paraId="21328BE4" w14:textId="77777777" w:rsidR="00CE5890" w:rsidRPr="00E91BEA" w:rsidRDefault="00CE5890" w:rsidP="00676007">
            <w:pPr>
              <w:jc w:val="both"/>
              <w:outlineLvl w:val="0"/>
              <w:rPr>
                <w:rFonts w:ascii="Times New Roman" w:hAnsi="Times New Roman" w:cs="Times New Roman"/>
              </w:rPr>
            </w:pPr>
            <w:r w:rsidRPr="00E91BEA">
              <w:rPr>
                <w:rFonts w:ascii="Times New Roman" w:hAnsi="Times New Roman" w:cs="Times New Roman"/>
              </w:rPr>
              <w:lastRenderedPageBreak/>
              <w:t xml:space="preserve">визначення заходів з метою стимулювання інвестування в </w:t>
            </w:r>
            <w:r w:rsidRPr="00E91BEA">
              <w:rPr>
                <w:rFonts w:ascii="Times New Roman" w:hAnsi="Times New Roman" w:cs="Times New Roman"/>
              </w:rPr>
              <w:lastRenderedPageBreak/>
              <w:t>облігації внутрішньої державної позики, включаючи: усунення бюрократичних та інших перешкод для інвестування нерезидентами в облігації внутрішньої державної позики, ном</w:t>
            </w:r>
            <w:r w:rsidR="00663981" w:rsidRPr="00E91BEA">
              <w:rPr>
                <w:rFonts w:ascii="Times New Roman" w:hAnsi="Times New Roman" w:cs="Times New Roman"/>
              </w:rPr>
              <w:t xml:space="preserve">іновані в національній валюті; </w:t>
            </w:r>
            <w:r w:rsidRPr="00E91BEA">
              <w:rPr>
                <w:rFonts w:ascii="Times New Roman" w:hAnsi="Times New Roman" w:cs="Times New Roman"/>
              </w:rPr>
              <w:t>завершення переговорів з провідними європейськими депозитаріями щодо відкриття рахунка в депозитарії Національного банку</w:t>
            </w:r>
          </w:p>
        </w:tc>
        <w:tc>
          <w:tcPr>
            <w:tcW w:w="1418" w:type="dxa"/>
            <w:shd w:val="clear" w:color="auto" w:fill="FFFFFF" w:themeFill="background1"/>
          </w:tcPr>
          <w:p w14:paraId="2B2D7415" w14:textId="77777777" w:rsidR="00CE5890" w:rsidRPr="00E91BEA" w:rsidRDefault="00CE5890" w:rsidP="00440E89">
            <w:pPr>
              <w:outlineLvl w:val="0"/>
              <w:rPr>
                <w:rFonts w:ascii="Times New Roman" w:hAnsi="Times New Roman" w:cs="Times New Roman"/>
              </w:rPr>
            </w:pPr>
            <w:r w:rsidRPr="00E91BEA">
              <w:rPr>
                <w:rFonts w:ascii="Times New Roman" w:hAnsi="Times New Roman" w:cs="Times New Roman"/>
              </w:rPr>
              <w:lastRenderedPageBreak/>
              <w:t>IV квартал 2018 р.</w:t>
            </w:r>
          </w:p>
        </w:tc>
        <w:tc>
          <w:tcPr>
            <w:tcW w:w="2126" w:type="dxa"/>
            <w:shd w:val="clear" w:color="auto" w:fill="FFFFFF" w:themeFill="background1"/>
          </w:tcPr>
          <w:p w14:paraId="6F41FAA2" w14:textId="77777777" w:rsidR="00CE5890" w:rsidRPr="00E91BEA" w:rsidRDefault="00CE5890" w:rsidP="00440E89">
            <w:pPr>
              <w:jc w:val="both"/>
              <w:outlineLvl w:val="0"/>
              <w:rPr>
                <w:rFonts w:ascii="Times New Roman" w:hAnsi="Times New Roman" w:cs="Times New Roman"/>
              </w:rPr>
            </w:pPr>
            <w:r w:rsidRPr="00E91BEA">
              <w:rPr>
                <w:rFonts w:ascii="Times New Roman" w:hAnsi="Times New Roman" w:cs="Times New Roman"/>
              </w:rPr>
              <w:t>Національний банк (за згодою)</w:t>
            </w:r>
          </w:p>
          <w:p w14:paraId="1B2775DF" w14:textId="77777777" w:rsidR="00DD6220" w:rsidRPr="00E91BEA" w:rsidRDefault="00DD6220" w:rsidP="00DD6220">
            <w:pPr>
              <w:jc w:val="both"/>
              <w:outlineLvl w:val="1"/>
              <w:rPr>
                <w:rFonts w:ascii="Times New Roman" w:hAnsi="Times New Roman" w:cs="Times New Roman"/>
              </w:rPr>
            </w:pPr>
            <w:r w:rsidRPr="00E91BEA">
              <w:rPr>
                <w:rFonts w:ascii="Times New Roman" w:hAnsi="Times New Roman" w:cs="Times New Roman"/>
              </w:rPr>
              <w:lastRenderedPageBreak/>
              <w:t>Мінфін</w:t>
            </w:r>
          </w:p>
          <w:p w14:paraId="390C2EA8" w14:textId="77777777" w:rsidR="00DD6220" w:rsidRPr="00E91BEA" w:rsidRDefault="00DD6220" w:rsidP="00DD6220">
            <w:pPr>
              <w:jc w:val="both"/>
              <w:outlineLvl w:val="1"/>
              <w:rPr>
                <w:rFonts w:ascii="Times New Roman" w:hAnsi="Times New Roman" w:cs="Times New Roman"/>
              </w:rPr>
            </w:pPr>
            <w:r w:rsidRPr="00E91BEA">
              <w:rPr>
                <w:rFonts w:ascii="Times New Roman" w:hAnsi="Times New Roman" w:cs="Times New Roman"/>
              </w:rPr>
              <w:t>НКЦПФР</w:t>
            </w:r>
          </w:p>
          <w:p w14:paraId="09CB23B2" w14:textId="567C07BE" w:rsidR="00DD6220" w:rsidRPr="00E91BEA" w:rsidRDefault="00DD6220" w:rsidP="00440E89">
            <w:pPr>
              <w:jc w:val="both"/>
              <w:outlineLvl w:val="0"/>
              <w:rPr>
                <w:rFonts w:ascii="Times New Roman" w:hAnsi="Times New Roman" w:cs="Times New Roman"/>
              </w:rPr>
            </w:pPr>
          </w:p>
        </w:tc>
        <w:tc>
          <w:tcPr>
            <w:tcW w:w="2693" w:type="dxa"/>
            <w:shd w:val="clear" w:color="auto" w:fill="FFFFFF" w:themeFill="background1"/>
          </w:tcPr>
          <w:p w14:paraId="512523E0" w14:textId="77777777" w:rsidR="00CE5890" w:rsidRPr="00E91BEA" w:rsidRDefault="00CE5890" w:rsidP="00676007">
            <w:pPr>
              <w:jc w:val="both"/>
              <w:outlineLvl w:val="0"/>
              <w:rPr>
                <w:rFonts w:ascii="Times New Roman" w:hAnsi="Times New Roman" w:cs="Times New Roman"/>
              </w:rPr>
            </w:pPr>
            <w:r w:rsidRPr="00E91BEA">
              <w:rPr>
                <w:rFonts w:ascii="Times New Roman" w:hAnsi="Times New Roman" w:cs="Times New Roman"/>
              </w:rPr>
              <w:lastRenderedPageBreak/>
              <w:t xml:space="preserve">провідним європейським депозитарієм відкрито </w:t>
            </w:r>
            <w:r w:rsidRPr="00E91BEA">
              <w:rPr>
                <w:rFonts w:ascii="Times New Roman" w:hAnsi="Times New Roman" w:cs="Times New Roman"/>
              </w:rPr>
              <w:lastRenderedPageBreak/>
              <w:t>рахунок в депозитарії Національного банку</w:t>
            </w:r>
          </w:p>
        </w:tc>
        <w:tc>
          <w:tcPr>
            <w:tcW w:w="2835" w:type="dxa"/>
            <w:shd w:val="clear" w:color="auto" w:fill="FFFFFF" w:themeFill="background1"/>
          </w:tcPr>
          <w:p w14:paraId="18DE3BC4" w14:textId="06DD44A6" w:rsidR="00CE5890" w:rsidRPr="00E91BEA" w:rsidRDefault="00185F22" w:rsidP="00676007">
            <w:pPr>
              <w:jc w:val="both"/>
              <w:outlineLvl w:val="0"/>
              <w:rPr>
                <w:rFonts w:ascii="Times New Roman" w:hAnsi="Times New Roman" w:cs="Times New Roman"/>
                <w:b/>
                <w:bCs/>
              </w:rPr>
            </w:pPr>
            <w:r w:rsidRPr="00E91BEA">
              <w:rPr>
                <w:rFonts w:ascii="Times New Roman" w:hAnsi="Times New Roman" w:cs="Times New Roman"/>
                <w:b/>
                <w:bCs/>
              </w:rPr>
              <w:lastRenderedPageBreak/>
              <w:t>Виконано</w:t>
            </w:r>
            <w:r w:rsidR="00CE5890" w:rsidRPr="00E91BEA">
              <w:rPr>
                <w:rFonts w:ascii="Times New Roman" w:hAnsi="Times New Roman" w:cs="Times New Roman"/>
                <w:b/>
                <w:bCs/>
              </w:rPr>
              <w:t>.</w:t>
            </w:r>
          </w:p>
          <w:p w14:paraId="0A842078" w14:textId="1A375C5C" w:rsidR="00471A4A" w:rsidRPr="00E91BEA" w:rsidRDefault="00471A4A" w:rsidP="00471A4A">
            <w:pPr>
              <w:jc w:val="both"/>
              <w:outlineLvl w:val="0"/>
              <w:rPr>
                <w:rFonts w:ascii="Times New Roman" w:hAnsi="Times New Roman" w:cs="Times New Roman"/>
              </w:rPr>
            </w:pPr>
            <w:r w:rsidRPr="00E91BEA">
              <w:rPr>
                <w:rFonts w:ascii="Times New Roman" w:hAnsi="Times New Roman" w:cs="Times New Roman"/>
              </w:rPr>
              <w:lastRenderedPageBreak/>
              <w:t xml:space="preserve">В березні 2019 року підписано угоду між </w:t>
            </w:r>
            <w:proofErr w:type="spellStart"/>
            <w:r w:rsidRPr="00E91BEA">
              <w:rPr>
                <w:rFonts w:ascii="Times New Roman" w:hAnsi="Times New Roman" w:cs="Times New Roman"/>
              </w:rPr>
              <w:t>Clearstream</w:t>
            </w:r>
            <w:proofErr w:type="spellEnd"/>
            <w:r w:rsidRPr="00E91BEA">
              <w:rPr>
                <w:rFonts w:ascii="Times New Roman" w:hAnsi="Times New Roman" w:cs="Times New Roman"/>
              </w:rPr>
              <w:t xml:space="preserve"> та НБУ про відкриття рахунку міжнародного депозитарію в депозитарії НБУ. 27.05.2019 прямий «</w:t>
            </w:r>
            <w:proofErr w:type="spellStart"/>
            <w:r w:rsidRPr="00E91BEA">
              <w:rPr>
                <w:rFonts w:ascii="Times New Roman" w:hAnsi="Times New Roman" w:cs="Times New Roman"/>
              </w:rPr>
              <w:t>лінк</w:t>
            </w:r>
            <w:proofErr w:type="spellEnd"/>
            <w:r w:rsidRPr="00E91BEA">
              <w:rPr>
                <w:rFonts w:ascii="Times New Roman" w:hAnsi="Times New Roman" w:cs="Times New Roman"/>
              </w:rPr>
              <w:t xml:space="preserve">» запрацював на практиці – </w:t>
            </w:r>
          </w:p>
          <w:p w14:paraId="3018983A" w14:textId="5D5D40CC" w:rsidR="00185F22" w:rsidRPr="00E91BEA" w:rsidRDefault="00185F22" w:rsidP="00185F22">
            <w:pPr>
              <w:jc w:val="both"/>
              <w:outlineLvl w:val="0"/>
              <w:rPr>
                <w:rFonts w:ascii="Times New Roman" w:hAnsi="Times New Roman" w:cs="Times New Roman"/>
              </w:rPr>
            </w:pPr>
            <w:r w:rsidRPr="00E91BEA">
              <w:rPr>
                <w:rFonts w:ascii="Times New Roman" w:hAnsi="Times New Roman" w:cs="Times New Roman"/>
              </w:rPr>
              <w:t xml:space="preserve">відкрито доступ до міжнародного депозитарію цінних паперів  </w:t>
            </w:r>
            <w:proofErr w:type="spellStart"/>
            <w:r w:rsidRPr="00E91BEA">
              <w:rPr>
                <w:rFonts w:ascii="Times New Roman" w:hAnsi="Times New Roman" w:cs="Times New Roman"/>
              </w:rPr>
              <w:t>Clearstream</w:t>
            </w:r>
            <w:proofErr w:type="spellEnd"/>
            <w:r w:rsidRPr="00E91BEA">
              <w:rPr>
                <w:rFonts w:ascii="Times New Roman" w:hAnsi="Times New Roman" w:cs="Times New Roman"/>
              </w:rPr>
              <w:t>.</w:t>
            </w:r>
          </w:p>
          <w:p w14:paraId="20A79D8E" w14:textId="22C1E078" w:rsidR="00185F22" w:rsidRPr="00E91BEA" w:rsidRDefault="00185F22" w:rsidP="00471A4A">
            <w:pPr>
              <w:jc w:val="both"/>
              <w:outlineLvl w:val="0"/>
              <w:rPr>
                <w:rFonts w:ascii="Times New Roman" w:hAnsi="Times New Roman" w:cs="Times New Roman"/>
              </w:rPr>
            </w:pPr>
            <w:r w:rsidRPr="00E91BEA">
              <w:rPr>
                <w:rFonts w:ascii="Times New Roman" w:hAnsi="Times New Roman" w:cs="Times New Roman"/>
              </w:rPr>
              <w:t>Нерезиденти активно його використовують для купівлі ОВДП.</w:t>
            </w:r>
            <w:r w:rsidR="00471A4A" w:rsidRPr="00E91BEA">
              <w:rPr>
                <w:rFonts w:ascii="Times New Roman" w:hAnsi="Times New Roman" w:cs="Times New Roman"/>
              </w:rPr>
              <w:t xml:space="preserve">  Підключення України до </w:t>
            </w:r>
            <w:proofErr w:type="spellStart"/>
            <w:r w:rsidR="00471A4A" w:rsidRPr="00E91BEA">
              <w:rPr>
                <w:rFonts w:ascii="Times New Roman" w:hAnsi="Times New Roman" w:cs="Times New Roman"/>
              </w:rPr>
              <w:t>Clearstream</w:t>
            </w:r>
            <w:proofErr w:type="spellEnd"/>
            <w:r w:rsidR="00471A4A" w:rsidRPr="00E91BEA">
              <w:rPr>
                <w:rFonts w:ascii="Times New Roman" w:hAnsi="Times New Roman" w:cs="Times New Roman"/>
              </w:rPr>
              <w:t xml:space="preserve"> полегшує доступ іноземних інвесторів до гривневих державних цінних паперів, а також зменшує для них операційні витрати на розрахунки. Прямий «</w:t>
            </w:r>
            <w:proofErr w:type="spellStart"/>
            <w:r w:rsidR="00471A4A" w:rsidRPr="00E91BEA">
              <w:rPr>
                <w:rFonts w:ascii="Times New Roman" w:hAnsi="Times New Roman" w:cs="Times New Roman"/>
              </w:rPr>
              <w:t>лінк</w:t>
            </w:r>
            <w:proofErr w:type="spellEnd"/>
            <w:r w:rsidR="00471A4A" w:rsidRPr="00E91BEA">
              <w:rPr>
                <w:rFonts w:ascii="Times New Roman" w:hAnsi="Times New Roman" w:cs="Times New Roman"/>
              </w:rPr>
              <w:t>» з міжнародним депозитарієм сприятиме росту попиту на облігації внутрішньої державної позики, що дозволить Уряду розширити джерела довгострокового фінансування, знизить вартість запозичень та потребу держави у зовнішньому фінансування та зменшить валютні ризики.</w:t>
            </w:r>
          </w:p>
        </w:tc>
      </w:tr>
      <w:tr w:rsidR="00E91BEA" w:rsidRPr="00E91BEA" w14:paraId="2C113F6E" w14:textId="77777777" w:rsidTr="000D35AB">
        <w:trPr>
          <w:trHeight w:val="284"/>
        </w:trPr>
        <w:tc>
          <w:tcPr>
            <w:tcW w:w="14879" w:type="dxa"/>
            <w:gridSpan w:val="6"/>
            <w:shd w:val="clear" w:color="auto" w:fill="FFFFFF" w:themeFill="background1"/>
            <w:vAlign w:val="center"/>
          </w:tcPr>
          <w:p w14:paraId="093AB3D2" w14:textId="77777777" w:rsidR="006D48AE" w:rsidRPr="00E91BEA" w:rsidRDefault="006D48AE" w:rsidP="006D48AE">
            <w:pPr>
              <w:jc w:val="center"/>
              <w:outlineLvl w:val="0"/>
              <w:rPr>
                <w:rFonts w:ascii="Times New Roman" w:hAnsi="Times New Roman" w:cs="Times New Roman"/>
                <w:bCs/>
                <w:i/>
              </w:rPr>
            </w:pPr>
            <w:r w:rsidRPr="00E91BEA">
              <w:rPr>
                <w:rFonts w:ascii="Times New Roman" w:hAnsi="Times New Roman" w:cs="Times New Roman"/>
                <w:bCs/>
                <w:i/>
              </w:rPr>
              <w:lastRenderedPageBreak/>
              <w:t>Управління ліквідністю</w:t>
            </w:r>
          </w:p>
        </w:tc>
      </w:tr>
      <w:tr w:rsidR="00E91BEA" w:rsidRPr="00E91BEA" w14:paraId="3A3D1BC1" w14:textId="77777777" w:rsidTr="000D35AB">
        <w:tc>
          <w:tcPr>
            <w:tcW w:w="2104" w:type="dxa"/>
            <w:shd w:val="clear" w:color="auto" w:fill="FFFFFF" w:themeFill="background1"/>
          </w:tcPr>
          <w:p w14:paraId="2CBB2505" w14:textId="77777777" w:rsidR="00B45227" w:rsidRPr="00E91BEA" w:rsidRDefault="00B45227" w:rsidP="00676007">
            <w:pPr>
              <w:jc w:val="both"/>
              <w:rPr>
                <w:rFonts w:ascii="Times New Roman" w:hAnsi="Times New Roman" w:cs="Times New Roman"/>
              </w:rPr>
            </w:pPr>
            <w:r w:rsidRPr="00E91BEA">
              <w:rPr>
                <w:rFonts w:ascii="Times New Roman" w:hAnsi="Times New Roman" w:cs="Times New Roman"/>
              </w:rPr>
              <w:lastRenderedPageBreak/>
              <w:t>24. Удосконалення механізму прогнозування руху коштів</w:t>
            </w:r>
          </w:p>
        </w:tc>
        <w:tc>
          <w:tcPr>
            <w:tcW w:w="3703" w:type="dxa"/>
            <w:shd w:val="clear" w:color="auto" w:fill="FFFFFF" w:themeFill="background1"/>
          </w:tcPr>
          <w:p w14:paraId="2288044A" w14:textId="77777777" w:rsidR="00B45227" w:rsidRPr="00E91BEA" w:rsidRDefault="00B45227" w:rsidP="00676007">
            <w:pPr>
              <w:jc w:val="both"/>
              <w:outlineLvl w:val="1"/>
              <w:rPr>
                <w:rFonts w:ascii="Times New Roman" w:hAnsi="Times New Roman" w:cs="Times New Roman"/>
              </w:rPr>
            </w:pPr>
            <w:r w:rsidRPr="00E91BEA">
              <w:rPr>
                <w:rFonts w:ascii="Times New Roman" w:hAnsi="Times New Roman" w:cs="Times New Roman"/>
              </w:rPr>
              <w:t>1) аналіз даних щодо фактичного руху коштів на єдиному казначейському рахунку за останні три роки для визначення закономірностей та налагодження обміну інформацією з головними розпорядниками бюджетних коштів стосовно секторальної специфіки руху грошових потоків</w:t>
            </w:r>
          </w:p>
        </w:tc>
        <w:tc>
          <w:tcPr>
            <w:tcW w:w="1418" w:type="dxa"/>
            <w:shd w:val="clear" w:color="auto" w:fill="FFFFFF" w:themeFill="background1"/>
          </w:tcPr>
          <w:p w14:paraId="57194BB2" w14:textId="77777777" w:rsidR="00B45227" w:rsidRPr="00E91BEA" w:rsidRDefault="00B45227" w:rsidP="00440E89">
            <w:pPr>
              <w:outlineLvl w:val="1"/>
              <w:rPr>
                <w:rFonts w:ascii="Times New Roman" w:hAnsi="Times New Roman" w:cs="Times New Roman"/>
              </w:rPr>
            </w:pPr>
            <w:r w:rsidRPr="00E91BEA">
              <w:rPr>
                <w:rFonts w:ascii="Times New Roman" w:hAnsi="Times New Roman" w:cs="Times New Roman"/>
              </w:rPr>
              <w:t>III квартал 2017 р.</w:t>
            </w:r>
          </w:p>
        </w:tc>
        <w:tc>
          <w:tcPr>
            <w:tcW w:w="2126" w:type="dxa"/>
            <w:shd w:val="clear" w:color="auto" w:fill="FFFFFF" w:themeFill="background1"/>
          </w:tcPr>
          <w:p w14:paraId="0079CA14" w14:textId="77777777" w:rsidR="00B45227" w:rsidRPr="00E91BEA" w:rsidRDefault="00B45227" w:rsidP="00440E89">
            <w:pPr>
              <w:jc w:val="both"/>
              <w:outlineLvl w:val="1"/>
              <w:rPr>
                <w:rFonts w:ascii="Times New Roman" w:hAnsi="Times New Roman" w:cs="Times New Roman"/>
              </w:rPr>
            </w:pPr>
            <w:r w:rsidRPr="00E91BEA">
              <w:rPr>
                <w:rFonts w:ascii="Times New Roman" w:hAnsi="Times New Roman" w:cs="Times New Roman"/>
              </w:rPr>
              <w:t>Мінфін</w:t>
            </w:r>
          </w:p>
          <w:p w14:paraId="5B4A0FA5" w14:textId="77777777" w:rsidR="00B45227" w:rsidRPr="00E91BEA" w:rsidRDefault="00B45227" w:rsidP="00440E89">
            <w:pPr>
              <w:jc w:val="both"/>
              <w:outlineLvl w:val="1"/>
              <w:rPr>
                <w:rFonts w:ascii="Times New Roman" w:hAnsi="Times New Roman" w:cs="Times New Roman"/>
              </w:rPr>
            </w:pPr>
            <w:r w:rsidRPr="00E91BEA">
              <w:rPr>
                <w:rFonts w:ascii="Times New Roman" w:hAnsi="Times New Roman" w:cs="Times New Roman"/>
              </w:rPr>
              <w:t>Казначейство</w:t>
            </w:r>
          </w:p>
          <w:p w14:paraId="4347177E" w14:textId="77777777" w:rsidR="00B45227" w:rsidRPr="00E91BEA" w:rsidRDefault="00B45227" w:rsidP="00440E89">
            <w:pPr>
              <w:jc w:val="both"/>
              <w:outlineLvl w:val="1"/>
              <w:rPr>
                <w:rFonts w:ascii="Times New Roman" w:hAnsi="Times New Roman" w:cs="Times New Roman"/>
              </w:rPr>
            </w:pPr>
            <w:r w:rsidRPr="00E91BEA">
              <w:rPr>
                <w:rFonts w:ascii="Times New Roman" w:hAnsi="Times New Roman" w:cs="Times New Roman"/>
              </w:rPr>
              <w:t>ДФС</w:t>
            </w:r>
          </w:p>
          <w:p w14:paraId="195D06F5" w14:textId="699CA776" w:rsidR="00B45227" w:rsidRPr="00E91BEA" w:rsidRDefault="00851FF2" w:rsidP="00440E89">
            <w:pPr>
              <w:jc w:val="both"/>
              <w:outlineLvl w:val="1"/>
              <w:rPr>
                <w:rFonts w:ascii="Times New Roman" w:hAnsi="Times New Roman" w:cs="Times New Roman"/>
                <w:sz w:val="24"/>
                <w:szCs w:val="24"/>
                <w:lang w:val="ru-RU"/>
              </w:rPr>
            </w:pPr>
            <w:r w:rsidRPr="00E91BEA">
              <w:rPr>
                <w:rFonts w:ascii="Times New Roman" w:hAnsi="Times New Roman" w:cs="Times New Roman"/>
              </w:rPr>
              <w:t>ц</w:t>
            </w:r>
            <w:r w:rsidR="00B45227" w:rsidRPr="00E91BEA">
              <w:rPr>
                <w:rFonts w:ascii="Times New Roman" w:hAnsi="Times New Roman" w:cs="Times New Roman"/>
              </w:rPr>
              <w:t>ентральні органи виконавчої влади</w:t>
            </w:r>
          </w:p>
        </w:tc>
        <w:tc>
          <w:tcPr>
            <w:tcW w:w="2693" w:type="dxa"/>
            <w:shd w:val="clear" w:color="auto" w:fill="FFFFFF" w:themeFill="background1"/>
          </w:tcPr>
          <w:p w14:paraId="20E091BD" w14:textId="77777777" w:rsidR="00B45227" w:rsidRPr="00E91BEA" w:rsidRDefault="00B45227" w:rsidP="00676007">
            <w:pPr>
              <w:jc w:val="both"/>
              <w:outlineLvl w:val="1"/>
              <w:rPr>
                <w:rFonts w:ascii="Times New Roman" w:hAnsi="Times New Roman" w:cs="Times New Roman"/>
              </w:rPr>
            </w:pPr>
            <w:r w:rsidRPr="00E91BEA">
              <w:rPr>
                <w:rFonts w:ascii="Times New Roman" w:hAnsi="Times New Roman" w:cs="Times New Roman"/>
              </w:rPr>
              <w:t>підготовлено аналітичний звіт щодо фактичного руху коштів за останні три роки</w:t>
            </w:r>
          </w:p>
        </w:tc>
        <w:tc>
          <w:tcPr>
            <w:tcW w:w="2835" w:type="dxa"/>
            <w:shd w:val="clear" w:color="auto" w:fill="FFFFFF" w:themeFill="background1"/>
          </w:tcPr>
          <w:p w14:paraId="6243C3FE" w14:textId="77777777" w:rsidR="00B45227" w:rsidRPr="00E91BEA" w:rsidRDefault="00B45227" w:rsidP="00676007">
            <w:pPr>
              <w:jc w:val="both"/>
              <w:outlineLvl w:val="0"/>
              <w:rPr>
                <w:rFonts w:ascii="Times New Roman" w:hAnsi="Times New Roman" w:cs="Times New Roman"/>
                <w:b/>
                <w:bCs/>
              </w:rPr>
            </w:pPr>
            <w:r w:rsidRPr="00E91BEA">
              <w:rPr>
                <w:rFonts w:ascii="Times New Roman" w:hAnsi="Times New Roman" w:cs="Times New Roman"/>
                <w:b/>
                <w:bCs/>
              </w:rPr>
              <w:t>Виконується.</w:t>
            </w:r>
          </w:p>
          <w:p w14:paraId="5CC2DA49" w14:textId="49181F7E" w:rsidR="00D25E57" w:rsidRPr="00E91BEA" w:rsidRDefault="00D25E57" w:rsidP="005228B9">
            <w:pPr>
              <w:jc w:val="both"/>
              <w:outlineLvl w:val="0"/>
              <w:rPr>
                <w:rFonts w:ascii="Times New Roman" w:hAnsi="Times New Roman" w:cs="Times New Roman"/>
                <w:bCs/>
              </w:rPr>
            </w:pPr>
            <w:r w:rsidRPr="00E91BEA">
              <w:rPr>
                <w:rFonts w:ascii="Times New Roman" w:hAnsi="Times New Roman" w:cs="Times New Roman"/>
              </w:rPr>
              <w:t xml:space="preserve">ДКСУ у 2017 році </w:t>
            </w:r>
            <w:r w:rsidR="005228B9" w:rsidRPr="00E91BEA">
              <w:rPr>
                <w:rFonts w:ascii="Times New Roman" w:hAnsi="Times New Roman" w:cs="Times New Roman"/>
              </w:rPr>
              <w:t xml:space="preserve">був підготовлений </w:t>
            </w:r>
            <w:r w:rsidRPr="00E91BEA">
              <w:rPr>
                <w:rFonts w:ascii="Times New Roman" w:hAnsi="Times New Roman" w:cs="Times New Roman"/>
              </w:rPr>
              <w:t>аналітичний звіт щодо руху коштів на ЄКР</w:t>
            </w:r>
            <w:r w:rsidR="005228B9" w:rsidRPr="00E91BEA">
              <w:rPr>
                <w:rFonts w:ascii="Times New Roman" w:hAnsi="Times New Roman" w:cs="Times New Roman"/>
              </w:rPr>
              <w:t xml:space="preserve">. З метою посилення </w:t>
            </w:r>
            <w:r w:rsidRPr="00E91BEA">
              <w:rPr>
                <w:rFonts w:ascii="Times New Roman" w:hAnsi="Times New Roman" w:cs="Times New Roman"/>
                <w:bCs/>
              </w:rPr>
              <w:t>інституційної</w:t>
            </w:r>
            <w:r w:rsidR="005228B9" w:rsidRPr="00E91BEA">
              <w:rPr>
                <w:rFonts w:ascii="Times New Roman" w:hAnsi="Times New Roman" w:cs="Times New Roman"/>
                <w:bCs/>
              </w:rPr>
              <w:t xml:space="preserve"> </w:t>
            </w:r>
            <w:r w:rsidRPr="00E91BEA">
              <w:rPr>
                <w:rFonts w:ascii="Times New Roman" w:hAnsi="Times New Roman" w:cs="Times New Roman"/>
                <w:bCs/>
              </w:rPr>
              <w:t>спроможності підрозділу з управління ліквідністю МФУ</w:t>
            </w:r>
            <w:r w:rsidR="00CD418A" w:rsidRPr="00E91BEA">
              <w:rPr>
                <w:rFonts w:ascii="Times New Roman" w:hAnsi="Times New Roman" w:cs="Times New Roman"/>
                <w:bCs/>
              </w:rPr>
              <w:t xml:space="preserve"> </w:t>
            </w:r>
            <w:r w:rsidR="005228B9" w:rsidRPr="00E91BEA">
              <w:rPr>
                <w:rFonts w:ascii="Times New Roman" w:hAnsi="Times New Roman" w:cs="Times New Roman"/>
                <w:bCs/>
              </w:rPr>
              <w:t xml:space="preserve">в рамках гранту   Світового банку до проекту «Зміцнення управління державними ресурсами» </w:t>
            </w:r>
            <w:r w:rsidR="00CD418A" w:rsidRPr="00E91BEA">
              <w:rPr>
                <w:rFonts w:ascii="Times New Roman" w:hAnsi="Times New Roman" w:cs="Times New Roman"/>
                <w:bCs/>
              </w:rPr>
              <w:t>починаючи з другої половини серпня 2019 року має почати свою роботу міжнародний радник, що забезпечить експертну підтримку.</w:t>
            </w:r>
          </w:p>
        </w:tc>
      </w:tr>
      <w:tr w:rsidR="00E91BEA" w:rsidRPr="00E91BEA" w14:paraId="3E8F055A" w14:textId="77777777" w:rsidTr="000D35AB">
        <w:tc>
          <w:tcPr>
            <w:tcW w:w="2104" w:type="dxa"/>
            <w:shd w:val="clear" w:color="auto" w:fill="FFFFFF" w:themeFill="background1"/>
          </w:tcPr>
          <w:p w14:paraId="74FF67BC" w14:textId="77777777" w:rsidR="006520F7" w:rsidRPr="00E91BEA" w:rsidRDefault="006520F7" w:rsidP="00676007">
            <w:pPr>
              <w:jc w:val="both"/>
              <w:rPr>
                <w:rFonts w:ascii="Times New Roman" w:hAnsi="Times New Roman" w:cs="Times New Roman"/>
              </w:rPr>
            </w:pPr>
          </w:p>
        </w:tc>
        <w:tc>
          <w:tcPr>
            <w:tcW w:w="3703" w:type="dxa"/>
            <w:shd w:val="clear" w:color="auto" w:fill="FFFFFF" w:themeFill="background1"/>
          </w:tcPr>
          <w:p w14:paraId="053B8F1C" w14:textId="77777777" w:rsidR="006520F7" w:rsidRPr="00E91BEA" w:rsidRDefault="006520F7" w:rsidP="00676007">
            <w:pPr>
              <w:jc w:val="both"/>
              <w:outlineLvl w:val="0"/>
              <w:rPr>
                <w:rFonts w:ascii="Times New Roman" w:hAnsi="Times New Roman" w:cs="Times New Roman"/>
              </w:rPr>
            </w:pPr>
            <w:r w:rsidRPr="00E91BEA">
              <w:rPr>
                <w:rFonts w:ascii="Times New Roman" w:hAnsi="Times New Roman" w:cs="Times New Roman"/>
              </w:rPr>
              <w:t>6) забезпечення функціонування підрозділу з управління ліквідністю та розвиток ефективної спроможності прогнозувати рух коштів</w:t>
            </w:r>
          </w:p>
        </w:tc>
        <w:tc>
          <w:tcPr>
            <w:tcW w:w="1418" w:type="dxa"/>
            <w:shd w:val="clear" w:color="auto" w:fill="FFFFFF" w:themeFill="background1"/>
          </w:tcPr>
          <w:p w14:paraId="58EDE9BB" w14:textId="77777777" w:rsidR="006520F7" w:rsidRPr="00E91BEA" w:rsidRDefault="006520F7" w:rsidP="00440E89">
            <w:pPr>
              <w:outlineLvl w:val="0"/>
              <w:rPr>
                <w:rFonts w:ascii="Times New Roman" w:hAnsi="Times New Roman" w:cs="Times New Roman"/>
              </w:rPr>
            </w:pPr>
            <w:r w:rsidRPr="00E91BEA">
              <w:rPr>
                <w:rFonts w:ascii="Times New Roman" w:hAnsi="Times New Roman" w:cs="Times New Roman"/>
              </w:rPr>
              <w:t>IV квартал 2017 р.</w:t>
            </w:r>
          </w:p>
        </w:tc>
        <w:tc>
          <w:tcPr>
            <w:tcW w:w="2126" w:type="dxa"/>
            <w:shd w:val="clear" w:color="auto" w:fill="FFFFFF" w:themeFill="background1"/>
          </w:tcPr>
          <w:p w14:paraId="3A2C8C7E" w14:textId="77777777" w:rsidR="006520F7" w:rsidRPr="00E91BEA" w:rsidRDefault="006520F7" w:rsidP="00440E89">
            <w:pPr>
              <w:jc w:val="both"/>
              <w:outlineLvl w:val="0"/>
              <w:rPr>
                <w:rFonts w:ascii="Times New Roman" w:hAnsi="Times New Roman" w:cs="Times New Roman"/>
              </w:rPr>
            </w:pPr>
            <w:r w:rsidRPr="00E91BEA">
              <w:rPr>
                <w:rFonts w:ascii="Times New Roman" w:hAnsi="Times New Roman" w:cs="Times New Roman"/>
              </w:rPr>
              <w:t>Мінфін</w:t>
            </w:r>
          </w:p>
        </w:tc>
        <w:tc>
          <w:tcPr>
            <w:tcW w:w="2693" w:type="dxa"/>
            <w:shd w:val="clear" w:color="auto" w:fill="FFFFFF" w:themeFill="background1"/>
          </w:tcPr>
          <w:p w14:paraId="5A168448" w14:textId="77777777" w:rsidR="006520F7" w:rsidRPr="00E91BEA" w:rsidRDefault="006520F7" w:rsidP="00676007">
            <w:pPr>
              <w:jc w:val="both"/>
              <w:outlineLvl w:val="0"/>
              <w:rPr>
                <w:rFonts w:ascii="Times New Roman" w:hAnsi="Times New Roman" w:cs="Times New Roman"/>
              </w:rPr>
            </w:pPr>
            <w:r w:rsidRPr="00E91BEA">
              <w:rPr>
                <w:rFonts w:ascii="Times New Roman" w:hAnsi="Times New Roman" w:cs="Times New Roman"/>
              </w:rPr>
              <w:t xml:space="preserve">підвищено аналітичну спроможність підрозділу з управління ліквідністю Мінфіну </w:t>
            </w:r>
            <w:r w:rsidRPr="00E91BEA">
              <w:rPr>
                <w:rFonts w:ascii="Times New Roman" w:hAnsi="Times New Roman" w:cs="Times New Roman"/>
              </w:rPr>
              <w:br/>
              <w:t>проведено навчання</w:t>
            </w:r>
          </w:p>
        </w:tc>
        <w:tc>
          <w:tcPr>
            <w:tcW w:w="2835" w:type="dxa"/>
            <w:shd w:val="clear" w:color="auto" w:fill="FFFFFF" w:themeFill="background1"/>
          </w:tcPr>
          <w:p w14:paraId="2CDD9513" w14:textId="77777777" w:rsidR="006520F7" w:rsidRPr="00E91BEA" w:rsidRDefault="00EB3535" w:rsidP="00676007">
            <w:pPr>
              <w:jc w:val="both"/>
              <w:outlineLvl w:val="0"/>
              <w:rPr>
                <w:rFonts w:ascii="Times New Roman" w:hAnsi="Times New Roman" w:cs="Times New Roman"/>
                <w:b/>
                <w:bCs/>
              </w:rPr>
            </w:pPr>
            <w:r w:rsidRPr="00E91BEA">
              <w:rPr>
                <w:rFonts w:ascii="Times New Roman" w:hAnsi="Times New Roman" w:cs="Times New Roman"/>
                <w:b/>
                <w:bCs/>
              </w:rPr>
              <w:t>Виконується.</w:t>
            </w:r>
          </w:p>
          <w:p w14:paraId="4BACC85A" w14:textId="39109AD3" w:rsidR="00EB3535" w:rsidRPr="00E91BEA" w:rsidRDefault="00495ED2" w:rsidP="005E73F8">
            <w:pPr>
              <w:jc w:val="both"/>
              <w:outlineLvl w:val="0"/>
              <w:rPr>
                <w:rFonts w:ascii="Times New Roman" w:hAnsi="Times New Roman" w:cs="Times New Roman"/>
                <w:bCs/>
                <w:lang w:val="en-US"/>
              </w:rPr>
            </w:pPr>
            <w:r w:rsidRPr="00E91BEA">
              <w:rPr>
                <w:rFonts w:ascii="Times New Roman" w:hAnsi="Times New Roman" w:cs="Times New Roman"/>
                <w:bCs/>
              </w:rPr>
              <w:t>Мінфіном проводиться робота із посилення інституційної спроможності та кадрового потенціалу підрозділу з управління ліквідністю.</w:t>
            </w:r>
            <w:r w:rsidR="00CD418A" w:rsidRPr="00E91BEA">
              <w:rPr>
                <w:rFonts w:ascii="Times New Roman" w:hAnsi="Times New Roman" w:cs="Times New Roman"/>
                <w:bCs/>
              </w:rPr>
              <w:t xml:space="preserve"> Зокрема, в червні 2019 року підрозділ був доукомплектований одним працівником. </w:t>
            </w:r>
            <w:r w:rsidRPr="00E91BEA">
              <w:rPr>
                <w:rFonts w:ascii="Times New Roman" w:hAnsi="Times New Roman" w:cs="Times New Roman"/>
                <w:bCs/>
              </w:rPr>
              <w:t xml:space="preserve"> </w:t>
            </w:r>
          </w:p>
        </w:tc>
      </w:tr>
      <w:tr w:rsidR="00E91BEA" w:rsidRPr="00E91BEA" w14:paraId="75EC2B46" w14:textId="77777777" w:rsidTr="000D35AB">
        <w:tc>
          <w:tcPr>
            <w:tcW w:w="2104" w:type="dxa"/>
            <w:shd w:val="clear" w:color="auto" w:fill="FFFFFF" w:themeFill="background1"/>
          </w:tcPr>
          <w:p w14:paraId="21779D54" w14:textId="77777777" w:rsidR="00E649F7" w:rsidRPr="00E91BEA" w:rsidRDefault="00E649F7" w:rsidP="00676007">
            <w:pPr>
              <w:jc w:val="both"/>
              <w:rPr>
                <w:rFonts w:ascii="Times New Roman" w:hAnsi="Times New Roman" w:cs="Times New Roman"/>
              </w:rPr>
            </w:pPr>
            <w:r w:rsidRPr="00E91BEA">
              <w:rPr>
                <w:rFonts w:ascii="Times New Roman" w:hAnsi="Times New Roman" w:cs="Times New Roman"/>
              </w:rPr>
              <w:t>26. Покращення координації між процесами управління ліквідністю та управління боргом</w:t>
            </w:r>
          </w:p>
        </w:tc>
        <w:tc>
          <w:tcPr>
            <w:tcW w:w="3703" w:type="dxa"/>
            <w:shd w:val="clear" w:color="auto" w:fill="FFFFFF" w:themeFill="background1"/>
          </w:tcPr>
          <w:p w14:paraId="04DB75D6" w14:textId="77777777" w:rsidR="00E649F7" w:rsidRPr="00E91BEA" w:rsidRDefault="00E649F7" w:rsidP="00E64FC1">
            <w:pPr>
              <w:rPr>
                <w:rFonts w:ascii="Times New Roman" w:hAnsi="Times New Roman" w:cs="Times New Roman"/>
              </w:rPr>
            </w:pPr>
            <w:r w:rsidRPr="00E91BEA">
              <w:rPr>
                <w:rFonts w:ascii="Times New Roman" w:hAnsi="Times New Roman" w:cs="Times New Roman"/>
              </w:rPr>
              <w:t>інтеграція функцій з управління ліквідністю та управління боргом для кращого узгодження стратегій випуску боргових інструментів та інвестування вільних залишків коштів</w:t>
            </w:r>
          </w:p>
        </w:tc>
        <w:tc>
          <w:tcPr>
            <w:tcW w:w="1418" w:type="dxa"/>
            <w:shd w:val="clear" w:color="auto" w:fill="FFFFFF" w:themeFill="background1"/>
          </w:tcPr>
          <w:p w14:paraId="72444FCE" w14:textId="77777777" w:rsidR="00E649F7" w:rsidRPr="00E91BEA" w:rsidRDefault="00E649F7" w:rsidP="00440E89">
            <w:pPr>
              <w:rPr>
                <w:rFonts w:ascii="Times New Roman" w:hAnsi="Times New Roman" w:cs="Times New Roman"/>
              </w:rPr>
            </w:pPr>
            <w:r w:rsidRPr="00E91BEA">
              <w:rPr>
                <w:rFonts w:ascii="Times New Roman" w:hAnsi="Times New Roman" w:cs="Times New Roman"/>
              </w:rPr>
              <w:t>IV квартал 2017 р.</w:t>
            </w:r>
          </w:p>
        </w:tc>
        <w:tc>
          <w:tcPr>
            <w:tcW w:w="2126" w:type="dxa"/>
            <w:shd w:val="clear" w:color="auto" w:fill="FFFFFF" w:themeFill="background1"/>
          </w:tcPr>
          <w:p w14:paraId="41B69376" w14:textId="77777777" w:rsidR="00E649F7" w:rsidRPr="00E91BEA" w:rsidRDefault="00E649F7" w:rsidP="00440E89">
            <w:pPr>
              <w:jc w:val="both"/>
              <w:rPr>
                <w:rFonts w:ascii="Times New Roman" w:hAnsi="Times New Roman" w:cs="Times New Roman"/>
              </w:rPr>
            </w:pPr>
            <w:r w:rsidRPr="00E91BEA">
              <w:rPr>
                <w:rFonts w:ascii="Times New Roman" w:hAnsi="Times New Roman" w:cs="Times New Roman"/>
              </w:rPr>
              <w:t>Мінфін</w:t>
            </w:r>
          </w:p>
        </w:tc>
        <w:tc>
          <w:tcPr>
            <w:tcW w:w="2693" w:type="dxa"/>
            <w:shd w:val="clear" w:color="auto" w:fill="FFFFFF" w:themeFill="background1"/>
          </w:tcPr>
          <w:p w14:paraId="1443F900" w14:textId="77777777" w:rsidR="00E649F7" w:rsidRPr="00E91BEA" w:rsidRDefault="00E649F7" w:rsidP="00E64FC1">
            <w:pPr>
              <w:rPr>
                <w:rFonts w:ascii="Times New Roman" w:hAnsi="Times New Roman" w:cs="Times New Roman"/>
              </w:rPr>
            </w:pPr>
            <w:r w:rsidRPr="00E91BEA">
              <w:rPr>
                <w:rFonts w:ascii="Times New Roman" w:hAnsi="Times New Roman" w:cs="Times New Roman"/>
              </w:rPr>
              <w:t xml:space="preserve">узгоджено плани випуску короткострокових боргових інструментів з прогнозами руху коштів на єдиному казначейському рахунку </w:t>
            </w:r>
            <w:r w:rsidRPr="00E91BEA">
              <w:rPr>
                <w:rFonts w:ascii="Times New Roman" w:hAnsi="Times New Roman" w:cs="Times New Roman"/>
              </w:rPr>
              <w:lastRenderedPageBreak/>
              <w:t>та валютних рахунках уряду</w:t>
            </w:r>
          </w:p>
        </w:tc>
        <w:tc>
          <w:tcPr>
            <w:tcW w:w="2835" w:type="dxa"/>
            <w:shd w:val="clear" w:color="auto" w:fill="FFFFFF" w:themeFill="background1"/>
          </w:tcPr>
          <w:p w14:paraId="0EB43465" w14:textId="77777777" w:rsidR="00E649F7" w:rsidRPr="00E91BEA" w:rsidRDefault="00134B30" w:rsidP="00E64FC1">
            <w:pPr>
              <w:rPr>
                <w:rFonts w:ascii="Times New Roman" w:hAnsi="Times New Roman" w:cs="Times New Roman"/>
                <w:b/>
              </w:rPr>
            </w:pPr>
            <w:r w:rsidRPr="00E91BEA">
              <w:rPr>
                <w:rFonts w:ascii="Times New Roman" w:hAnsi="Times New Roman" w:cs="Times New Roman"/>
                <w:b/>
              </w:rPr>
              <w:lastRenderedPageBreak/>
              <w:t>Виконується</w:t>
            </w:r>
            <w:r w:rsidR="00E649F7" w:rsidRPr="00E91BEA">
              <w:rPr>
                <w:rFonts w:ascii="Times New Roman" w:hAnsi="Times New Roman" w:cs="Times New Roman"/>
                <w:b/>
              </w:rPr>
              <w:t xml:space="preserve">. </w:t>
            </w:r>
          </w:p>
          <w:p w14:paraId="324AAD6E" w14:textId="77777777" w:rsidR="00134B30" w:rsidRPr="00E91BEA" w:rsidRDefault="00355759" w:rsidP="00DA5EAD">
            <w:pPr>
              <w:jc w:val="both"/>
              <w:rPr>
                <w:rFonts w:ascii="Times New Roman" w:hAnsi="Times New Roman" w:cs="Times New Roman"/>
              </w:rPr>
            </w:pPr>
            <w:r w:rsidRPr="00E91BEA">
              <w:rPr>
                <w:rFonts w:ascii="Times New Roman" w:hAnsi="Times New Roman" w:cs="Times New Roman"/>
              </w:rPr>
              <w:t xml:space="preserve">Мінфін використовує прогнози Казначейства щодо руху коштів на ЄКР з метою планування аукціонів по розміщенню ОВДП. </w:t>
            </w:r>
            <w:r w:rsidR="00134B30" w:rsidRPr="00E91BEA">
              <w:rPr>
                <w:rFonts w:ascii="Times New Roman" w:hAnsi="Times New Roman" w:cs="Times New Roman"/>
              </w:rPr>
              <w:t xml:space="preserve">Випуск боргових </w:t>
            </w:r>
            <w:r w:rsidR="00134B30" w:rsidRPr="00E91BEA">
              <w:rPr>
                <w:rFonts w:ascii="Times New Roman" w:hAnsi="Times New Roman" w:cs="Times New Roman"/>
              </w:rPr>
              <w:lastRenderedPageBreak/>
              <w:t>інструментів відбувається відповідно до затвердженого заступником Міністра графіка розміщень ОВДП на відповідний квартал, який публікується на офіційному сайті Мінфіну.</w:t>
            </w:r>
            <w:r w:rsidRPr="00E91BEA">
              <w:rPr>
                <w:rFonts w:ascii="Times New Roman" w:hAnsi="Times New Roman" w:cs="Times New Roman"/>
              </w:rPr>
              <w:t xml:space="preserve"> </w:t>
            </w:r>
          </w:p>
        </w:tc>
      </w:tr>
      <w:tr w:rsidR="00E91BEA" w:rsidRPr="00E91BEA" w14:paraId="77D8340B" w14:textId="77777777" w:rsidTr="000D35AB">
        <w:tc>
          <w:tcPr>
            <w:tcW w:w="14879" w:type="dxa"/>
            <w:gridSpan w:val="6"/>
            <w:tcBorders>
              <w:bottom w:val="single" w:sz="4" w:space="0" w:color="auto"/>
            </w:tcBorders>
          </w:tcPr>
          <w:p w14:paraId="0045263A" w14:textId="77777777" w:rsidR="00731327" w:rsidRPr="00E91BEA" w:rsidRDefault="00731327" w:rsidP="0067011F">
            <w:pPr>
              <w:jc w:val="center"/>
              <w:rPr>
                <w:rFonts w:ascii="Times New Roman" w:hAnsi="Times New Roman" w:cs="Times New Roman"/>
                <w:b/>
              </w:rPr>
            </w:pPr>
            <w:r w:rsidRPr="00E91BEA">
              <w:rPr>
                <w:rFonts w:ascii="Times New Roman" w:hAnsi="Times New Roman" w:cs="Times New Roman"/>
                <w:b/>
              </w:rPr>
              <w:lastRenderedPageBreak/>
              <w:t>II. Підвищення ефективності розподілу ресурсів на рівні формування державної політики</w:t>
            </w:r>
          </w:p>
        </w:tc>
      </w:tr>
      <w:tr w:rsidR="00E91BEA" w:rsidRPr="00E91BEA" w14:paraId="1BD9ECFF" w14:textId="77777777" w:rsidTr="000D35AB">
        <w:trPr>
          <w:trHeight w:val="294"/>
        </w:trPr>
        <w:tc>
          <w:tcPr>
            <w:tcW w:w="14879" w:type="dxa"/>
            <w:gridSpan w:val="6"/>
            <w:tcBorders>
              <w:bottom w:val="single" w:sz="4" w:space="0" w:color="auto"/>
            </w:tcBorders>
            <w:vAlign w:val="center"/>
          </w:tcPr>
          <w:p w14:paraId="3C5173F2" w14:textId="77777777" w:rsidR="0067011F" w:rsidRPr="00E91BEA" w:rsidRDefault="0067011F" w:rsidP="0067011F">
            <w:pPr>
              <w:jc w:val="center"/>
              <w:rPr>
                <w:rFonts w:ascii="Times New Roman" w:hAnsi="Times New Roman" w:cs="Times New Roman"/>
                <w:i/>
              </w:rPr>
            </w:pPr>
            <w:r w:rsidRPr="00E91BEA">
              <w:rPr>
                <w:rFonts w:ascii="Times New Roman" w:hAnsi="Times New Roman" w:cs="Times New Roman"/>
                <w:i/>
              </w:rPr>
              <w:t>Стратегічне планування</w:t>
            </w:r>
          </w:p>
        </w:tc>
      </w:tr>
      <w:tr w:rsidR="00E91BEA" w:rsidRPr="00E91BEA" w14:paraId="785DBA0D" w14:textId="77777777" w:rsidTr="000D35AB">
        <w:tc>
          <w:tcPr>
            <w:tcW w:w="2104" w:type="dxa"/>
            <w:shd w:val="clear" w:color="auto" w:fill="FFFFFF" w:themeFill="background1"/>
          </w:tcPr>
          <w:p w14:paraId="767CCA4C" w14:textId="133C2C66" w:rsidR="007268B0" w:rsidRPr="00E91BEA" w:rsidRDefault="004E58B4" w:rsidP="00676007">
            <w:pPr>
              <w:jc w:val="both"/>
              <w:rPr>
                <w:rFonts w:ascii="Times New Roman" w:hAnsi="Times New Roman" w:cs="Times New Roman"/>
              </w:rPr>
            </w:pPr>
            <w:r w:rsidRPr="00E91BEA">
              <w:rPr>
                <w:rFonts w:ascii="Times New Roman" w:hAnsi="Times New Roman" w:cs="Times New Roman"/>
              </w:rPr>
              <w:t>3. Запровадження обов’язкової оцінки вартості реалізації нових стратегічних документів</w:t>
            </w:r>
          </w:p>
        </w:tc>
        <w:tc>
          <w:tcPr>
            <w:tcW w:w="3703" w:type="dxa"/>
            <w:shd w:val="clear" w:color="auto" w:fill="FFFFFF" w:themeFill="background1"/>
          </w:tcPr>
          <w:p w14:paraId="2C69B99A" w14:textId="77777777" w:rsidR="007268B0" w:rsidRPr="00E91BEA" w:rsidRDefault="007268B0" w:rsidP="00676007">
            <w:pPr>
              <w:jc w:val="both"/>
              <w:rPr>
                <w:rFonts w:ascii="Times New Roman" w:hAnsi="Times New Roman" w:cs="Times New Roman"/>
              </w:rPr>
            </w:pPr>
            <w:r w:rsidRPr="00E91BEA">
              <w:rPr>
                <w:rFonts w:ascii="Times New Roman" w:hAnsi="Times New Roman" w:cs="Times New Roman"/>
              </w:rPr>
              <w:t>2) посилення інституційної і кадрової спроможності для проведення оцінки вартості реалізації документів державного стратегічного планування в усіх міністерствах і центральних органах виконавчої влади</w:t>
            </w:r>
          </w:p>
        </w:tc>
        <w:tc>
          <w:tcPr>
            <w:tcW w:w="1418" w:type="dxa"/>
            <w:shd w:val="clear" w:color="auto" w:fill="FFFFFF" w:themeFill="background1"/>
          </w:tcPr>
          <w:p w14:paraId="6F020350" w14:textId="77777777" w:rsidR="007268B0" w:rsidRPr="00E91BEA" w:rsidRDefault="007268B0" w:rsidP="00440E89">
            <w:pPr>
              <w:rPr>
                <w:rFonts w:ascii="Times New Roman" w:hAnsi="Times New Roman" w:cs="Times New Roman"/>
              </w:rPr>
            </w:pPr>
            <w:r w:rsidRPr="00E91BEA">
              <w:rPr>
                <w:rFonts w:ascii="Times New Roman" w:hAnsi="Times New Roman" w:cs="Times New Roman"/>
              </w:rPr>
              <w:t>постійно</w:t>
            </w:r>
          </w:p>
        </w:tc>
        <w:tc>
          <w:tcPr>
            <w:tcW w:w="2126" w:type="dxa"/>
            <w:shd w:val="clear" w:color="auto" w:fill="FFFFFF" w:themeFill="background1"/>
          </w:tcPr>
          <w:p w14:paraId="3B460102" w14:textId="77777777" w:rsidR="007268B0" w:rsidRPr="00E91BEA" w:rsidRDefault="007268B0" w:rsidP="00440E89">
            <w:pPr>
              <w:jc w:val="both"/>
              <w:rPr>
                <w:rFonts w:ascii="Times New Roman" w:hAnsi="Times New Roman" w:cs="Times New Roman"/>
              </w:rPr>
            </w:pPr>
            <w:r w:rsidRPr="00E91BEA">
              <w:rPr>
                <w:rFonts w:ascii="Times New Roman" w:hAnsi="Times New Roman" w:cs="Times New Roman"/>
              </w:rPr>
              <w:t>Секретаріат Кабінету Міністрів України</w:t>
            </w:r>
          </w:p>
          <w:p w14:paraId="07A187C4" w14:textId="77777777" w:rsidR="007268B0" w:rsidRPr="00E91BEA" w:rsidRDefault="007268B0" w:rsidP="00440E89">
            <w:pPr>
              <w:jc w:val="both"/>
              <w:rPr>
                <w:rFonts w:ascii="Times New Roman" w:hAnsi="Times New Roman" w:cs="Times New Roman"/>
              </w:rPr>
            </w:pPr>
            <w:r w:rsidRPr="00E91BEA">
              <w:rPr>
                <w:rFonts w:ascii="Times New Roman" w:hAnsi="Times New Roman" w:cs="Times New Roman"/>
              </w:rPr>
              <w:t>НАДС</w:t>
            </w:r>
          </w:p>
          <w:p w14:paraId="5AE21C1B" w14:textId="77777777" w:rsidR="007268B0" w:rsidRPr="00E91BEA" w:rsidRDefault="007268B0" w:rsidP="00440E89">
            <w:pPr>
              <w:jc w:val="both"/>
              <w:rPr>
                <w:rFonts w:ascii="Times New Roman" w:hAnsi="Times New Roman" w:cs="Times New Roman"/>
              </w:rPr>
            </w:pPr>
            <w:r w:rsidRPr="00E91BEA">
              <w:rPr>
                <w:rFonts w:ascii="Times New Roman" w:hAnsi="Times New Roman" w:cs="Times New Roman"/>
              </w:rPr>
              <w:t>центральні органи виконавчої влади</w:t>
            </w:r>
          </w:p>
        </w:tc>
        <w:tc>
          <w:tcPr>
            <w:tcW w:w="2693" w:type="dxa"/>
            <w:shd w:val="clear" w:color="auto" w:fill="FFFFFF" w:themeFill="background1"/>
          </w:tcPr>
          <w:p w14:paraId="2F5D109A" w14:textId="77777777" w:rsidR="007268B0" w:rsidRPr="00E91BEA" w:rsidRDefault="007268B0" w:rsidP="00676007">
            <w:pPr>
              <w:jc w:val="both"/>
              <w:rPr>
                <w:rFonts w:ascii="Times New Roman" w:hAnsi="Times New Roman" w:cs="Times New Roman"/>
              </w:rPr>
            </w:pPr>
            <w:r w:rsidRPr="00E91BEA">
              <w:rPr>
                <w:rFonts w:ascii="Times New Roman" w:hAnsi="Times New Roman" w:cs="Times New Roman"/>
              </w:rPr>
              <w:t>проводяться навчання щодо оцінки вартості реалізації документів державного стратегічного планування, здійснюється постійна методологічна підтримка відсоток співробітників, що пройшли навчання</w:t>
            </w:r>
          </w:p>
        </w:tc>
        <w:tc>
          <w:tcPr>
            <w:tcW w:w="2835" w:type="dxa"/>
            <w:shd w:val="clear" w:color="auto" w:fill="FFFFFF" w:themeFill="background1"/>
          </w:tcPr>
          <w:p w14:paraId="2052A0CA" w14:textId="77777777" w:rsidR="007268B0" w:rsidRPr="00E91BEA" w:rsidRDefault="007268B0" w:rsidP="00676007">
            <w:pPr>
              <w:jc w:val="both"/>
              <w:rPr>
                <w:rFonts w:ascii="Times New Roman" w:hAnsi="Times New Roman" w:cs="Times New Roman"/>
                <w:b/>
                <w:bCs/>
              </w:rPr>
            </w:pPr>
            <w:r w:rsidRPr="00E91BEA">
              <w:rPr>
                <w:rFonts w:ascii="Times New Roman" w:hAnsi="Times New Roman" w:cs="Times New Roman"/>
                <w:b/>
                <w:bCs/>
              </w:rPr>
              <w:t>Виконується постійно.</w:t>
            </w:r>
          </w:p>
          <w:p w14:paraId="1CEF2BBE" w14:textId="77777777" w:rsidR="00EE4D8B" w:rsidRPr="00E91BEA" w:rsidRDefault="00EE4D8B" w:rsidP="00676007">
            <w:pPr>
              <w:jc w:val="both"/>
              <w:rPr>
                <w:rFonts w:ascii="Times New Roman" w:hAnsi="Times New Roman" w:cs="Times New Roman"/>
                <w:bCs/>
              </w:rPr>
            </w:pPr>
            <w:r w:rsidRPr="00E91BEA">
              <w:rPr>
                <w:rFonts w:ascii="Times New Roman" w:hAnsi="Times New Roman" w:cs="Times New Roman"/>
                <w:bCs/>
              </w:rPr>
              <w:t>В рамках реформи державного управління у 2017 році в 10 міністерствах були утворені директорати стратегічного планування та європейської інтеграції</w:t>
            </w:r>
            <w:r w:rsidR="00720D86" w:rsidRPr="00E91BEA">
              <w:rPr>
                <w:rFonts w:ascii="Times New Roman" w:hAnsi="Times New Roman" w:cs="Times New Roman"/>
                <w:bCs/>
              </w:rPr>
              <w:t>.</w:t>
            </w:r>
          </w:p>
          <w:p w14:paraId="1E6DE102" w14:textId="559DD507" w:rsidR="00AC240D" w:rsidRPr="00E91BEA" w:rsidRDefault="00194A42" w:rsidP="00DA5EAD">
            <w:pPr>
              <w:jc w:val="both"/>
              <w:rPr>
                <w:rFonts w:ascii="Times New Roman" w:hAnsi="Times New Roman" w:cs="Times New Roman"/>
              </w:rPr>
            </w:pPr>
            <w:r w:rsidRPr="00E91BEA">
              <w:rPr>
                <w:rFonts w:ascii="Times New Roman" w:hAnsi="Times New Roman" w:cs="Times New Roman"/>
              </w:rPr>
              <w:t>У</w:t>
            </w:r>
            <w:r w:rsidR="007F3E1E" w:rsidRPr="00E91BEA">
              <w:rPr>
                <w:rFonts w:ascii="Times New Roman" w:hAnsi="Times New Roman" w:cs="Times New Roman"/>
              </w:rPr>
              <w:t xml:space="preserve"> І півріччі 2019 року</w:t>
            </w:r>
            <w:r w:rsidRPr="00E91BEA">
              <w:rPr>
                <w:rFonts w:ascii="Times New Roman" w:hAnsi="Times New Roman" w:cs="Times New Roman"/>
              </w:rPr>
              <w:t xml:space="preserve"> </w:t>
            </w:r>
            <w:r w:rsidR="007F3E1E" w:rsidRPr="00E91BEA">
              <w:rPr>
                <w:rFonts w:ascii="Times New Roman" w:hAnsi="Times New Roman" w:cs="Times New Roman"/>
              </w:rPr>
              <w:t>96</w:t>
            </w:r>
            <w:r w:rsidR="00AC240D" w:rsidRPr="00E91BEA">
              <w:rPr>
                <w:rFonts w:ascii="Times New Roman" w:hAnsi="Times New Roman" w:cs="Times New Roman"/>
              </w:rPr>
              <w:t xml:space="preserve"> держслужбовців та </w:t>
            </w:r>
            <w:r w:rsidR="007F3E1E" w:rsidRPr="00E91BEA">
              <w:rPr>
                <w:rFonts w:ascii="Times New Roman" w:hAnsi="Times New Roman" w:cs="Times New Roman"/>
              </w:rPr>
              <w:t>2</w:t>
            </w:r>
            <w:r w:rsidR="00AC240D" w:rsidRPr="00E91BEA">
              <w:rPr>
                <w:rFonts w:ascii="Times New Roman" w:hAnsi="Times New Roman" w:cs="Times New Roman"/>
              </w:rPr>
              <w:t xml:space="preserve">5 </w:t>
            </w:r>
            <w:r w:rsidR="00AC240D" w:rsidRPr="00E91BEA">
              <w:rPr>
                <w:rFonts w:ascii="Times New Roman" w:hAnsi="Times New Roman" w:cs="Times New Roman"/>
                <w:shd w:val="clear" w:color="auto" w:fill="FFFFFF" w:themeFill="background1"/>
              </w:rPr>
              <w:t xml:space="preserve">посадових осіб </w:t>
            </w:r>
            <w:r w:rsidR="00BE1BB0" w:rsidRPr="00E91BEA">
              <w:rPr>
                <w:rFonts w:ascii="Times New Roman" w:hAnsi="Times New Roman" w:cs="Times New Roman"/>
                <w:shd w:val="clear" w:color="auto" w:fill="FFFFFF" w:themeFill="background1"/>
              </w:rPr>
              <w:t xml:space="preserve">органів </w:t>
            </w:r>
            <w:r w:rsidR="00AC240D" w:rsidRPr="00E91BEA">
              <w:rPr>
                <w:rFonts w:ascii="Times New Roman" w:hAnsi="Times New Roman" w:cs="Times New Roman"/>
                <w:shd w:val="clear" w:color="auto" w:fill="FFFFFF" w:themeFill="background1"/>
              </w:rPr>
              <w:t>місцевого самоврядування підвищили кваліфікацію за напрямком оцінки вартості реалізації документів державного стратегічного планування.</w:t>
            </w:r>
          </w:p>
        </w:tc>
      </w:tr>
      <w:tr w:rsidR="00E91BEA" w:rsidRPr="00E91BEA" w14:paraId="38180F66" w14:textId="77777777" w:rsidTr="000D35AB">
        <w:tc>
          <w:tcPr>
            <w:tcW w:w="2104" w:type="dxa"/>
            <w:shd w:val="clear" w:color="auto" w:fill="FFFFFF" w:themeFill="background1"/>
          </w:tcPr>
          <w:p w14:paraId="631B99BA" w14:textId="29A92A48" w:rsidR="007268B0" w:rsidRPr="00E91BEA" w:rsidRDefault="004E58B4" w:rsidP="00676007">
            <w:pPr>
              <w:jc w:val="both"/>
              <w:rPr>
                <w:rFonts w:ascii="Times New Roman" w:hAnsi="Times New Roman" w:cs="Times New Roman"/>
              </w:rPr>
            </w:pPr>
            <w:r w:rsidRPr="00E91BEA">
              <w:rPr>
                <w:rFonts w:ascii="Times New Roman" w:hAnsi="Times New Roman" w:cs="Times New Roman"/>
              </w:rPr>
              <w:t>4. Посилення інституційної спроможності для здійснення стратегічного планування</w:t>
            </w:r>
          </w:p>
        </w:tc>
        <w:tc>
          <w:tcPr>
            <w:tcW w:w="3703" w:type="dxa"/>
            <w:shd w:val="clear" w:color="auto" w:fill="FFFFFF" w:themeFill="background1"/>
          </w:tcPr>
          <w:p w14:paraId="34E54EDC" w14:textId="77777777" w:rsidR="007268B0" w:rsidRPr="00E91BEA" w:rsidRDefault="007268B0" w:rsidP="00676007">
            <w:pPr>
              <w:jc w:val="both"/>
              <w:outlineLvl w:val="0"/>
              <w:rPr>
                <w:rFonts w:ascii="Times New Roman" w:hAnsi="Times New Roman" w:cs="Times New Roman"/>
              </w:rPr>
            </w:pPr>
            <w:r w:rsidRPr="00E91BEA">
              <w:rPr>
                <w:rFonts w:ascii="Times New Roman" w:hAnsi="Times New Roman" w:cs="Times New Roman"/>
              </w:rPr>
              <w:t>3) посилення кадрової спроможності персоналу щодо стратегічного планування, аналізу політики, підготовки аналітичних документів</w:t>
            </w:r>
          </w:p>
        </w:tc>
        <w:tc>
          <w:tcPr>
            <w:tcW w:w="1418" w:type="dxa"/>
            <w:shd w:val="clear" w:color="auto" w:fill="FFFFFF" w:themeFill="background1"/>
          </w:tcPr>
          <w:p w14:paraId="5C0F230A" w14:textId="77777777" w:rsidR="007268B0" w:rsidRPr="00E91BEA" w:rsidRDefault="007268B0" w:rsidP="00440E89">
            <w:pPr>
              <w:outlineLvl w:val="0"/>
              <w:rPr>
                <w:rFonts w:ascii="Times New Roman" w:hAnsi="Times New Roman" w:cs="Times New Roman"/>
              </w:rPr>
            </w:pPr>
            <w:r w:rsidRPr="00E91BEA">
              <w:rPr>
                <w:rFonts w:ascii="Times New Roman" w:hAnsi="Times New Roman" w:cs="Times New Roman"/>
              </w:rPr>
              <w:t>постійно</w:t>
            </w:r>
          </w:p>
        </w:tc>
        <w:tc>
          <w:tcPr>
            <w:tcW w:w="2126" w:type="dxa"/>
            <w:shd w:val="clear" w:color="auto" w:fill="FFFFFF" w:themeFill="background1"/>
          </w:tcPr>
          <w:p w14:paraId="4BC01DA9" w14:textId="77777777" w:rsidR="007268B0" w:rsidRPr="00E91BEA" w:rsidRDefault="007268B0" w:rsidP="00440E89">
            <w:pPr>
              <w:jc w:val="both"/>
              <w:outlineLvl w:val="0"/>
              <w:rPr>
                <w:rFonts w:ascii="Times New Roman" w:hAnsi="Times New Roman" w:cs="Times New Roman"/>
              </w:rPr>
            </w:pPr>
            <w:r w:rsidRPr="00E91BEA">
              <w:rPr>
                <w:rFonts w:ascii="Times New Roman" w:hAnsi="Times New Roman" w:cs="Times New Roman"/>
              </w:rPr>
              <w:t>Секретаріат Кабінету Міністрів України</w:t>
            </w:r>
          </w:p>
          <w:p w14:paraId="243EACDF" w14:textId="77777777" w:rsidR="007268B0" w:rsidRPr="00E91BEA" w:rsidRDefault="007268B0" w:rsidP="00440E89">
            <w:pPr>
              <w:jc w:val="both"/>
              <w:rPr>
                <w:rFonts w:ascii="Times New Roman" w:hAnsi="Times New Roman" w:cs="Times New Roman"/>
              </w:rPr>
            </w:pPr>
            <w:r w:rsidRPr="00E91BEA">
              <w:rPr>
                <w:rFonts w:ascii="Times New Roman" w:hAnsi="Times New Roman" w:cs="Times New Roman"/>
              </w:rPr>
              <w:t>НАДС</w:t>
            </w:r>
          </w:p>
          <w:p w14:paraId="137A9DA3" w14:textId="77777777" w:rsidR="007268B0" w:rsidRPr="00E91BEA" w:rsidRDefault="007268B0" w:rsidP="00440E89">
            <w:pPr>
              <w:jc w:val="both"/>
              <w:outlineLvl w:val="0"/>
              <w:rPr>
                <w:rFonts w:ascii="Times New Roman" w:hAnsi="Times New Roman" w:cs="Times New Roman"/>
              </w:rPr>
            </w:pPr>
            <w:r w:rsidRPr="00E91BEA">
              <w:rPr>
                <w:rFonts w:ascii="Times New Roman" w:hAnsi="Times New Roman" w:cs="Times New Roman"/>
              </w:rPr>
              <w:t>центральні органи виконавчої влади</w:t>
            </w:r>
          </w:p>
        </w:tc>
        <w:tc>
          <w:tcPr>
            <w:tcW w:w="2693" w:type="dxa"/>
            <w:shd w:val="clear" w:color="auto" w:fill="FFFFFF" w:themeFill="background1"/>
          </w:tcPr>
          <w:p w14:paraId="61FE39A6" w14:textId="77777777" w:rsidR="007268B0" w:rsidRPr="00E91BEA" w:rsidRDefault="007268B0" w:rsidP="00676007">
            <w:pPr>
              <w:jc w:val="both"/>
              <w:outlineLvl w:val="0"/>
              <w:rPr>
                <w:rFonts w:ascii="Times New Roman" w:hAnsi="Times New Roman" w:cs="Times New Roman"/>
              </w:rPr>
            </w:pPr>
            <w:r w:rsidRPr="00E91BEA">
              <w:rPr>
                <w:rFonts w:ascii="Times New Roman" w:hAnsi="Times New Roman" w:cs="Times New Roman"/>
              </w:rPr>
              <w:t>проводяться навчання із зазначенням відсотка співробітників, що пройшли навчання, здійснюється постійна методологічна підтримка</w:t>
            </w:r>
          </w:p>
        </w:tc>
        <w:tc>
          <w:tcPr>
            <w:tcW w:w="2835" w:type="dxa"/>
            <w:shd w:val="clear" w:color="auto" w:fill="FFFFFF" w:themeFill="background1"/>
          </w:tcPr>
          <w:p w14:paraId="70F6816C" w14:textId="2342F218" w:rsidR="007268B0" w:rsidRPr="00E91BEA" w:rsidRDefault="00A27595" w:rsidP="00676007">
            <w:pPr>
              <w:jc w:val="both"/>
              <w:outlineLvl w:val="0"/>
              <w:rPr>
                <w:rFonts w:ascii="Times New Roman" w:hAnsi="Times New Roman" w:cs="Times New Roman"/>
                <w:b/>
                <w:bCs/>
              </w:rPr>
            </w:pPr>
            <w:r w:rsidRPr="00E91BEA">
              <w:rPr>
                <w:rFonts w:ascii="Times New Roman" w:hAnsi="Times New Roman" w:cs="Times New Roman"/>
                <w:b/>
                <w:bCs/>
              </w:rPr>
              <w:t>Виконується</w:t>
            </w:r>
            <w:r w:rsidR="00194A42" w:rsidRPr="00E91BEA">
              <w:rPr>
                <w:rFonts w:ascii="Times New Roman" w:hAnsi="Times New Roman" w:cs="Times New Roman"/>
                <w:b/>
                <w:bCs/>
              </w:rPr>
              <w:t xml:space="preserve"> постійно</w:t>
            </w:r>
            <w:r w:rsidRPr="00E91BEA">
              <w:rPr>
                <w:rFonts w:ascii="Times New Roman" w:hAnsi="Times New Roman" w:cs="Times New Roman"/>
                <w:b/>
                <w:bCs/>
              </w:rPr>
              <w:t>.</w:t>
            </w:r>
          </w:p>
          <w:p w14:paraId="03F3DBD7" w14:textId="77777777" w:rsidR="00A27595" w:rsidRPr="00E91BEA" w:rsidRDefault="00602936" w:rsidP="00676007">
            <w:pPr>
              <w:jc w:val="both"/>
              <w:outlineLvl w:val="0"/>
              <w:rPr>
                <w:rFonts w:ascii="Times New Roman" w:eastAsia="Times New Roman" w:hAnsi="Times New Roman" w:cs="Times New Roman"/>
                <w:lang w:eastAsia="uk-UA"/>
              </w:rPr>
            </w:pPr>
            <w:r w:rsidRPr="00E91BEA">
              <w:rPr>
                <w:rFonts w:ascii="Times New Roman" w:eastAsia="Times New Roman" w:hAnsi="Times New Roman" w:cs="Times New Roman"/>
                <w:lang w:eastAsia="uk-UA"/>
              </w:rPr>
              <w:t>Підготовлено методичні рекомендації щодо розроблення, моніторингу та оцінки стратегічних документів.</w:t>
            </w:r>
          </w:p>
          <w:p w14:paraId="05118BC6" w14:textId="70F5134B" w:rsidR="00BE1BB0" w:rsidRPr="00E91BEA" w:rsidRDefault="00194A42" w:rsidP="00676007">
            <w:pPr>
              <w:jc w:val="both"/>
              <w:outlineLvl w:val="0"/>
              <w:rPr>
                <w:rFonts w:ascii="Times New Roman" w:eastAsia="Times New Roman" w:hAnsi="Times New Roman" w:cs="Times New Roman"/>
                <w:lang w:eastAsia="uk-UA"/>
              </w:rPr>
            </w:pPr>
            <w:r w:rsidRPr="00E91BEA">
              <w:rPr>
                <w:rFonts w:ascii="Times New Roman" w:eastAsia="Times New Roman" w:hAnsi="Times New Roman" w:cs="Times New Roman"/>
                <w:lang w:eastAsia="uk-UA"/>
              </w:rPr>
              <w:t xml:space="preserve">У </w:t>
            </w:r>
            <w:r w:rsidR="007F3E1E" w:rsidRPr="00E91BEA">
              <w:rPr>
                <w:rFonts w:ascii="Times New Roman" w:eastAsia="Times New Roman" w:hAnsi="Times New Roman" w:cs="Times New Roman"/>
                <w:lang w:eastAsia="uk-UA"/>
              </w:rPr>
              <w:t xml:space="preserve">І півріччі </w:t>
            </w:r>
            <w:r w:rsidRPr="00E91BEA">
              <w:rPr>
                <w:rFonts w:ascii="Times New Roman" w:eastAsia="Times New Roman" w:hAnsi="Times New Roman" w:cs="Times New Roman"/>
                <w:lang w:eastAsia="uk-UA"/>
              </w:rPr>
              <w:t xml:space="preserve">2019 році </w:t>
            </w:r>
            <w:r w:rsidR="007F3E1E" w:rsidRPr="00E91BEA">
              <w:rPr>
                <w:rFonts w:ascii="Times New Roman" w:eastAsia="Times New Roman" w:hAnsi="Times New Roman" w:cs="Times New Roman"/>
                <w:lang w:eastAsia="uk-UA"/>
              </w:rPr>
              <w:t>1440</w:t>
            </w:r>
            <w:r w:rsidR="00AC240D" w:rsidRPr="00E91BEA">
              <w:rPr>
                <w:rFonts w:ascii="Times New Roman" w:eastAsia="Times New Roman" w:hAnsi="Times New Roman" w:cs="Times New Roman"/>
                <w:lang w:eastAsia="uk-UA"/>
              </w:rPr>
              <w:t xml:space="preserve"> </w:t>
            </w:r>
          </w:p>
          <w:p w14:paraId="0F82EF77" w14:textId="793C12BF" w:rsidR="00BE1BB0" w:rsidRPr="00E91BEA" w:rsidRDefault="00BE1BB0" w:rsidP="00676007">
            <w:pPr>
              <w:jc w:val="both"/>
              <w:outlineLvl w:val="0"/>
              <w:rPr>
                <w:rFonts w:ascii="Times New Roman" w:eastAsia="Times New Roman" w:hAnsi="Times New Roman" w:cs="Times New Roman"/>
                <w:lang w:eastAsia="uk-UA"/>
              </w:rPr>
            </w:pPr>
            <w:r w:rsidRPr="00E91BEA">
              <w:rPr>
                <w:rFonts w:ascii="Times New Roman" w:hAnsi="Times New Roman" w:cs="Times New Roman"/>
              </w:rPr>
              <w:t>держслужбовців та посадових осіб органів місцевого самоврядування</w:t>
            </w:r>
          </w:p>
          <w:p w14:paraId="3BD0108F" w14:textId="6BE83813" w:rsidR="00AC240D" w:rsidRPr="00E91BEA" w:rsidRDefault="00AC240D" w:rsidP="00676007">
            <w:pPr>
              <w:jc w:val="both"/>
              <w:outlineLvl w:val="0"/>
              <w:rPr>
                <w:rFonts w:ascii="Times New Roman" w:hAnsi="Times New Roman" w:cs="Times New Roman"/>
                <w:bCs/>
              </w:rPr>
            </w:pPr>
            <w:r w:rsidRPr="00E91BEA">
              <w:rPr>
                <w:rFonts w:ascii="Times New Roman" w:eastAsia="Times New Roman" w:hAnsi="Times New Roman" w:cs="Times New Roman"/>
                <w:lang w:eastAsia="uk-UA"/>
              </w:rPr>
              <w:lastRenderedPageBreak/>
              <w:t xml:space="preserve">підвищили кваліфікацію </w:t>
            </w:r>
            <w:r w:rsidR="00194A42" w:rsidRPr="00E91BEA">
              <w:rPr>
                <w:rFonts w:ascii="Times New Roman" w:eastAsia="Times New Roman" w:hAnsi="Times New Roman" w:cs="Times New Roman"/>
                <w:lang w:eastAsia="uk-UA"/>
              </w:rPr>
              <w:t xml:space="preserve">за програмами семінарів і тренінгів з питань стратегічного планування, аналізу політики та підготовки аналітичних документів. </w:t>
            </w:r>
          </w:p>
        </w:tc>
      </w:tr>
      <w:tr w:rsidR="00E91BEA" w:rsidRPr="00E91BEA" w14:paraId="1D3708B9" w14:textId="77777777" w:rsidTr="000D35AB">
        <w:trPr>
          <w:trHeight w:val="383"/>
        </w:trPr>
        <w:tc>
          <w:tcPr>
            <w:tcW w:w="14879" w:type="dxa"/>
            <w:gridSpan w:val="6"/>
            <w:vAlign w:val="center"/>
          </w:tcPr>
          <w:p w14:paraId="0E13808B" w14:textId="77777777" w:rsidR="0067011F" w:rsidRPr="00E91BEA" w:rsidRDefault="0067011F" w:rsidP="0067011F">
            <w:pPr>
              <w:jc w:val="center"/>
              <w:outlineLvl w:val="0"/>
              <w:rPr>
                <w:rFonts w:ascii="Times New Roman" w:hAnsi="Times New Roman" w:cs="Times New Roman"/>
                <w:bCs/>
                <w:i/>
              </w:rPr>
            </w:pPr>
            <w:r w:rsidRPr="00E91BEA">
              <w:rPr>
                <w:rFonts w:ascii="Times New Roman" w:hAnsi="Times New Roman" w:cs="Times New Roman"/>
                <w:bCs/>
                <w:i/>
              </w:rPr>
              <w:lastRenderedPageBreak/>
              <w:t>Програмно-цільовий метод</w:t>
            </w:r>
          </w:p>
        </w:tc>
      </w:tr>
      <w:tr w:rsidR="00E91BEA" w:rsidRPr="00E91BEA" w14:paraId="5355C477" w14:textId="77777777" w:rsidTr="000D35AB">
        <w:tc>
          <w:tcPr>
            <w:tcW w:w="2104" w:type="dxa"/>
            <w:shd w:val="clear" w:color="auto" w:fill="FFFFFF" w:themeFill="background1"/>
          </w:tcPr>
          <w:p w14:paraId="1BC9E1CA" w14:textId="77777777" w:rsidR="00375345" w:rsidRPr="00E91BEA" w:rsidRDefault="00375345" w:rsidP="00676007">
            <w:pPr>
              <w:jc w:val="both"/>
              <w:rPr>
                <w:rFonts w:ascii="Times New Roman" w:hAnsi="Times New Roman" w:cs="Times New Roman"/>
              </w:rPr>
            </w:pPr>
            <w:r w:rsidRPr="00E91BEA">
              <w:rPr>
                <w:rFonts w:ascii="Times New Roman" w:hAnsi="Times New Roman" w:cs="Times New Roman"/>
              </w:rPr>
              <w:t>8. Ефективний моніторинг результативності</w:t>
            </w:r>
          </w:p>
        </w:tc>
        <w:tc>
          <w:tcPr>
            <w:tcW w:w="3703" w:type="dxa"/>
            <w:shd w:val="clear" w:color="auto" w:fill="FFFFFF" w:themeFill="background1"/>
          </w:tcPr>
          <w:p w14:paraId="2AE7D601" w14:textId="77777777" w:rsidR="00375345" w:rsidRPr="00E91BEA" w:rsidRDefault="00375345" w:rsidP="00676007">
            <w:pPr>
              <w:jc w:val="both"/>
              <w:outlineLvl w:val="0"/>
              <w:rPr>
                <w:rFonts w:ascii="Times New Roman" w:hAnsi="Times New Roman" w:cs="Times New Roman"/>
              </w:rPr>
            </w:pPr>
            <w:r w:rsidRPr="00E91BEA">
              <w:rPr>
                <w:rFonts w:ascii="Times New Roman" w:hAnsi="Times New Roman" w:cs="Times New Roman"/>
              </w:rPr>
              <w:t>1) оновлення методології моніторингу та оцінювання результативності бюджетних програм і встановлення вимоги щодо публікації результатів оцінки</w:t>
            </w:r>
          </w:p>
        </w:tc>
        <w:tc>
          <w:tcPr>
            <w:tcW w:w="1418" w:type="dxa"/>
            <w:shd w:val="clear" w:color="auto" w:fill="FFFFFF" w:themeFill="background1"/>
          </w:tcPr>
          <w:p w14:paraId="1B09B31E" w14:textId="77777777" w:rsidR="00375345" w:rsidRPr="00E91BEA" w:rsidRDefault="00375345" w:rsidP="00440E89">
            <w:pPr>
              <w:outlineLvl w:val="0"/>
              <w:rPr>
                <w:rFonts w:ascii="Times New Roman" w:hAnsi="Times New Roman" w:cs="Times New Roman"/>
                <w:lang w:val="en-US"/>
              </w:rPr>
            </w:pPr>
            <w:r w:rsidRPr="00E91BEA">
              <w:rPr>
                <w:rFonts w:ascii="Times New Roman" w:hAnsi="Times New Roman" w:cs="Times New Roman"/>
              </w:rPr>
              <w:t>IV квартал 2018 р.</w:t>
            </w:r>
          </w:p>
        </w:tc>
        <w:tc>
          <w:tcPr>
            <w:tcW w:w="2126" w:type="dxa"/>
            <w:shd w:val="clear" w:color="auto" w:fill="FFFFFF" w:themeFill="background1"/>
          </w:tcPr>
          <w:p w14:paraId="5E2935B4" w14:textId="77777777" w:rsidR="00375345" w:rsidRPr="00E91BEA" w:rsidRDefault="00375345" w:rsidP="00440E89">
            <w:pPr>
              <w:jc w:val="both"/>
              <w:outlineLvl w:val="0"/>
              <w:rPr>
                <w:rFonts w:ascii="Times New Roman" w:hAnsi="Times New Roman" w:cs="Times New Roman"/>
              </w:rPr>
            </w:pPr>
            <w:r w:rsidRPr="00E91BEA">
              <w:rPr>
                <w:rFonts w:ascii="Times New Roman" w:hAnsi="Times New Roman" w:cs="Times New Roman"/>
              </w:rPr>
              <w:t>Мінфін </w:t>
            </w:r>
          </w:p>
          <w:p w14:paraId="6DFE0FE2" w14:textId="77777777" w:rsidR="000823B3" w:rsidRPr="00E91BEA" w:rsidRDefault="00440E89" w:rsidP="00440E89">
            <w:pPr>
              <w:jc w:val="both"/>
              <w:outlineLvl w:val="0"/>
              <w:rPr>
                <w:rFonts w:ascii="Times New Roman" w:hAnsi="Times New Roman" w:cs="Times New Roman"/>
              </w:rPr>
            </w:pPr>
            <w:proofErr w:type="spellStart"/>
            <w:r w:rsidRPr="00E91BEA">
              <w:rPr>
                <w:rFonts w:ascii="Times New Roman" w:hAnsi="Times New Roman" w:cs="Times New Roman"/>
              </w:rPr>
              <w:t>Мінекономрозвитку</w:t>
            </w:r>
            <w:r w:rsidR="000823B3" w:rsidRPr="00E91BEA">
              <w:rPr>
                <w:rFonts w:ascii="Times New Roman" w:hAnsi="Times New Roman" w:cs="Times New Roman"/>
              </w:rPr>
              <w:t>Мін’юст</w:t>
            </w:r>
            <w:proofErr w:type="spellEnd"/>
          </w:p>
        </w:tc>
        <w:tc>
          <w:tcPr>
            <w:tcW w:w="2693" w:type="dxa"/>
            <w:shd w:val="clear" w:color="auto" w:fill="FFFFFF" w:themeFill="background1"/>
          </w:tcPr>
          <w:p w14:paraId="46B4349B" w14:textId="77777777" w:rsidR="00375345" w:rsidRPr="00E91BEA" w:rsidRDefault="00375345" w:rsidP="00676007">
            <w:pPr>
              <w:jc w:val="both"/>
              <w:outlineLvl w:val="0"/>
              <w:rPr>
                <w:rFonts w:ascii="Times New Roman" w:hAnsi="Times New Roman" w:cs="Times New Roman"/>
              </w:rPr>
            </w:pPr>
            <w:r w:rsidRPr="00E91BEA">
              <w:rPr>
                <w:rFonts w:ascii="Times New Roman" w:hAnsi="Times New Roman" w:cs="Times New Roman"/>
              </w:rPr>
              <w:t>внесено зміни до нормативно-правових актів</w:t>
            </w:r>
          </w:p>
        </w:tc>
        <w:tc>
          <w:tcPr>
            <w:tcW w:w="2835" w:type="dxa"/>
            <w:shd w:val="clear" w:color="auto" w:fill="FFFFFF" w:themeFill="background1"/>
          </w:tcPr>
          <w:p w14:paraId="0A53008B" w14:textId="77777777" w:rsidR="00375345" w:rsidRPr="00E91BEA" w:rsidRDefault="00375345" w:rsidP="00676007">
            <w:pPr>
              <w:jc w:val="both"/>
              <w:outlineLvl w:val="0"/>
              <w:rPr>
                <w:rFonts w:ascii="Times New Roman" w:hAnsi="Times New Roman" w:cs="Times New Roman"/>
              </w:rPr>
            </w:pPr>
            <w:r w:rsidRPr="00E91BEA">
              <w:rPr>
                <w:rFonts w:ascii="Times New Roman" w:hAnsi="Times New Roman" w:cs="Times New Roman"/>
                <w:b/>
                <w:bCs/>
              </w:rPr>
              <w:t>Виконується.</w:t>
            </w:r>
          </w:p>
          <w:p w14:paraId="4B1D3A6B" w14:textId="61D18E69" w:rsidR="00915D66" w:rsidRPr="00E91BEA" w:rsidRDefault="002E64E5" w:rsidP="000169F2">
            <w:pPr>
              <w:jc w:val="both"/>
              <w:outlineLvl w:val="0"/>
              <w:rPr>
                <w:rFonts w:ascii="Times New Roman" w:hAnsi="Times New Roman" w:cs="Times New Roman"/>
              </w:rPr>
            </w:pPr>
            <w:r w:rsidRPr="00E91BEA">
              <w:rPr>
                <w:rFonts w:ascii="Times New Roman" w:hAnsi="Times New Roman" w:cs="Times New Roman"/>
              </w:rPr>
              <w:t>Змінами до Бюджетного кодексу, прийнятими наприкінці 2018 року,</w:t>
            </w:r>
            <w:r w:rsidR="000169F2" w:rsidRPr="00E91BEA">
              <w:rPr>
                <w:rFonts w:ascii="Times New Roman" w:hAnsi="Times New Roman" w:cs="Times New Roman"/>
              </w:rPr>
              <w:t xml:space="preserve"> передбачено необхідність о</w:t>
            </w:r>
            <w:r w:rsidRPr="00E91BEA">
              <w:rPr>
                <w:rFonts w:ascii="Times New Roman" w:hAnsi="Times New Roman" w:cs="Times New Roman"/>
              </w:rPr>
              <w:t xml:space="preserve">прилюднення результатів оцінки ефективності бюджетних програм головними розпорядниками бюджетних коштів. </w:t>
            </w:r>
          </w:p>
          <w:p w14:paraId="3B56F349" w14:textId="46699C8B" w:rsidR="00915D66" w:rsidRPr="00E91BEA" w:rsidRDefault="00915D66" w:rsidP="00915D66">
            <w:pPr>
              <w:jc w:val="both"/>
              <w:outlineLvl w:val="0"/>
              <w:rPr>
                <w:rFonts w:ascii="Times New Roman" w:hAnsi="Times New Roman" w:cs="Times New Roman"/>
              </w:rPr>
            </w:pPr>
            <w:r w:rsidRPr="00E91BEA">
              <w:rPr>
                <w:rFonts w:ascii="Times New Roman" w:hAnsi="Times New Roman" w:cs="Times New Roman"/>
              </w:rPr>
              <w:t>Мінфіном буде оновлена методологія моніторингу та оцінювання результативності бюджетних програм для доповнення заходів з аналізу ефективності та доцільності видатків.</w:t>
            </w:r>
          </w:p>
          <w:p w14:paraId="2D488CFE" w14:textId="738E00E2" w:rsidR="00915D66" w:rsidRPr="00E91BEA" w:rsidRDefault="00915D66" w:rsidP="000169F2">
            <w:pPr>
              <w:jc w:val="both"/>
              <w:outlineLvl w:val="0"/>
              <w:rPr>
                <w:rFonts w:ascii="Times New Roman" w:hAnsi="Times New Roman" w:cs="Times New Roman"/>
              </w:rPr>
            </w:pPr>
            <w:r w:rsidRPr="00E91BEA">
              <w:rPr>
                <w:rFonts w:ascii="Times New Roman" w:hAnsi="Times New Roman" w:cs="Times New Roman"/>
              </w:rPr>
              <w:t xml:space="preserve">Оцінка ефективності бюджетних програм має стати допоміжним інструментом у проведенні оглядів витрат державного бюджету, проведення яких на постійній основі запроваджується з прийняттям змін до Бюджетного кодексу. </w:t>
            </w:r>
          </w:p>
        </w:tc>
      </w:tr>
      <w:tr w:rsidR="00E91BEA" w:rsidRPr="00E91BEA" w14:paraId="6EDC24E1" w14:textId="77777777" w:rsidTr="000D35AB">
        <w:tc>
          <w:tcPr>
            <w:tcW w:w="2104" w:type="dxa"/>
          </w:tcPr>
          <w:p w14:paraId="1C5EDB0E" w14:textId="77777777" w:rsidR="005D18A2" w:rsidRPr="00E91BEA" w:rsidRDefault="005D18A2" w:rsidP="00676007">
            <w:pPr>
              <w:jc w:val="both"/>
              <w:rPr>
                <w:rFonts w:ascii="Times New Roman" w:hAnsi="Times New Roman" w:cs="Times New Roman"/>
              </w:rPr>
            </w:pPr>
          </w:p>
        </w:tc>
        <w:tc>
          <w:tcPr>
            <w:tcW w:w="3703" w:type="dxa"/>
          </w:tcPr>
          <w:p w14:paraId="7E06690C" w14:textId="77777777" w:rsidR="005D18A2" w:rsidRPr="00E91BEA" w:rsidRDefault="005D18A2" w:rsidP="00676007">
            <w:pPr>
              <w:jc w:val="both"/>
              <w:outlineLvl w:val="0"/>
              <w:rPr>
                <w:rFonts w:ascii="Times New Roman" w:hAnsi="Times New Roman" w:cs="Times New Roman"/>
              </w:rPr>
            </w:pPr>
            <w:r w:rsidRPr="00E91BEA">
              <w:rPr>
                <w:rFonts w:ascii="Times New Roman" w:hAnsi="Times New Roman" w:cs="Times New Roman"/>
              </w:rPr>
              <w:t>2) проведення оцінювання результативності бюджетних програм відповідно до оновленої методології</w:t>
            </w:r>
          </w:p>
        </w:tc>
        <w:tc>
          <w:tcPr>
            <w:tcW w:w="1418" w:type="dxa"/>
          </w:tcPr>
          <w:p w14:paraId="56F8DDB4" w14:textId="77777777" w:rsidR="005D18A2" w:rsidRPr="00E91BEA" w:rsidRDefault="005D18A2" w:rsidP="00440E89">
            <w:pPr>
              <w:outlineLvl w:val="0"/>
              <w:rPr>
                <w:rFonts w:ascii="Times New Roman" w:hAnsi="Times New Roman" w:cs="Times New Roman"/>
              </w:rPr>
            </w:pPr>
            <w:r w:rsidRPr="00E91BEA">
              <w:rPr>
                <w:rFonts w:ascii="Times New Roman" w:hAnsi="Times New Roman" w:cs="Times New Roman"/>
              </w:rPr>
              <w:t>постійно починаючи з 2019 року</w:t>
            </w:r>
          </w:p>
        </w:tc>
        <w:tc>
          <w:tcPr>
            <w:tcW w:w="2126" w:type="dxa"/>
          </w:tcPr>
          <w:p w14:paraId="245E3568" w14:textId="77777777" w:rsidR="005D18A2" w:rsidRPr="00E91BEA" w:rsidRDefault="005D18A2" w:rsidP="00440E89">
            <w:pPr>
              <w:jc w:val="both"/>
              <w:outlineLvl w:val="0"/>
              <w:rPr>
                <w:rFonts w:ascii="Times New Roman" w:hAnsi="Times New Roman" w:cs="Times New Roman"/>
              </w:rPr>
            </w:pPr>
            <w:r w:rsidRPr="00E91BEA">
              <w:rPr>
                <w:rFonts w:ascii="Times New Roman" w:hAnsi="Times New Roman" w:cs="Times New Roman"/>
              </w:rPr>
              <w:t>головні розпорядники бюджетних коштів</w:t>
            </w:r>
          </w:p>
        </w:tc>
        <w:tc>
          <w:tcPr>
            <w:tcW w:w="2693" w:type="dxa"/>
          </w:tcPr>
          <w:p w14:paraId="4D33A9A7" w14:textId="77777777" w:rsidR="005D18A2" w:rsidRPr="00E91BEA" w:rsidRDefault="005D18A2" w:rsidP="00676007">
            <w:pPr>
              <w:jc w:val="both"/>
              <w:outlineLvl w:val="0"/>
              <w:rPr>
                <w:rFonts w:ascii="Times New Roman" w:hAnsi="Times New Roman" w:cs="Times New Roman"/>
              </w:rPr>
            </w:pPr>
            <w:r w:rsidRPr="00E91BEA">
              <w:rPr>
                <w:rFonts w:ascii="Times New Roman" w:hAnsi="Times New Roman" w:cs="Times New Roman"/>
              </w:rPr>
              <w:t>забезпечено опублікування головними розпорядниками бюджетних коштів інформації про результати оцінки ефективності бюджетних програм</w:t>
            </w:r>
          </w:p>
        </w:tc>
        <w:tc>
          <w:tcPr>
            <w:tcW w:w="2835" w:type="dxa"/>
          </w:tcPr>
          <w:p w14:paraId="756633BD" w14:textId="4E60536D" w:rsidR="005D18A2" w:rsidRPr="00E91BEA" w:rsidRDefault="001A57EF" w:rsidP="00676007">
            <w:pPr>
              <w:jc w:val="both"/>
              <w:rPr>
                <w:rFonts w:ascii="Times New Roman" w:hAnsi="Times New Roman" w:cs="Times New Roman"/>
                <w:b/>
                <w:bCs/>
              </w:rPr>
            </w:pPr>
            <w:r w:rsidRPr="00E91BEA">
              <w:rPr>
                <w:rFonts w:ascii="Times New Roman" w:hAnsi="Times New Roman" w:cs="Times New Roman"/>
                <w:b/>
                <w:bCs/>
              </w:rPr>
              <w:t>Виконується</w:t>
            </w:r>
            <w:r w:rsidR="005D18A2" w:rsidRPr="00E91BEA">
              <w:rPr>
                <w:rFonts w:ascii="Times New Roman" w:hAnsi="Times New Roman" w:cs="Times New Roman"/>
                <w:b/>
                <w:bCs/>
              </w:rPr>
              <w:t>.</w:t>
            </w:r>
          </w:p>
          <w:p w14:paraId="52004176" w14:textId="6A0EEAF7" w:rsidR="001A57EF" w:rsidRPr="00E91BEA" w:rsidRDefault="001A57EF" w:rsidP="00676007">
            <w:pPr>
              <w:jc w:val="both"/>
              <w:rPr>
                <w:rFonts w:ascii="Times New Roman" w:hAnsi="Times New Roman" w:cs="Times New Roman"/>
                <w:bCs/>
              </w:rPr>
            </w:pPr>
            <w:r w:rsidRPr="00E91BEA">
              <w:rPr>
                <w:rFonts w:ascii="Times New Roman" w:hAnsi="Times New Roman" w:cs="Times New Roman"/>
                <w:bCs/>
              </w:rPr>
              <w:t xml:space="preserve">Головні розпорядники коштів постійно оприлюднюють інформацію </w:t>
            </w:r>
            <w:r w:rsidRPr="00E91BEA">
              <w:rPr>
                <w:rFonts w:ascii="Times New Roman" w:hAnsi="Times New Roman" w:cs="Times New Roman"/>
              </w:rPr>
              <w:t>про результати оцінки ефективності бюджетних програм.</w:t>
            </w:r>
          </w:p>
        </w:tc>
      </w:tr>
      <w:tr w:rsidR="00E91BEA" w:rsidRPr="00E91BEA" w14:paraId="56893C44" w14:textId="77777777" w:rsidTr="000D35AB">
        <w:tc>
          <w:tcPr>
            <w:tcW w:w="14879" w:type="dxa"/>
            <w:gridSpan w:val="6"/>
            <w:vAlign w:val="center"/>
          </w:tcPr>
          <w:p w14:paraId="0E7FC3DA" w14:textId="77777777" w:rsidR="0067011F" w:rsidRPr="00E91BEA" w:rsidRDefault="0067011F" w:rsidP="0067011F">
            <w:pPr>
              <w:jc w:val="center"/>
              <w:rPr>
                <w:rFonts w:ascii="Times New Roman" w:hAnsi="Times New Roman" w:cs="Times New Roman"/>
                <w:bCs/>
                <w:i/>
              </w:rPr>
            </w:pPr>
            <w:r w:rsidRPr="00E91BEA">
              <w:rPr>
                <w:rFonts w:ascii="Times New Roman" w:hAnsi="Times New Roman" w:cs="Times New Roman"/>
                <w:bCs/>
                <w:i/>
              </w:rPr>
              <w:t>Міжбюджетні відносини та фіскальна децентралізація</w:t>
            </w:r>
          </w:p>
        </w:tc>
      </w:tr>
      <w:tr w:rsidR="00E91BEA" w:rsidRPr="00E91BEA" w14:paraId="71E7B988" w14:textId="77777777" w:rsidTr="000D35AB">
        <w:tc>
          <w:tcPr>
            <w:tcW w:w="2104" w:type="dxa"/>
          </w:tcPr>
          <w:p w14:paraId="69D9CDC6" w14:textId="77777777" w:rsidR="005D18A2" w:rsidRPr="00E91BEA" w:rsidRDefault="005D18A2" w:rsidP="00676007">
            <w:pPr>
              <w:jc w:val="both"/>
              <w:rPr>
                <w:rFonts w:ascii="Times New Roman" w:hAnsi="Times New Roman" w:cs="Times New Roman"/>
              </w:rPr>
            </w:pPr>
            <w:r w:rsidRPr="00E91BEA">
              <w:rPr>
                <w:rFonts w:ascii="Times New Roman" w:hAnsi="Times New Roman" w:cs="Times New Roman"/>
              </w:rPr>
              <w:t>9. Чітке розмежування повноважень між органами державної влади та органами місцевого самоврядування</w:t>
            </w:r>
          </w:p>
        </w:tc>
        <w:tc>
          <w:tcPr>
            <w:tcW w:w="3703" w:type="dxa"/>
          </w:tcPr>
          <w:p w14:paraId="63B8134C" w14:textId="77777777" w:rsidR="005D18A2" w:rsidRPr="00E91BEA" w:rsidRDefault="005D18A2" w:rsidP="00676007">
            <w:pPr>
              <w:jc w:val="both"/>
              <w:rPr>
                <w:rFonts w:ascii="Times New Roman" w:hAnsi="Times New Roman" w:cs="Times New Roman"/>
              </w:rPr>
            </w:pPr>
            <w:r w:rsidRPr="00E91BEA">
              <w:rPr>
                <w:rFonts w:ascii="Times New Roman" w:hAnsi="Times New Roman" w:cs="Times New Roman"/>
              </w:rPr>
              <w:t xml:space="preserve">1) перегляд розподілу повноважень між центральними органами виконавчої влади та органами місцевого самоврядування за принципом </w:t>
            </w:r>
            <w:proofErr w:type="spellStart"/>
            <w:r w:rsidRPr="00E91BEA">
              <w:rPr>
                <w:rFonts w:ascii="Times New Roman" w:hAnsi="Times New Roman" w:cs="Times New Roman"/>
              </w:rPr>
              <w:t>субсидіарності</w:t>
            </w:r>
            <w:proofErr w:type="spellEnd"/>
          </w:p>
        </w:tc>
        <w:tc>
          <w:tcPr>
            <w:tcW w:w="1418" w:type="dxa"/>
          </w:tcPr>
          <w:p w14:paraId="27C939CE" w14:textId="77777777" w:rsidR="005D18A2" w:rsidRPr="00E91BEA" w:rsidRDefault="005D18A2" w:rsidP="00440E89">
            <w:pPr>
              <w:rPr>
                <w:rFonts w:ascii="Times New Roman" w:hAnsi="Times New Roman" w:cs="Times New Roman"/>
              </w:rPr>
            </w:pPr>
            <w:r w:rsidRPr="00E91BEA">
              <w:rPr>
                <w:rFonts w:ascii="Times New Roman" w:hAnsi="Times New Roman" w:cs="Times New Roman"/>
              </w:rPr>
              <w:t>III квартал 2017 р.</w:t>
            </w:r>
          </w:p>
        </w:tc>
        <w:tc>
          <w:tcPr>
            <w:tcW w:w="2126" w:type="dxa"/>
          </w:tcPr>
          <w:p w14:paraId="6DBB5C97" w14:textId="77777777" w:rsidR="005D18A2" w:rsidRPr="00E91BEA" w:rsidRDefault="005D18A2" w:rsidP="00440E89">
            <w:pPr>
              <w:jc w:val="both"/>
              <w:rPr>
                <w:rFonts w:ascii="Times New Roman" w:hAnsi="Times New Roman" w:cs="Times New Roman"/>
              </w:rPr>
            </w:pPr>
            <w:proofErr w:type="spellStart"/>
            <w:r w:rsidRPr="00E91BEA">
              <w:rPr>
                <w:rFonts w:ascii="Times New Roman" w:hAnsi="Times New Roman" w:cs="Times New Roman"/>
              </w:rPr>
              <w:t>Мінрегіон</w:t>
            </w:r>
            <w:proofErr w:type="spellEnd"/>
            <w:r w:rsidRPr="00E91BEA">
              <w:rPr>
                <w:rFonts w:ascii="Times New Roman" w:hAnsi="Times New Roman" w:cs="Times New Roman"/>
              </w:rPr>
              <w:t> </w:t>
            </w:r>
          </w:p>
          <w:p w14:paraId="47DBF501" w14:textId="2E30273B" w:rsidR="005D18A2" w:rsidRPr="00E91BEA" w:rsidRDefault="00872A7D" w:rsidP="00440E89">
            <w:pPr>
              <w:jc w:val="both"/>
              <w:rPr>
                <w:rFonts w:ascii="Times New Roman" w:hAnsi="Times New Roman" w:cs="Times New Roman"/>
              </w:rPr>
            </w:pPr>
            <w:r w:rsidRPr="00E91BEA">
              <w:rPr>
                <w:rFonts w:ascii="Times New Roman" w:hAnsi="Times New Roman" w:cs="Times New Roman"/>
              </w:rPr>
              <w:t>ц</w:t>
            </w:r>
            <w:r w:rsidR="005D18A2" w:rsidRPr="00E91BEA">
              <w:rPr>
                <w:rFonts w:ascii="Times New Roman" w:hAnsi="Times New Roman" w:cs="Times New Roman"/>
              </w:rPr>
              <w:t>ентральний органи виконавчої влади</w:t>
            </w:r>
          </w:p>
          <w:p w14:paraId="5C5313C8" w14:textId="6C7BAFE0" w:rsidR="005D18A2" w:rsidRPr="00E91BEA" w:rsidRDefault="00872A7D" w:rsidP="00440E89">
            <w:pPr>
              <w:jc w:val="both"/>
              <w:rPr>
                <w:rFonts w:ascii="Times New Roman" w:hAnsi="Times New Roman" w:cs="Times New Roman"/>
              </w:rPr>
            </w:pPr>
            <w:r w:rsidRPr="00E91BEA">
              <w:rPr>
                <w:rFonts w:ascii="Times New Roman" w:hAnsi="Times New Roman" w:cs="Times New Roman"/>
              </w:rPr>
              <w:t>в</w:t>
            </w:r>
            <w:r w:rsidR="005D18A2" w:rsidRPr="00E91BEA">
              <w:rPr>
                <w:rFonts w:ascii="Times New Roman" w:hAnsi="Times New Roman" w:cs="Times New Roman"/>
              </w:rPr>
              <w:t>сеукраїнські асоціації органів місцевого самоврядування (за згодою)</w:t>
            </w:r>
          </w:p>
        </w:tc>
        <w:tc>
          <w:tcPr>
            <w:tcW w:w="2693" w:type="dxa"/>
          </w:tcPr>
          <w:p w14:paraId="7A2AD97D" w14:textId="77777777" w:rsidR="005D18A2" w:rsidRPr="00E91BEA" w:rsidRDefault="005D18A2" w:rsidP="00676007">
            <w:pPr>
              <w:jc w:val="both"/>
              <w:rPr>
                <w:rFonts w:ascii="Times New Roman" w:hAnsi="Times New Roman" w:cs="Times New Roman"/>
              </w:rPr>
            </w:pPr>
            <w:r w:rsidRPr="00E91BEA">
              <w:rPr>
                <w:rFonts w:ascii="Times New Roman" w:hAnsi="Times New Roman" w:cs="Times New Roman"/>
              </w:rPr>
              <w:t>схвалено Кабінетом Міністрів України та подано до Верховної Ради України законопроект щодо внесення змін до відповідних законодавчих актів</w:t>
            </w:r>
          </w:p>
        </w:tc>
        <w:tc>
          <w:tcPr>
            <w:tcW w:w="2835" w:type="dxa"/>
          </w:tcPr>
          <w:p w14:paraId="58E67796" w14:textId="77777777" w:rsidR="005D18A2" w:rsidRPr="00E91BEA" w:rsidRDefault="005D18A2" w:rsidP="00676007">
            <w:pPr>
              <w:jc w:val="both"/>
              <w:rPr>
                <w:rFonts w:ascii="Times New Roman" w:hAnsi="Times New Roman" w:cs="Times New Roman"/>
                <w:b/>
              </w:rPr>
            </w:pPr>
            <w:r w:rsidRPr="00E91BEA">
              <w:rPr>
                <w:rFonts w:ascii="Times New Roman" w:hAnsi="Times New Roman" w:cs="Times New Roman"/>
                <w:b/>
              </w:rPr>
              <w:t>Виконується.</w:t>
            </w:r>
          </w:p>
          <w:p w14:paraId="1C8693FB" w14:textId="1F3C1D3E" w:rsidR="006A39A3" w:rsidRPr="00E91BEA" w:rsidRDefault="006A39A3" w:rsidP="00DA5EAD">
            <w:pPr>
              <w:jc w:val="both"/>
              <w:textAlignment w:val="baseline"/>
              <w:rPr>
                <w:rFonts w:ascii="Times New Roman" w:eastAsia="Times New Roman" w:hAnsi="Times New Roman" w:cs="Times New Roman"/>
                <w:iCs/>
                <w:bdr w:val="none" w:sz="0" w:space="0" w:color="auto" w:frame="1"/>
                <w:lang w:eastAsia="uk-UA"/>
              </w:rPr>
            </w:pPr>
            <w:r w:rsidRPr="00E91BEA">
              <w:rPr>
                <w:rFonts w:ascii="Times New Roman" w:eastAsia="Times New Roman" w:hAnsi="Times New Roman" w:cs="Times New Roman"/>
                <w:iCs/>
                <w:bdr w:val="none" w:sz="0" w:space="0" w:color="auto" w:frame="1"/>
                <w:lang w:eastAsia="uk-UA"/>
              </w:rPr>
              <w:t>Реалізація зазначених заходів передбачена  новим етапом реформування місцевого самоврядування та територіальної організації влади в Україні на 2019 – 2021 роки відповідно до плану заходів, затвердженого  Урядом 23.01.2019 із строком виконання – до 10</w:t>
            </w:r>
            <w:r w:rsidR="001A57EF" w:rsidRPr="00E91BEA">
              <w:rPr>
                <w:rFonts w:ascii="Times New Roman" w:eastAsia="Times New Roman" w:hAnsi="Times New Roman" w:cs="Times New Roman"/>
                <w:iCs/>
                <w:bdr w:val="none" w:sz="0" w:space="0" w:color="auto" w:frame="1"/>
                <w:lang w:eastAsia="uk-UA"/>
              </w:rPr>
              <w:t>.12.</w:t>
            </w:r>
            <w:r w:rsidRPr="00E91BEA">
              <w:rPr>
                <w:rFonts w:ascii="Times New Roman" w:eastAsia="Times New Roman" w:hAnsi="Times New Roman" w:cs="Times New Roman"/>
                <w:iCs/>
                <w:bdr w:val="none" w:sz="0" w:space="0" w:color="auto" w:frame="1"/>
                <w:lang w:eastAsia="uk-UA"/>
              </w:rPr>
              <w:t>2019 року.</w:t>
            </w:r>
          </w:p>
        </w:tc>
      </w:tr>
      <w:tr w:rsidR="00E91BEA" w:rsidRPr="00E91BEA" w14:paraId="01A584D2" w14:textId="77777777" w:rsidTr="000D35AB">
        <w:tc>
          <w:tcPr>
            <w:tcW w:w="2104" w:type="dxa"/>
            <w:shd w:val="clear" w:color="auto" w:fill="FFFFFF" w:themeFill="background1"/>
          </w:tcPr>
          <w:p w14:paraId="61C57CD5" w14:textId="77777777" w:rsidR="005D18A2" w:rsidRPr="00E91BEA" w:rsidRDefault="005D18A2" w:rsidP="00676007">
            <w:pPr>
              <w:jc w:val="both"/>
              <w:rPr>
                <w:rFonts w:ascii="Times New Roman" w:hAnsi="Times New Roman" w:cs="Times New Roman"/>
              </w:rPr>
            </w:pPr>
          </w:p>
        </w:tc>
        <w:tc>
          <w:tcPr>
            <w:tcW w:w="3703" w:type="dxa"/>
            <w:shd w:val="clear" w:color="auto" w:fill="FFFFFF" w:themeFill="background1"/>
          </w:tcPr>
          <w:p w14:paraId="7052DCE7" w14:textId="77777777" w:rsidR="005D18A2" w:rsidRPr="00E91BEA" w:rsidRDefault="005D18A2" w:rsidP="00676007">
            <w:pPr>
              <w:jc w:val="both"/>
              <w:rPr>
                <w:rFonts w:ascii="Times New Roman" w:hAnsi="Times New Roman" w:cs="Times New Roman"/>
              </w:rPr>
            </w:pPr>
            <w:r w:rsidRPr="00E91BEA">
              <w:rPr>
                <w:rFonts w:ascii="Times New Roman" w:hAnsi="Times New Roman" w:cs="Times New Roman"/>
              </w:rPr>
              <w:t>2) забезпечення проведення на постійній основі консультацій між центральними органами виконавчої влади та всеукраїнськими асоціаціями органів місцевого самоврядування щодо завдань бюджетно-податкової політики, делегованих повноважень, їх фінансового забезпечення у коротко- та середньостроковій перспективі</w:t>
            </w:r>
          </w:p>
        </w:tc>
        <w:tc>
          <w:tcPr>
            <w:tcW w:w="1418" w:type="dxa"/>
            <w:shd w:val="clear" w:color="auto" w:fill="FFFFFF" w:themeFill="background1"/>
          </w:tcPr>
          <w:p w14:paraId="35F18ED7" w14:textId="77777777" w:rsidR="005D18A2" w:rsidRPr="00E91BEA" w:rsidRDefault="005D18A2" w:rsidP="00440E89">
            <w:pPr>
              <w:rPr>
                <w:rFonts w:ascii="Times New Roman" w:hAnsi="Times New Roman" w:cs="Times New Roman"/>
              </w:rPr>
            </w:pPr>
            <w:r w:rsidRPr="00E91BEA">
              <w:rPr>
                <w:rFonts w:ascii="Times New Roman" w:hAnsi="Times New Roman" w:cs="Times New Roman"/>
              </w:rPr>
              <w:t>постійно</w:t>
            </w:r>
          </w:p>
        </w:tc>
        <w:tc>
          <w:tcPr>
            <w:tcW w:w="2126" w:type="dxa"/>
            <w:shd w:val="clear" w:color="auto" w:fill="FFFFFF" w:themeFill="background1"/>
          </w:tcPr>
          <w:p w14:paraId="0F01B0F0" w14:textId="77777777" w:rsidR="005D18A2" w:rsidRPr="00E91BEA" w:rsidRDefault="005D18A2" w:rsidP="00440E89">
            <w:pPr>
              <w:jc w:val="both"/>
              <w:rPr>
                <w:rFonts w:ascii="Times New Roman" w:hAnsi="Times New Roman" w:cs="Times New Roman"/>
              </w:rPr>
            </w:pPr>
            <w:r w:rsidRPr="00E91BEA">
              <w:rPr>
                <w:rFonts w:ascii="Times New Roman" w:hAnsi="Times New Roman" w:cs="Times New Roman"/>
              </w:rPr>
              <w:t>центральні органи виконавчої влади </w:t>
            </w:r>
          </w:p>
          <w:p w14:paraId="4EEDB111" w14:textId="77777777" w:rsidR="005D18A2" w:rsidRPr="00E91BEA" w:rsidRDefault="005D18A2" w:rsidP="00440E89">
            <w:pPr>
              <w:jc w:val="both"/>
              <w:rPr>
                <w:rFonts w:ascii="Times New Roman" w:hAnsi="Times New Roman" w:cs="Times New Roman"/>
              </w:rPr>
            </w:pPr>
            <w:r w:rsidRPr="00E91BEA">
              <w:rPr>
                <w:rFonts w:ascii="Times New Roman" w:hAnsi="Times New Roman" w:cs="Times New Roman"/>
              </w:rPr>
              <w:t>всеукраїнські асоціації органів місцевого самоврядування (за згодою)</w:t>
            </w:r>
          </w:p>
        </w:tc>
        <w:tc>
          <w:tcPr>
            <w:tcW w:w="2693" w:type="dxa"/>
            <w:shd w:val="clear" w:color="auto" w:fill="FFFFFF" w:themeFill="background1"/>
          </w:tcPr>
          <w:p w14:paraId="0FAEB6C4" w14:textId="77777777" w:rsidR="005D18A2" w:rsidRPr="00E91BEA" w:rsidRDefault="005D18A2" w:rsidP="00676007">
            <w:pPr>
              <w:jc w:val="both"/>
              <w:rPr>
                <w:rFonts w:ascii="Times New Roman" w:hAnsi="Times New Roman" w:cs="Times New Roman"/>
              </w:rPr>
            </w:pPr>
            <w:r w:rsidRPr="00E91BEA">
              <w:rPr>
                <w:rFonts w:ascii="Times New Roman" w:hAnsi="Times New Roman" w:cs="Times New Roman"/>
              </w:rPr>
              <w:t>відбуваються регулярні консультації</w:t>
            </w:r>
          </w:p>
        </w:tc>
        <w:tc>
          <w:tcPr>
            <w:tcW w:w="2835" w:type="dxa"/>
            <w:shd w:val="clear" w:color="auto" w:fill="FFFFFF" w:themeFill="background1"/>
          </w:tcPr>
          <w:p w14:paraId="3CA62BA9" w14:textId="77777777" w:rsidR="005D18A2" w:rsidRPr="00E91BEA" w:rsidRDefault="005D18A2" w:rsidP="00676007">
            <w:pPr>
              <w:jc w:val="both"/>
              <w:rPr>
                <w:rFonts w:ascii="Times New Roman" w:hAnsi="Times New Roman" w:cs="Times New Roman"/>
                <w:b/>
                <w:bCs/>
              </w:rPr>
            </w:pPr>
            <w:r w:rsidRPr="00E91BEA">
              <w:rPr>
                <w:rFonts w:ascii="Times New Roman" w:hAnsi="Times New Roman" w:cs="Times New Roman"/>
                <w:b/>
                <w:bCs/>
              </w:rPr>
              <w:t>Виконується</w:t>
            </w:r>
            <w:r w:rsidR="00AD6CE0" w:rsidRPr="00E91BEA">
              <w:rPr>
                <w:rFonts w:ascii="Times New Roman" w:hAnsi="Times New Roman" w:cs="Times New Roman"/>
                <w:b/>
                <w:bCs/>
              </w:rPr>
              <w:t xml:space="preserve"> постійно</w:t>
            </w:r>
            <w:r w:rsidRPr="00E91BEA">
              <w:rPr>
                <w:rFonts w:ascii="Times New Roman" w:hAnsi="Times New Roman" w:cs="Times New Roman"/>
                <w:b/>
                <w:bCs/>
              </w:rPr>
              <w:t>.</w:t>
            </w:r>
          </w:p>
          <w:p w14:paraId="4DE5BD8C" w14:textId="6ECCD08B" w:rsidR="00C4366B" w:rsidRPr="00E91BEA" w:rsidRDefault="004B375C" w:rsidP="00C4366B">
            <w:pPr>
              <w:spacing w:line="235" w:lineRule="auto"/>
              <w:jc w:val="both"/>
              <w:textAlignment w:val="baseline"/>
              <w:rPr>
                <w:rFonts w:ascii="Times New Roman" w:hAnsi="Times New Roman" w:cs="Times New Roman"/>
              </w:rPr>
            </w:pPr>
            <w:r w:rsidRPr="00E91BEA">
              <w:rPr>
                <w:rFonts w:ascii="Times New Roman" w:hAnsi="Times New Roman" w:cs="Times New Roman"/>
              </w:rPr>
              <w:t>Консультації проводяться регулярно.</w:t>
            </w:r>
            <w:r w:rsidR="00C4366B" w:rsidRPr="00E91BEA">
              <w:rPr>
                <w:rFonts w:ascii="Times New Roman" w:hAnsi="Times New Roman" w:cs="Times New Roman"/>
              </w:rPr>
              <w:t xml:space="preserve"> У</w:t>
            </w:r>
            <w:r w:rsidR="00C4366B" w:rsidRPr="00E91BEA">
              <w:rPr>
                <w:rFonts w:ascii="Times New Roman" w:eastAsia="Times New Roman" w:hAnsi="Times New Roman" w:cs="Times New Roman"/>
                <w:iCs/>
                <w:bdr w:val="none" w:sz="0" w:space="0" w:color="auto" w:frame="1"/>
                <w:lang w:eastAsia="uk-UA"/>
              </w:rPr>
              <w:t xml:space="preserve"> січні 2019 року проводились консультації з Асоціацією міст України стосовно Закону України «Про внесення змін до Закону України «Про Державний бюджет України на 2019 рік», який було прийнято Верховною Радою 28.02.2019 за № 2696-VIII.</w:t>
            </w:r>
            <w:r w:rsidR="00C4366B" w:rsidRPr="00E91BEA">
              <w:rPr>
                <w:rFonts w:ascii="Times New Roman" w:hAnsi="Times New Roman" w:cs="Times New Roman"/>
              </w:rPr>
              <w:t xml:space="preserve"> У</w:t>
            </w:r>
            <w:r w:rsidR="00C4366B" w:rsidRPr="00E91BEA">
              <w:rPr>
                <w:rFonts w:ascii="Times New Roman" w:eastAsia="Times New Roman" w:hAnsi="Times New Roman" w:cs="Times New Roman"/>
                <w:iCs/>
                <w:bdr w:val="none" w:sz="0" w:space="0" w:color="auto" w:frame="1"/>
                <w:lang w:eastAsia="uk-UA"/>
              </w:rPr>
              <w:t xml:space="preserve"> березні 2019 року з Асоціацією міст України погоджено проект </w:t>
            </w:r>
            <w:r w:rsidR="00C4366B" w:rsidRPr="00E91BEA">
              <w:rPr>
                <w:rFonts w:ascii="Times New Roman" w:eastAsia="Times New Roman" w:hAnsi="Times New Roman" w:cs="Times New Roman"/>
                <w:iCs/>
                <w:bdr w:val="none" w:sz="0" w:space="0" w:color="auto" w:frame="1"/>
                <w:lang w:eastAsia="uk-UA"/>
              </w:rPr>
              <w:lastRenderedPageBreak/>
              <w:t xml:space="preserve">Методичних рекомендації щодо складання у 2019 році проекту рішення про місцевий бюджет на 2020 рік та прогнозу місцевого бюджету на 2021-2022 роки (які було потім затверджено наказом Мінфіну від 29.03.2019 № 130);                                                                                                   У березні 2019 року Всеукраїнським асоціаціям органів місцевого самоврядування надіслано проект Рекомендацій щодо підготовки та затвердження бюджетних регламентів (які було потім затверджено наказом Мінфіну від 31.05.2019 № 228). </w:t>
            </w:r>
          </w:p>
        </w:tc>
      </w:tr>
      <w:tr w:rsidR="00E91BEA" w:rsidRPr="00E91BEA" w14:paraId="7BDA364C" w14:textId="77777777" w:rsidTr="000D35AB">
        <w:tc>
          <w:tcPr>
            <w:tcW w:w="2104" w:type="dxa"/>
            <w:shd w:val="clear" w:color="auto" w:fill="FFFFFF" w:themeFill="background1"/>
          </w:tcPr>
          <w:p w14:paraId="04F5CADA" w14:textId="3AD4D0BB" w:rsidR="005D18A2" w:rsidRPr="00E91BEA" w:rsidRDefault="00E413A1" w:rsidP="00676007">
            <w:pPr>
              <w:jc w:val="both"/>
              <w:rPr>
                <w:rFonts w:ascii="Times New Roman" w:hAnsi="Times New Roman" w:cs="Times New Roman"/>
              </w:rPr>
            </w:pPr>
            <w:r w:rsidRPr="00E91BEA">
              <w:rPr>
                <w:rFonts w:ascii="Times New Roman" w:hAnsi="Times New Roman" w:cs="Times New Roman"/>
              </w:rPr>
              <w:lastRenderedPageBreak/>
              <w:t>10. Збільшення власних фінансових ресурсів органів місцевого самоврядування</w:t>
            </w:r>
          </w:p>
        </w:tc>
        <w:tc>
          <w:tcPr>
            <w:tcW w:w="3703" w:type="dxa"/>
            <w:shd w:val="clear" w:color="auto" w:fill="FFFFFF" w:themeFill="background1"/>
          </w:tcPr>
          <w:p w14:paraId="6473C7DD" w14:textId="77777777" w:rsidR="005D18A2" w:rsidRPr="00E91BEA" w:rsidRDefault="005D18A2" w:rsidP="00676007">
            <w:pPr>
              <w:jc w:val="both"/>
              <w:rPr>
                <w:rFonts w:ascii="Times New Roman" w:hAnsi="Times New Roman" w:cs="Times New Roman"/>
              </w:rPr>
            </w:pPr>
            <w:r w:rsidRPr="00E91BEA">
              <w:rPr>
                <w:rFonts w:ascii="Times New Roman" w:hAnsi="Times New Roman" w:cs="Times New Roman"/>
              </w:rPr>
              <w:t>2) удосконалення системи інвентаризації майна та майнових прав</w:t>
            </w:r>
          </w:p>
        </w:tc>
        <w:tc>
          <w:tcPr>
            <w:tcW w:w="1418" w:type="dxa"/>
            <w:shd w:val="clear" w:color="auto" w:fill="FFFFFF" w:themeFill="background1"/>
          </w:tcPr>
          <w:p w14:paraId="48C74BBE" w14:textId="77777777" w:rsidR="005D18A2" w:rsidRPr="00E91BEA" w:rsidRDefault="005D18A2" w:rsidP="00440E89">
            <w:pPr>
              <w:rPr>
                <w:rFonts w:ascii="Times New Roman" w:hAnsi="Times New Roman" w:cs="Times New Roman"/>
              </w:rPr>
            </w:pPr>
            <w:r w:rsidRPr="00E91BEA">
              <w:rPr>
                <w:rFonts w:ascii="Times New Roman" w:hAnsi="Times New Roman" w:cs="Times New Roman"/>
              </w:rPr>
              <w:t>IV квартал 2017 р.</w:t>
            </w:r>
          </w:p>
        </w:tc>
        <w:tc>
          <w:tcPr>
            <w:tcW w:w="2126" w:type="dxa"/>
            <w:shd w:val="clear" w:color="auto" w:fill="FFFFFF" w:themeFill="background1"/>
          </w:tcPr>
          <w:p w14:paraId="20B1856D" w14:textId="77777777" w:rsidR="005D18A2" w:rsidRPr="00E91BEA" w:rsidRDefault="005D18A2" w:rsidP="00440E89">
            <w:pPr>
              <w:jc w:val="both"/>
              <w:rPr>
                <w:rFonts w:ascii="Times New Roman" w:hAnsi="Times New Roman" w:cs="Times New Roman"/>
              </w:rPr>
            </w:pPr>
            <w:r w:rsidRPr="00E91BEA">
              <w:rPr>
                <w:rFonts w:ascii="Times New Roman" w:hAnsi="Times New Roman" w:cs="Times New Roman"/>
              </w:rPr>
              <w:t>ДФС </w:t>
            </w:r>
          </w:p>
          <w:p w14:paraId="5558726D" w14:textId="77777777" w:rsidR="005D18A2" w:rsidRPr="00E91BEA" w:rsidRDefault="005D18A2" w:rsidP="00440E89">
            <w:pPr>
              <w:jc w:val="both"/>
              <w:rPr>
                <w:rFonts w:ascii="Times New Roman" w:hAnsi="Times New Roman" w:cs="Times New Roman"/>
              </w:rPr>
            </w:pPr>
            <w:r w:rsidRPr="00E91BEA">
              <w:rPr>
                <w:rFonts w:ascii="Times New Roman" w:hAnsi="Times New Roman" w:cs="Times New Roman"/>
              </w:rPr>
              <w:t>Мінфін </w:t>
            </w:r>
          </w:p>
          <w:p w14:paraId="3D2A928B" w14:textId="77777777" w:rsidR="005D18A2" w:rsidRPr="00E91BEA" w:rsidRDefault="005D18A2" w:rsidP="00440E89">
            <w:pPr>
              <w:jc w:val="both"/>
              <w:rPr>
                <w:rFonts w:ascii="Times New Roman" w:hAnsi="Times New Roman" w:cs="Times New Roman"/>
              </w:rPr>
            </w:pPr>
            <w:r w:rsidRPr="00E91BEA">
              <w:rPr>
                <w:rFonts w:ascii="Times New Roman" w:hAnsi="Times New Roman" w:cs="Times New Roman"/>
              </w:rPr>
              <w:t>центральні органи виконавчої влади </w:t>
            </w:r>
          </w:p>
          <w:p w14:paraId="2544BB42" w14:textId="77777777" w:rsidR="005D18A2" w:rsidRPr="00E91BEA" w:rsidRDefault="005D18A2" w:rsidP="00440E89">
            <w:pPr>
              <w:jc w:val="both"/>
              <w:rPr>
                <w:rFonts w:ascii="Times New Roman" w:hAnsi="Times New Roman" w:cs="Times New Roman"/>
              </w:rPr>
            </w:pPr>
            <w:r w:rsidRPr="00E91BEA">
              <w:rPr>
                <w:rFonts w:ascii="Times New Roman" w:hAnsi="Times New Roman" w:cs="Times New Roman"/>
              </w:rPr>
              <w:t>всеукраїнські асоціації органів місцевого самоврядування (за згодою)</w:t>
            </w:r>
          </w:p>
        </w:tc>
        <w:tc>
          <w:tcPr>
            <w:tcW w:w="2693" w:type="dxa"/>
            <w:shd w:val="clear" w:color="auto" w:fill="FFFFFF" w:themeFill="background1"/>
          </w:tcPr>
          <w:p w14:paraId="58D0A7DE" w14:textId="77777777" w:rsidR="005D18A2" w:rsidRPr="00E91BEA" w:rsidRDefault="005D18A2" w:rsidP="00676007">
            <w:pPr>
              <w:jc w:val="both"/>
              <w:rPr>
                <w:rFonts w:ascii="Times New Roman" w:hAnsi="Times New Roman" w:cs="Times New Roman"/>
              </w:rPr>
            </w:pPr>
            <w:r w:rsidRPr="00E91BEA">
              <w:rPr>
                <w:rFonts w:ascii="Times New Roman" w:hAnsi="Times New Roman" w:cs="Times New Roman"/>
              </w:rPr>
              <w:t>внесено зміни до нормативно-правових актів щодо налагодження обміну інформацією між органами місцевого самоврядування та ДФС за результатами проведеної інвентаризації майна та майнових прав</w:t>
            </w:r>
          </w:p>
        </w:tc>
        <w:tc>
          <w:tcPr>
            <w:tcW w:w="2835" w:type="dxa"/>
            <w:shd w:val="clear" w:color="auto" w:fill="FFFFFF" w:themeFill="background1"/>
          </w:tcPr>
          <w:p w14:paraId="57C4E822" w14:textId="77777777" w:rsidR="005D18A2" w:rsidRPr="00E91BEA" w:rsidRDefault="005D18A2" w:rsidP="00676007">
            <w:pPr>
              <w:jc w:val="both"/>
              <w:rPr>
                <w:rFonts w:ascii="Times New Roman" w:hAnsi="Times New Roman" w:cs="Times New Roman"/>
                <w:b/>
                <w:bCs/>
              </w:rPr>
            </w:pPr>
            <w:r w:rsidRPr="00E91BEA">
              <w:rPr>
                <w:rFonts w:ascii="Times New Roman" w:hAnsi="Times New Roman" w:cs="Times New Roman"/>
                <w:b/>
                <w:bCs/>
              </w:rPr>
              <w:t>Виконується.</w:t>
            </w:r>
          </w:p>
          <w:p w14:paraId="7A32F6B2" w14:textId="77777777" w:rsidR="005D18A2" w:rsidRPr="00E91BEA" w:rsidRDefault="00C52338" w:rsidP="00676007">
            <w:pPr>
              <w:jc w:val="both"/>
              <w:rPr>
                <w:rFonts w:ascii="Times New Roman" w:hAnsi="Times New Roman" w:cs="Times New Roman"/>
              </w:rPr>
            </w:pPr>
            <w:r w:rsidRPr="00E91BEA">
              <w:rPr>
                <w:rFonts w:ascii="Times New Roman" w:hAnsi="Times New Roman" w:cs="Times New Roman"/>
              </w:rPr>
              <w:t xml:space="preserve">Внесено </w:t>
            </w:r>
            <w:r w:rsidR="006A39A3" w:rsidRPr="00E91BEA">
              <w:rPr>
                <w:rFonts w:ascii="Times New Roman" w:hAnsi="Times New Roman" w:cs="Times New Roman"/>
              </w:rPr>
              <w:t>зміни до постанови Кабінету Міністрів України від 31.05.2012 № 476 «Про затвердження Порядку подання органами державної реєстрації прав на нерухоме майно та органами, що здійснюють реєстрацію місця проживання фізичних осіб, відомостей, необхідних для розрахунку податку на нерухоме майно, відмінне від земельної ділянки»</w:t>
            </w:r>
            <w:r w:rsidR="00AE3FDD" w:rsidRPr="00E91BEA">
              <w:rPr>
                <w:rFonts w:ascii="Times New Roman" w:hAnsi="Times New Roman" w:cs="Times New Roman"/>
              </w:rPr>
              <w:t>.</w:t>
            </w:r>
          </w:p>
          <w:p w14:paraId="380A3D30" w14:textId="0A3816B0" w:rsidR="00AE3FDD" w:rsidRPr="00E91BEA" w:rsidRDefault="00AE3FDD" w:rsidP="00EB1CA9">
            <w:pPr>
              <w:jc w:val="both"/>
              <w:rPr>
                <w:rFonts w:ascii="Times New Roman" w:hAnsi="Times New Roman" w:cs="Times New Roman"/>
              </w:rPr>
            </w:pPr>
            <w:r w:rsidRPr="00E91BEA">
              <w:rPr>
                <w:rFonts w:ascii="Times New Roman" w:hAnsi="Times New Roman" w:cs="Times New Roman"/>
              </w:rPr>
              <w:t xml:space="preserve">Мінфіном за ініціативи ДФС було скликано Робочу </w:t>
            </w:r>
            <w:r w:rsidRPr="00E91BEA">
              <w:rPr>
                <w:rFonts w:ascii="Times New Roman" w:hAnsi="Times New Roman" w:cs="Times New Roman"/>
              </w:rPr>
              <w:lastRenderedPageBreak/>
              <w:t>групу щодо поширення уніфікованої системи класифікації об’єктів нерухомості на всі інвентарні оп</w:t>
            </w:r>
            <w:r w:rsidR="00EB1CA9" w:rsidRPr="00E91BEA">
              <w:rPr>
                <w:rFonts w:ascii="Times New Roman" w:hAnsi="Times New Roman" w:cs="Times New Roman"/>
              </w:rPr>
              <w:t xml:space="preserve">иси нерухомого майна в Україні. </w:t>
            </w:r>
          </w:p>
        </w:tc>
      </w:tr>
      <w:tr w:rsidR="00E91BEA" w:rsidRPr="00E91BEA" w14:paraId="002DFDB0" w14:textId="77777777" w:rsidTr="000D35AB">
        <w:tc>
          <w:tcPr>
            <w:tcW w:w="2104" w:type="dxa"/>
            <w:shd w:val="clear" w:color="auto" w:fill="FFFFFF" w:themeFill="background1"/>
          </w:tcPr>
          <w:p w14:paraId="5CAEBBEB" w14:textId="77777777" w:rsidR="005D18A2" w:rsidRPr="00E91BEA" w:rsidRDefault="005D18A2" w:rsidP="00676007">
            <w:pPr>
              <w:jc w:val="both"/>
              <w:rPr>
                <w:rFonts w:ascii="Times New Roman" w:hAnsi="Times New Roman" w:cs="Times New Roman"/>
              </w:rPr>
            </w:pPr>
          </w:p>
        </w:tc>
        <w:tc>
          <w:tcPr>
            <w:tcW w:w="3703" w:type="dxa"/>
            <w:shd w:val="clear" w:color="auto" w:fill="FFFFFF" w:themeFill="background1"/>
          </w:tcPr>
          <w:p w14:paraId="366C1BDC" w14:textId="77777777" w:rsidR="005D18A2" w:rsidRPr="00E91BEA" w:rsidRDefault="005D18A2" w:rsidP="00676007">
            <w:pPr>
              <w:jc w:val="both"/>
              <w:outlineLvl w:val="0"/>
              <w:rPr>
                <w:rFonts w:ascii="Times New Roman" w:hAnsi="Times New Roman" w:cs="Times New Roman"/>
              </w:rPr>
            </w:pPr>
            <w:r w:rsidRPr="00E91BEA">
              <w:rPr>
                <w:rFonts w:ascii="Times New Roman" w:hAnsi="Times New Roman" w:cs="Times New Roman"/>
              </w:rPr>
              <w:t>4) розширення бази оподаткування за доходами, що зараховуються до місцевих бюджетів</w:t>
            </w:r>
          </w:p>
        </w:tc>
        <w:tc>
          <w:tcPr>
            <w:tcW w:w="1418" w:type="dxa"/>
            <w:shd w:val="clear" w:color="auto" w:fill="FFFFFF" w:themeFill="background1"/>
          </w:tcPr>
          <w:p w14:paraId="6C759991" w14:textId="77777777" w:rsidR="005D18A2" w:rsidRPr="00E91BEA" w:rsidRDefault="005D18A2" w:rsidP="00440E89">
            <w:pPr>
              <w:outlineLvl w:val="0"/>
              <w:rPr>
                <w:rFonts w:ascii="Times New Roman" w:hAnsi="Times New Roman" w:cs="Times New Roman"/>
              </w:rPr>
            </w:pPr>
            <w:r w:rsidRPr="00E91BEA">
              <w:rPr>
                <w:rFonts w:ascii="Times New Roman" w:hAnsi="Times New Roman" w:cs="Times New Roman"/>
              </w:rPr>
              <w:t>II квартал 2019 р.</w:t>
            </w:r>
          </w:p>
        </w:tc>
        <w:tc>
          <w:tcPr>
            <w:tcW w:w="2126" w:type="dxa"/>
            <w:shd w:val="clear" w:color="auto" w:fill="FFFFFF" w:themeFill="background1"/>
          </w:tcPr>
          <w:p w14:paraId="769136ED" w14:textId="77777777" w:rsidR="005D18A2" w:rsidRPr="00E91BEA" w:rsidRDefault="005D18A2" w:rsidP="00440E89">
            <w:pPr>
              <w:jc w:val="both"/>
              <w:outlineLvl w:val="0"/>
              <w:rPr>
                <w:rFonts w:ascii="Times New Roman" w:hAnsi="Times New Roman" w:cs="Times New Roman"/>
              </w:rPr>
            </w:pPr>
            <w:r w:rsidRPr="00E91BEA">
              <w:rPr>
                <w:rFonts w:ascii="Times New Roman" w:hAnsi="Times New Roman" w:cs="Times New Roman"/>
              </w:rPr>
              <w:t>Мінфін </w:t>
            </w:r>
          </w:p>
          <w:p w14:paraId="3BF507A0" w14:textId="6A845263" w:rsidR="005D18A2" w:rsidRPr="00E91BEA" w:rsidRDefault="005D18A2" w:rsidP="00D5203E">
            <w:pPr>
              <w:tabs>
                <w:tab w:val="right" w:pos="1910"/>
              </w:tabs>
              <w:jc w:val="both"/>
              <w:outlineLvl w:val="0"/>
              <w:rPr>
                <w:rFonts w:ascii="Times New Roman" w:hAnsi="Times New Roman" w:cs="Times New Roman"/>
              </w:rPr>
            </w:pPr>
            <w:r w:rsidRPr="00E91BEA">
              <w:rPr>
                <w:rFonts w:ascii="Times New Roman" w:hAnsi="Times New Roman" w:cs="Times New Roman"/>
              </w:rPr>
              <w:t>ДФС</w:t>
            </w:r>
            <w:r w:rsidR="00D5203E" w:rsidRPr="00E91BEA">
              <w:rPr>
                <w:rFonts w:ascii="Times New Roman" w:hAnsi="Times New Roman" w:cs="Times New Roman"/>
              </w:rPr>
              <w:tab/>
            </w:r>
          </w:p>
          <w:p w14:paraId="423263C2" w14:textId="1EF23257" w:rsidR="005D18A2" w:rsidRPr="00E91BEA" w:rsidRDefault="00872A7D" w:rsidP="00440E89">
            <w:pPr>
              <w:jc w:val="both"/>
              <w:outlineLvl w:val="0"/>
              <w:rPr>
                <w:rFonts w:ascii="Times New Roman" w:hAnsi="Times New Roman" w:cs="Times New Roman"/>
              </w:rPr>
            </w:pPr>
            <w:r w:rsidRPr="00E91BEA">
              <w:rPr>
                <w:rFonts w:ascii="Times New Roman" w:hAnsi="Times New Roman" w:cs="Times New Roman"/>
              </w:rPr>
              <w:t>ц</w:t>
            </w:r>
            <w:r w:rsidR="005D18A2" w:rsidRPr="00E91BEA">
              <w:rPr>
                <w:rFonts w:ascii="Times New Roman" w:hAnsi="Times New Roman" w:cs="Times New Roman"/>
              </w:rPr>
              <w:t>ентральні органи виконавчої влади</w:t>
            </w:r>
          </w:p>
          <w:p w14:paraId="2229F321" w14:textId="77777777" w:rsidR="005D18A2" w:rsidRPr="00E91BEA" w:rsidRDefault="005D18A2" w:rsidP="00440E89">
            <w:pPr>
              <w:jc w:val="both"/>
              <w:outlineLvl w:val="0"/>
              <w:rPr>
                <w:rFonts w:ascii="Times New Roman" w:hAnsi="Times New Roman" w:cs="Times New Roman"/>
              </w:rPr>
            </w:pPr>
            <w:r w:rsidRPr="00E91BEA">
              <w:rPr>
                <w:rFonts w:ascii="Times New Roman" w:hAnsi="Times New Roman" w:cs="Times New Roman"/>
              </w:rPr>
              <w:t>всеукраїнські асоціації органів місцевого самоврядування (за згодою)</w:t>
            </w:r>
          </w:p>
        </w:tc>
        <w:tc>
          <w:tcPr>
            <w:tcW w:w="2693" w:type="dxa"/>
            <w:shd w:val="clear" w:color="auto" w:fill="FFFFFF" w:themeFill="background1"/>
          </w:tcPr>
          <w:p w14:paraId="3E60F0CF" w14:textId="77777777" w:rsidR="005D18A2" w:rsidRPr="00E91BEA" w:rsidRDefault="00E0724A" w:rsidP="00676007">
            <w:pPr>
              <w:jc w:val="both"/>
              <w:outlineLvl w:val="0"/>
              <w:rPr>
                <w:rFonts w:ascii="Times New Roman" w:hAnsi="Times New Roman" w:cs="Times New Roman"/>
              </w:rPr>
            </w:pPr>
            <w:hyperlink r:id="rId10" w:history="1">
              <w:r w:rsidR="005D18A2" w:rsidRPr="00E91BEA">
                <w:rPr>
                  <w:rStyle w:val="a4"/>
                  <w:rFonts w:ascii="Times New Roman" w:hAnsi="Times New Roman" w:cs="Times New Roman"/>
                  <w:color w:val="auto"/>
                  <w:u w:val="none"/>
                </w:rPr>
                <w:t>схвалено Кабінетом Міністрів України та подано до Верховної Ради України законопроект щодо внесення змін до Податкового кодексу України</w:t>
              </w:r>
            </w:hyperlink>
          </w:p>
        </w:tc>
        <w:tc>
          <w:tcPr>
            <w:tcW w:w="2835" w:type="dxa"/>
            <w:shd w:val="clear" w:color="auto" w:fill="FFFFFF" w:themeFill="background1"/>
          </w:tcPr>
          <w:p w14:paraId="28031B67" w14:textId="17088123" w:rsidR="005D18A2" w:rsidRPr="00E91BEA" w:rsidRDefault="00F61B6B" w:rsidP="00676007">
            <w:pPr>
              <w:jc w:val="both"/>
              <w:outlineLvl w:val="0"/>
              <w:rPr>
                <w:rFonts w:ascii="Times New Roman" w:hAnsi="Times New Roman" w:cs="Times New Roman"/>
                <w:b/>
                <w:bCs/>
              </w:rPr>
            </w:pPr>
            <w:r w:rsidRPr="00E91BEA">
              <w:rPr>
                <w:rFonts w:ascii="Times New Roman" w:hAnsi="Times New Roman" w:cs="Times New Roman"/>
                <w:b/>
                <w:bCs/>
              </w:rPr>
              <w:t>Виконано.</w:t>
            </w:r>
          </w:p>
          <w:p w14:paraId="1D1889EC" w14:textId="31ADE611" w:rsidR="00F61B6B" w:rsidRPr="00E91BEA" w:rsidRDefault="00F61B6B" w:rsidP="00F61B6B">
            <w:pPr>
              <w:jc w:val="both"/>
              <w:outlineLvl w:val="0"/>
              <w:rPr>
                <w:rFonts w:ascii="Times New Roman" w:hAnsi="Times New Roman" w:cs="Times New Roman"/>
                <w:bCs/>
              </w:rPr>
            </w:pPr>
            <w:r w:rsidRPr="00E91BEA">
              <w:rPr>
                <w:rFonts w:ascii="Times New Roman" w:hAnsi="Times New Roman" w:cs="Times New Roman"/>
                <w:bCs/>
              </w:rPr>
              <w:t xml:space="preserve">Законом України від 23.11.2018 № 2628 змінено підходи в оподаткуванні туристичним збором, зокрема: платників збору доповнено особами-нерезидентами, які прибули у відрядження;   диференційовано ставку туристичного збору залежно від виду туризму;    розширено перелік місць проживання (ночівлі), за тимчасове розташування у яких справляється збір. </w:t>
            </w:r>
            <w:r w:rsidR="003A0CE9" w:rsidRPr="00E91BEA">
              <w:rPr>
                <w:rFonts w:ascii="Times New Roman" w:hAnsi="Times New Roman" w:cs="Times New Roman"/>
                <w:bCs/>
              </w:rPr>
              <w:t>Також цим</w:t>
            </w:r>
            <w:r w:rsidRPr="00E91BEA">
              <w:rPr>
                <w:rFonts w:ascii="Times New Roman" w:hAnsi="Times New Roman" w:cs="Times New Roman"/>
                <w:bCs/>
              </w:rPr>
              <w:t xml:space="preserve"> законом </w:t>
            </w:r>
            <w:r w:rsidRPr="00E91BEA">
              <w:rPr>
                <w:rFonts w:ascii="Times New Roman" w:hAnsi="Times New Roman" w:cs="Times New Roman"/>
              </w:rPr>
              <w:t xml:space="preserve">звужено дію пільги з податку на нерухоме майно, відмінне від земельної ділянки, для </w:t>
            </w:r>
            <w:proofErr w:type="spellStart"/>
            <w:r w:rsidRPr="00E91BEA">
              <w:rPr>
                <w:rFonts w:ascii="Times New Roman" w:hAnsi="Times New Roman" w:cs="Times New Roman"/>
              </w:rPr>
              <w:t>сільгосптоваровиробників</w:t>
            </w:r>
            <w:proofErr w:type="spellEnd"/>
            <w:r w:rsidRPr="00E91BEA">
              <w:rPr>
                <w:rFonts w:ascii="Times New Roman" w:hAnsi="Times New Roman" w:cs="Times New Roman"/>
              </w:rPr>
              <w:t>.</w:t>
            </w:r>
          </w:p>
          <w:p w14:paraId="1A3F0EF8" w14:textId="5923A80E" w:rsidR="00F61B6B" w:rsidRPr="00E91BEA" w:rsidRDefault="003A0CE9" w:rsidP="00F61B6B">
            <w:pPr>
              <w:jc w:val="both"/>
              <w:outlineLvl w:val="0"/>
              <w:rPr>
                <w:rFonts w:ascii="Times New Roman" w:hAnsi="Times New Roman" w:cs="Times New Roman"/>
                <w:b/>
                <w:bCs/>
              </w:rPr>
            </w:pPr>
            <w:r w:rsidRPr="00E91BEA">
              <w:rPr>
                <w:rFonts w:ascii="Times New Roman" w:hAnsi="Times New Roman" w:cs="Times New Roman"/>
                <w:bCs/>
              </w:rPr>
              <w:t>Крім того,</w:t>
            </w:r>
            <w:r w:rsidR="00F61B6B" w:rsidRPr="00E91BEA">
              <w:rPr>
                <w:rFonts w:ascii="Times New Roman" w:hAnsi="Times New Roman" w:cs="Times New Roman"/>
                <w:bCs/>
              </w:rPr>
              <w:t xml:space="preserve"> </w:t>
            </w:r>
            <w:r w:rsidR="00F61B6B" w:rsidRPr="00E91BEA">
              <w:rPr>
                <w:rFonts w:ascii="Times New Roman" w:hAnsi="Times New Roman" w:cs="Times New Roman"/>
              </w:rPr>
              <w:t xml:space="preserve">Законом України від 10.07.2018 № 2497 запроваджене оподаткування лісових земель лісогосподарського призначення земельним податком. </w:t>
            </w:r>
          </w:p>
        </w:tc>
      </w:tr>
      <w:tr w:rsidR="00E91BEA" w:rsidRPr="00E91BEA" w14:paraId="139CE991" w14:textId="77777777" w:rsidTr="000D35AB">
        <w:tc>
          <w:tcPr>
            <w:tcW w:w="2104" w:type="dxa"/>
            <w:shd w:val="clear" w:color="auto" w:fill="FFFFFF" w:themeFill="background1"/>
          </w:tcPr>
          <w:p w14:paraId="5601B877" w14:textId="70509D9E" w:rsidR="0063452E" w:rsidRPr="00E91BEA" w:rsidRDefault="00E413A1" w:rsidP="00676007">
            <w:pPr>
              <w:jc w:val="both"/>
              <w:rPr>
                <w:rFonts w:ascii="Times New Roman" w:hAnsi="Times New Roman" w:cs="Times New Roman"/>
              </w:rPr>
            </w:pPr>
            <w:r w:rsidRPr="00E91BEA">
              <w:rPr>
                <w:rFonts w:ascii="Times New Roman" w:hAnsi="Times New Roman" w:cs="Times New Roman"/>
              </w:rPr>
              <w:lastRenderedPageBreak/>
              <w:t>11. Удосконалення фінансового забезпечення видаткових повноважень, які передаються державою на виконання місцевому самоврядуванню</w:t>
            </w:r>
          </w:p>
        </w:tc>
        <w:tc>
          <w:tcPr>
            <w:tcW w:w="3703" w:type="dxa"/>
            <w:shd w:val="clear" w:color="auto" w:fill="FFFFFF" w:themeFill="background1"/>
          </w:tcPr>
          <w:p w14:paraId="1B0E9815" w14:textId="77777777" w:rsidR="0063452E" w:rsidRPr="00E91BEA" w:rsidRDefault="0063452E" w:rsidP="00676007">
            <w:pPr>
              <w:jc w:val="both"/>
              <w:outlineLvl w:val="0"/>
              <w:rPr>
                <w:rFonts w:ascii="Times New Roman" w:hAnsi="Times New Roman" w:cs="Times New Roman"/>
              </w:rPr>
            </w:pPr>
            <w:r w:rsidRPr="00E91BEA">
              <w:rPr>
                <w:rFonts w:ascii="Times New Roman" w:hAnsi="Times New Roman" w:cs="Times New Roman"/>
              </w:rPr>
              <w:t>2) перегляд та затвердження оновлених соціальних стандартів і нормативів надання гарантованих державою послуг в описовому та вартісному вигляді за кожним з делегованих повноважень</w:t>
            </w:r>
          </w:p>
        </w:tc>
        <w:tc>
          <w:tcPr>
            <w:tcW w:w="1418" w:type="dxa"/>
            <w:shd w:val="clear" w:color="auto" w:fill="FFFFFF" w:themeFill="background1"/>
          </w:tcPr>
          <w:p w14:paraId="19ED28DC" w14:textId="77777777" w:rsidR="0063452E" w:rsidRPr="00E91BEA" w:rsidRDefault="0063452E" w:rsidP="00440E89">
            <w:pPr>
              <w:outlineLvl w:val="0"/>
              <w:rPr>
                <w:rFonts w:ascii="Times New Roman" w:hAnsi="Times New Roman" w:cs="Times New Roman"/>
              </w:rPr>
            </w:pPr>
            <w:r w:rsidRPr="00E91BEA">
              <w:rPr>
                <w:rFonts w:ascii="Times New Roman" w:hAnsi="Times New Roman" w:cs="Times New Roman"/>
              </w:rPr>
              <w:t xml:space="preserve">I квартал </w:t>
            </w:r>
            <w:r w:rsidR="002D11FB" w:rsidRPr="00E91BEA">
              <w:rPr>
                <w:rFonts w:ascii="Times New Roman" w:hAnsi="Times New Roman" w:cs="Times New Roman"/>
              </w:rPr>
              <w:br/>
            </w:r>
            <w:r w:rsidRPr="00E91BEA">
              <w:rPr>
                <w:rFonts w:ascii="Times New Roman" w:hAnsi="Times New Roman" w:cs="Times New Roman"/>
              </w:rPr>
              <w:t>2018 р.</w:t>
            </w:r>
          </w:p>
        </w:tc>
        <w:tc>
          <w:tcPr>
            <w:tcW w:w="2126" w:type="dxa"/>
            <w:shd w:val="clear" w:color="auto" w:fill="FFFFFF" w:themeFill="background1"/>
          </w:tcPr>
          <w:p w14:paraId="3A45417C" w14:textId="77777777" w:rsidR="0063452E" w:rsidRPr="00E91BEA" w:rsidRDefault="0063452E" w:rsidP="00440E89">
            <w:pPr>
              <w:jc w:val="both"/>
              <w:outlineLvl w:val="0"/>
              <w:rPr>
                <w:rFonts w:ascii="Times New Roman" w:hAnsi="Times New Roman" w:cs="Times New Roman"/>
              </w:rPr>
            </w:pPr>
            <w:r w:rsidRPr="00E91BEA">
              <w:rPr>
                <w:rFonts w:ascii="Times New Roman" w:hAnsi="Times New Roman" w:cs="Times New Roman"/>
              </w:rPr>
              <w:t>МОЗ </w:t>
            </w:r>
          </w:p>
          <w:p w14:paraId="0DEE096B" w14:textId="77777777" w:rsidR="0063452E" w:rsidRPr="00E91BEA" w:rsidRDefault="0063452E" w:rsidP="00440E89">
            <w:pPr>
              <w:jc w:val="both"/>
              <w:outlineLvl w:val="0"/>
              <w:rPr>
                <w:rFonts w:ascii="Times New Roman" w:hAnsi="Times New Roman" w:cs="Times New Roman"/>
              </w:rPr>
            </w:pPr>
            <w:r w:rsidRPr="00E91BEA">
              <w:rPr>
                <w:rFonts w:ascii="Times New Roman" w:hAnsi="Times New Roman" w:cs="Times New Roman"/>
              </w:rPr>
              <w:t>МОН </w:t>
            </w:r>
          </w:p>
          <w:p w14:paraId="7FEBF967" w14:textId="77777777" w:rsidR="0063452E" w:rsidRPr="00E91BEA" w:rsidRDefault="0063452E" w:rsidP="00440E89">
            <w:pPr>
              <w:jc w:val="both"/>
              <w:outlineLvl w:val="0"/>
              <w:rPr>
                <w:rFonts w:ascii="Times New Roman" w:hAnsi="Times New Roman" w:cs="Times New Roman"/>
              </w:rPr>
            </w:pPr>
            <w:proofErr w:type="spellStart"/>
            <w:r w:rsidRPr="00E91BEA">
              <w:rPr>
                <w:rFonts w:ascii="Times New Roman" w:hAnsi="Times New Roman" w:cs="Times New Roman"/>
              </w:rPr>
              <w:t>Мінсоцполітики</w:t>
            </w:r>
            <w:proofErr w:type="spellEnd"/>
            <w:r w:rsidRPr="00E91BEA">
              <w:rPr>
                <w:rFonts w:ascii="Times New Roman" w:hAnsi="Times New Roman" w:cs="Times New Roman"/>
              </w:rPr>
              <w:t> </w:t>
            </w:r>
          </w:p>
          <w:p w14:paraId="1ACBD2B7" w14:textId="77777777" w:rsidR="0063452E" w:rsidRPr="00E91BEA" w:rsidRDefault="0063452E" w:rsidP="00440E89">
            <w:pPr>
              <w:jc w:val="both"/>
              <w:outlineLvl w:val="0"/>
              <w:rPr>
                <w:rFonts w:ascii="Times New Roman" w:hAnsi="Times New Roman" w:cs="Times New Roman"/>
              </w:rPr>
            </w:pPr>
            <w:r w:rsidRPr="00E91BEA">
              <w:rPr>
                <w:rFonts w:ascii="Times New Roman" w:hAnsi="Times New Roman" w:cs="Times New Roman"/>
              </w:rPr>
              <w:t>Мінфін </w:t>
            </w:r>
          </w:p>
          <w:p w14:paraId="185F7858" w14:textId="77777777" w:rsidR="0063452E" w:rsidRPr="00E91BEA" w:rsidRDefault="0063452E" w:rsidP="00440E89">
            <w:pPr>
              <w:jc w:val="both"/>
              <w:outlineLvl w:val="0"/>
              <w:rPr>
                <w:rFonts w:ascii="Times New Roman" w:hAnsi="Times New Roman" w:cs="Times New Roman"/>
              </w:rPr>
            </w:pPr>
            <w:r w:rsidRPr="00E91BEA">
              <w:rPr>
                <w:rFonts w:ascii="Times New Roman" w:hAnsi="Times New Roman" w:cs="Times New Roman"/>
              </w:rPr>
              <w:t>всеукраїнські асоціації органів місцевого самоврядування (за згодою)</w:t>
            </w:r>
          </w:p>
        </w:tc>
        <w:tc>
          <w:tcPr>
            <w:tcW w:w="2693" w:type="dxa"/>
            <w:shd w:val="clear" w:color="auto" w:fill="FFFFFF" w:themeFill="background1"/>
          </w:tcPr>
          <w:p w14:paraId="219894D9" w14:textId="77777777" w:rsidR="0063452E" w:rsidRPr="00E91BEA" w:rsidRDefault="0063452E" w:rsidP="00676007">
            <w:pPr>
              <w:jc w:val="both"/>
              <w:outlineLvl w:val="0"/>
              <w:rPr>
                <w:rFonts w:ascii="Times New Roman" w:hAnsi="Times New Roman" w:cs="Times New Roman"/>
              </w:rPr>
            </w:pPr>
            <w:r w:rsidRPr="00E91BEA">
              <w:rPr>
                <w:rFonts w:ascii="Times New Roman" w:hAnsi="Times New Roman" w:cs="Times New Roman"/>
              </w:rPr>
              <w:t>затверджено оновлені галузеві (секторальні) соціальні стандарти і нормативи </w:t>
            </w:r>
            <w:r w:rsidRPr="00E91BEA">
              <w:rPr>
                <w:rFonts w:ascii="Times New Roman" w:hAnsi="Times New Roman" w:cs="Times New Roman"/>
              </w:rPr>
              <w:br/>
              <w:t>внесено відповідні зміни до Державного класифікатора соціальних стандартів і нормативів</w:t>
            </w:r>
          </w:p>
        </w:tc>
        <w:tc>
          <w:tcPr>
            <w:tcW w:w="2835" w:type="dxa"/>
            <w:shd w:val="clear" w:color="auto" w:fill="FFFFFF" w:themeFill="background1"/>
          </w:tcPr>
          <w:p w14:paraId="75930A3E" w14:textId="77777777" w:rsidR="0063452E" w:rsidRPr="00E91BEA" w:rsidRDefault="0063452E" w:rsidP="00676007">
            <w:pPr>
              <w:jc w:val="both"/>
              <w:outlineLvl w:val="0"/>
              <w:rPr>
                <w:rFonts w:ascii="Times New Roman" w:hAnsi="Times New Roman" w:cs="Times New Roman"/>
              </w:rPr>
            </w:pPr>
            <w:r w:rsidRPr="00E91BEA">
              <w:rPr>
                <w:rFonts w:ascii="Times New Roman" w:hAnsi="Times New Roman" w:cs="Times New Roman"/>
                <w:b/>
                <w:bCs/>
              </w:rPr>
              <w:t>Виконується.</w:t>
            </w:r>
          </w:p>
          <w:p w14:paraId="24FCDC52" w14:textId="51F78338" w:rsidR="00FF2CC8" w:rsidRPr="00E91BEA" w:rsidRDefault="00666AC8" w:rsidP="00FF2CC8">
            <w:pPr>
              <w:jc w:val="both"/>
              <w:outlineLvl w:val="0"/>
              <w:rPr>
                <w:rFonts w:ascii="Times New Roman" w:eastAsia="Times New Roman" w:hAnsi="Times New Roman" w:cs="Times New Roman"/>
                <w:iCs/>
                <w:bdr w:val="none" w:sz="0" w:space="0" w:color="auto" w:frame="1"/>
                <w:lang w:eastAsia="uk-UA"/>
              </w:rPr>
            </w:pPr>
            <w:r w:rsidRPr="00E91BEA">
              <w:rPr>
                <w:rFonts w:ascii="Times New Roman" w:eastAsia="Times New Roman" w:hAnsi="Times New Roman" w:cs="Times New Roman"/>
                <w:iCs/>
                <w:bdr w:val="none" w:sz="0" w:space="0" w:color="auto" w:frame="1"/>
                <w:lang w:eastAsia="uk-UA"/>
              </w:rPr>
              <w:t>Термін виконання зазначеного заходу   приводиться у відповідність до пункту 10 Прикінцевих положень Бюджетного кодексу України.</w:t>
            </w:r>
          </w:p>
        </w:tc>
      </w:tr>
      <w:tr w:rsidR="00E91BEA" w:rsidRPr="00E91BEA" w14:paraId="4350E9D5" w14:textId="77777777" w:rsidTr="000D35AB">
        <w:tc>
          <w:tcPr>
            <w:tcW w:w="2104" w:type="dxa"/>
            <w:shd w:val="clear" w:color="auto" w:fill="FFFFFF" w:themeFill="background1"/>
          </w:tcPr>
          <w:p w14:paraId="05B926DD" w14:textId="77777777" w:rsidR="0063452E" w:rsidRPr="00E91BEA" w:rsidRDefault="0063452E" w:rsidP="00676007">
            <w:pPr>
              <w:jc w:val="both"/>
              <w:rPr>
                <w:rFonts w:ascii="Times New Roman" w:hAnsi="Times New Roman" w:cs="Times New Roman"/>
              </w:rPr>
            </w:pPr>
          </w:p>
        </w:tc>
        <w:tc>
          <w:tcPr>
            <w:tcW w:w="3703" w:type="dxa"/>
            <w:shd w:val="clear" w:color="auto" w:fill="FFFFFF" w:themeFill="background1"/>
          </w:tcPr>
          <w:p w14:paraId="2B148ED4" w14:textId="77777777" w:rsidR="0063452E" w:rsidRPr="00E91BEA" w:rsidRDefault="0063452E" w:rsidP="00676007">
            <w:pPr>
              <w:jc w:val="both"/>
              <w:outlineLvl w:val="0"/>
              <w:rPr>
                <w:rFonts w:ascii="Times New Roman" w:hAnsi="Times New Roman" w:cs="Times New Roman"/>
              </w:rPr>
            </w:pPr>
            <w:r w:rsidRPr="00E91BEA">
              <w:rPr>
                <w:rFonts w:ascii="Times New Roman" w:hAnsi="Times New Roman" w:cs="Times New Roman"/>
              </w:rPr>
              <w:t>3) перегляд формул розподілу, а також порядків та умов надання медичної та освітньої субвенцій</w:t>
            </w:r>
          </w:p>
        </w:tc>
        <w:tc>
          <w:tcPr>
            <w:tcW w:w="1418" w:type="dxa"/>
            <w:shd w:val="clear" w:color="auto" w:fill="FFFFFF" w:themeFill="background1"/>
          </w:tcPr>
          <w:p w14:paraId="4EB82ABD" w14:textId="77777777" w:rsidR="0063452E" w:rsidRPr="00E91BEA" w:rsidRDefault="0063452E" w:rsidP="00440E89">
            <w:pPr>
              <w:outlineLvl w:val="0"/>
              <w:rPr>
                <w:rFonts w:ascii="Times New Roman" w:hAnsi="Times New Roman" w:cs="Times New Roman"/>
              </w:rPr>
            </w:pPr>
            <w:r w:rsidRPr="00E91BEA">
              <w:rPr>
                <w:rFonts w:ascii="Times New Roman" w:hAnsi="Times New Roman" w:cs="Times New Roman"/>
              </w:rPr>
              <w:t>IV квартал 2017 р.</w:t>
            </w:r>
          </w:p>
        </w:tc>
        <w:tc>
          <w:tcPr>
            <w:tcW w:w="2126" w:type="dxa"/>
            <w:shd w:val="clear" w:color="auto" w:fill="FFFFFF" w:themeFill="background1"/>
          </w:tcPr>
          <w:p w14:paraId="0A4C78B1" w14:textId="77777777" w:rsidR="0063452E" w:rsidRPr="00E91BEA" w:rsidRDefault="0063452E" w:rsidP="00440E89">
            <w:pPr>
              <w:jc w:val="both"/>
              <w:outlineLvl w:val="0"/>
              <w:rPr>
                <w:rFonts w:ascii="Times New Roman" w:hAnsi="Times New Roman" w:cs="Times New Roman"/>
              </w:rPr>
            </w:pPr>
            <w:r w:rsidRPr="00E91BEA">
              <w:rPr>
                <w:rFonts w:ascii="Times New Roman" w:hAnsi="Times New Roman" w:cs="Times New Roman"/>
              </w:rPr>
              <w:t>МОЗ </w:t>
            </w:r>
          </w:p>
          <w:p w14:paraId="32BEE496" w14:textId="77777777" w:rsidR="0063452E" w:rsidRPr="00E91BEA" w:rsidRDefault="0063452E" w:rsidP="00440E89">
            <w:pPr>
              <w:jc w:val="both"/>
              <w:outlineLvl w:val="0"/>
              <w:rPr>
                <w:rFonts w:ascii="Times New Roman" w:hAnsi="Times New Roman" w:cs="Times New Roman"/>
              </w:rPr>
            </w:pPr>
            <w:r w:rsidRPr="00E91BEA">
              <w:rPr>
                <w:rFonts w:ascii="Times New Roman" w:hAnsi="Times New Roman" w:cs="Times New Roman"/>
              </w:rPr>
              <w:t>МОН </w:t>
            </w:r>
          </w:p>
          <w:p w14:paraId="60541081" w14:textId="77777777" w:rsidR="0063452E" w:rsidRPr="00E91BEA" w:rsidRDefault="0063452E" w:rsidP="00440E89">
            <w:pPr>
              <w:jc w:val="both"/>
              <w:outlineLvl w:val="0"/>
              <w:rPr>
                <w:rFonts w:ascii="Times New Roman" w:hAnsi="Times New Roman" w:cs="Times New Roman"/>
              </w:rPr>
            </w:pPr>
            <w:r w:rsidRPr="00E91BEA">
              <w:rPr>
                <w:rFonts w:ascii="Times New Roman" w:hAnsi="Times New Roman" w:cs="Times New Roman"/>
              </w:rPr>
              <w:t>Мінфін </w:t>
            </w:r>
          </w:p>
          <w:p w14:paraId="1409FFAE" w14:textId="77777777" w:rsidR="0063452E" w:rsidRPr="00E91BEA" w:rsidRDefault="0063452E" w:rsidP="00440E89">
            <w:pPr>
              <w:jc w:val="both"/>
              <w:outlineLvl w:val="0"/>
              <w:rPr>
                <w:rFonts w:ascii="Times New Roman" w:hAnsi="Times New Roman" w:cs="Times New Roman"/>
              </w:rPr>
            </w:pPr>
            <w:r w:rsidRPr="00E91BEA">
              <w:rPr>
                <w:rFonts w:ascii="Times New Roman" w:hAnsi="Times New Roman" w:cs="Times New Roman"/>
              </w:rPr>
              <w:t>всеукраїнські асоціації органів місцевого самоврядування (за згодою)</w:t>
            </w:r>
          </w:p>
        </w:tc>
        <w:tc>
          <w:tcPr>
            <w:tcW w:w="2693" w:type="dxa"/>
            <w:shd w:val="clear" w:color="auto" w:fill="FFFFFF" w:themeFill="background1"/>
          </w:tcPr>
          <w:p w14:paraId="5EA26F61" w14:textId="77777777" w:rsidR="0063452E" w:rsidRPr="00E91BEA" w:rsidRDefault="0063452E" w:rsidP="00676007">
            <w:pPr>
              <w:jc w:val="both"/>
              <w:outlineLvl w:val="0"/>
              <w:rPr>
                <w:rFonts w:ascii="Times New Roman" w:hAnsi="Times New Roman" w:cs="Times New Roman"/>
              </w:rPr>
            </w:pPr>
            <w:r w:rsidRPr="00E91BEA">
              <w:rPr>
                <w:rFonts w:ascii="Times New Roman" w:hAnsi="Times New Roman" w:cs="Times New Roman"/>
              </w:rPr>
              <w:t>внесено зміни до нормативно-правових актів для забезпечення переходу від утримання мережі установ до закупівлі послуг із поетапною оптимізацією мереж у відповідних секторах</w:t>
            </w:r>
          </w:p>
        </w:tc>
        <w:tc>
          <w:tcPr>
            <w:tcW w:w="2835" w:type="dxa"/>
            <w:shd w:val="clear" w:color="auto" w:fill="FFFFFF" w:themeFill="background1"/>
          </w:tcPr>
          <w:p w14:paraId="1897CCC9" w14:textId="7BB4A6C0" w:rsidR="0063452E" w:rsidRPr="00E91BEA" w:rsidRDefault="009869F2" w:rsidP="00676007">
            <w:pPr>
              <w:jc w:val="both"/>
              <w:outlineLvl w:val="0"/>
              <w:rPr>
                <w:rFonts w:ascii="Times New Roman" w:hAnsi="Times New Roman" w:cs="Times New Roman"/>
              </w:rPr>
            </w:pPr>
            <w:r w:rsidRPr="00E91BEA">
              <w:rPr>
                <w:rFonts w:ascii="Times New Roman" w:hAnsi="Times New Roman" w:cs="Times New Roman"/>
                <w:b/>
                <w:bCs/>
              </w:rPr>
              <w:t>Виконано</w:t>
            </w:r>
            <w:r w:rsidR="0028441D" w:rsidRPr="00E91BEA">
              <w:rPr>
                <w:rFonts w:ascii="Times New Roman" w:hAnsi="Times New Roman" w:cs="Times New Roman"/>
                <w:b/>
                <w:bCs/>
              </w:rPr>
              <w:t>.</w:t>
            </w:r>
          </w:p>
          <w:p w14:paraId="1297E7C1" w14:textId="73D32B53" w:rsidR="00666AC8" w:rsidRPr="00E91BEA" w:rsidRDefault="00666AC8" w:rsidP="006F5743">
            <w:pPr>
              <w:spacing w:line="233" w:lineRule="auto"/>
              <w:jc w:val="both"/>
              <w:textAlignment w:val="baseline"/>
              <w:rPr>
                <w:rFonts w:ascii="Times New Roman" w:eastAsia="Times New Roman" w:hAnsi="Times New Roman" w:cs="Times New Roman"/>
                <w:iCs/>
                <w:bdr w:val="none" w:sz="0" w:space="0" w:color="auto" w:frame="1"/>
                <w:lang w:eastAsia="uk-UA"/>
              </w:rPr>
            </w:pPr>
            <w:r w:rsidRPr="00E91BEA">
              <w:rPr>
                <w:rFonts w:ascii="Times New Roman" w:eastAsia="Times New Roman" w:hAnsi="Times New Roman" w:cs="Times New Roman"/>
                <w:iCs/>
                <w:bdr w:val="none" w:sz="0" w:space="0" w:color="auto" w:frame="1"/>
                <w:lang w:eastAsia="uk-UA"/>
              </w:rPr>
              <w:t xml:space="preserve">Зміни до формули розподілу обсягу медичної субвенції з державного бюджету місцевим бюджетам, затвердженої постановою </w:t>
            </w:r>
            <w:r w:rsidR="00E5772B" w:rsidRPr="00E91BEA">
              <w:rPr>
                <w:rFonts w:ascii="Times New Roman" w:eastAsia="Times New Roman" w:hAnsi="Times New Roman" w:cs="Times New Roman"/>
                <w:iCs/>
                <w:bdr w:val="none" w:sz="0" w:space="0" w:color="auto" w:frame="1"/>
                <w:lang w:eastAsia="uk-UA"/>
              </w:rPr>
              <w:t>Уряду</w:t>
            </w:r>
            <w:r w:rsidRPr="00E91BEA">
              <w:rPr>
                <w:rFonts w:ascii="Times New Roman" w:eastAsia="Times New Roman" w:hAnsi="Times New Roman" w:cs="Times New Roman"/>
                <w:iCs/>
                <w:bdr w:val="none" w:sz="0" w:space="0" w:color="auto" w:frame="1"/>
                <w:lang w:eastAsia="uk-UA"/>
              </w:rPr>
              <w:t xml:space="preserve"> від 19.08.2015 № 618, внесені постановою </w:t>
            </w:r>
            <w:r w:rsidR="00E5772B" w:rsidRPr="00E91BEA">
              <w:rPr>
                <w:rFonts w:ascii="Times New Roman" w:eastAsia="Times New Roman" w:hAnsi="Times New Roman" w:cs="Times New Roman"/>
                <w:iCs/>
                <w:bdr w:val="none" w:sz="0" w:space="0" w:color="auto" w:frame="1"/>
                <w:lang w:eastAsia="uk-UA"/>
              </w:rPr>
              <w:t>Кабміну</w:t>
            </w:r>
            <w:r w:rsidRPr="00E91BEA">
              <w:rPr>
                <w:rFonts w:ascii="Times New Roman" w:eastAsia="Times New Roman" w:hAnsi="Times New Roman" w:cs="Times New Roman"/>
                <w:iCs/>
                <w:bdr w:val="none" w:sz="0" w:space="0" w:color="auto" w:frame="1"/>
                <w:lang w:eastAsia="uk-UA"/>
              </w:rPr>
              <w:t xml:space="preserve"> від 28.03.2018 № 294.</w:t>
            </w:r>
          </w:p>
          <w:p w14:paraId="4132576E" w14:textId="00C6FAEA" w:rsidR="00E5772B" w:rsidRPr="00E91BEA" w:rsidRDefault="00666AC8" w:rsidP="0028441D">
            <w:pPr>
              <w:spacing w:line="233" w:lineRule="auto"/>
              <w:jc w:val="both"/>
              <w:textAlignment w:val="baseline"/>
              <w:rPr>
                <w:rFonts w:ascii="Times New Roman" w:eastAsia="Times New Roman" w:hAnsi="Times New Roman" w:cs="Times New Roman"/>
                <w:iCs/>
                <w:bdr w:val="none" w:sz="0" w:space="0" w:color="auto" w:frame="1"/>
                <w:lang w:eastAsia="uk-UA"/>
              </w:rPr>
            </w:pPr>
            <w:r w:rsidRPr="00E91BEA">
              <w:rPr>
                <w:rFonts w:ascii="Times New Roman" w:eastAsia="Times New Roman" w:hAnsi="Times New Roman" w:cs="Times New Roman"/>
                <w:iCs/>
                <w:bdr w:val="none" w:sz="0" w:space="0" w:color="auto" w:frame="1"/>
                <w:lang w:eastAsia="uk-UA"/>
              </w:rPr>
              <w:t>Порядок використання коштів, передбачених у державному бюджеті для надання первинної медичної допомоги населенню, затверджено постановою Кабінету Міністрів України від 28.03.2018 № 283. Порядок реалізації державних гарантій медичного обслуговування населення за програмою медичних гарантій для первинної медичної допомоги на 2018 рік затверджений постановою Ка</w:t>
            </w:r>
            <w:r w:rsidR="00E5772B" w:rsidRPr="00E91BEA">
              <w:rPr>
                <w:rFonts w:ascii="Times New Roman" w:eastAsia="Times New Roman" w:hAnsi="Times New Roman" w:cs="Times New Roman"/>
                <w:iCs/>
                <w:bdr w:val="none" w:sz="0" w:space="0" w:color="auto" w:frame="1"/>
                <w:lang w:eastAsia="uk-UA"/>
              </w:rPr>
              <w:t xml:space="preserve">бінету </w:t>
            </w:r>
            <w:r w:rsidR="00E5772B" w:rsidRPr="00E91BEA">
              <w:rPr>
                <w:rFonts w:ascii="Times New Roman" w:eastAsia="Times New Roman" w:hAnsi="Times New Roman" w:cs="Times New Roman"/>
                <w:iCs/>
                <w:bdr w:val="none" w:sz="0" w:space="0" w:color="auto" w:frame="1"/>
                <w:lang w:eastAsia="uk-UA"/>
              </w:rPr>
              <w:lastRenderedPageBreak/>
              <w:t xml:space="preserve">Міністрів України від 25.04.2018 року № 407. </w:t>
            </w:r>
            <w:r w:rsidRPr="00E91BEA">
              <w:rPr>
                <w:rFonts w:ascii="Times New Roman" w:eastAsia="Times New Roman" w:hAnsi="Times New Roman" w:cs="Times New Roman"/>
                <w:iCs/>
                <w:bdr w:val="none" w:sz="0" w:space="0" w:color="auto" w:frame="1"/>
                <w:lang w:eastAsia="uk-UA"/>
              </w:rPr>
              <w:t xml:space="preserve">Розрахунок обсягу освітньої субвенції на 2018 рік </w:t>
            </w:r>
            <w:r w:rsidR="00E5772B" w:rsidRPr="00E91BEA">
              <w:rPr>
                <w:rFonts w:ascii="Times New Roman" w:eastAsia="Times New Roman" w:hAnsi="Times New Roman" w:cs="Times New Roman"/>
                <w:iCs/>
                <w:bdr w:val="none" w:sz="0" w:space="0" w:color="auto" w:frame="1"/>
                <w:lang w:eastAsia="uk-UA"/>
              </w:rPr>
              <w:t xml:space="preserve">було </w:t>
            </w:r>
            <w:r w:rsidRPr="00E91BEA">
              <w:rPr>
                <w:rFonts w:ascii="Times New Roman" w:eastAsia="Times New Roman" w:hAnsi="Times New Roman" w:cs="Times New Roman"/>
                <w:iCs/>
                <w:bdr w:val="none" w:sz="0" w:space="0" w:color="auto" w:frame="1"/>
                <w:lang w:eastAsia="uk-UA"/>
              </w:rPr>
              <w:t xml:space="preserve">здійснено Міністерством освіти і науки України на основі нової Формули розподілу освітньої субвенції, затвердженої постановою </w:t>
            </w:r>
            <w:r w:rsidR="0028441D" w:rsidRPr="00E91BEA">
              <w:rPr>
                <w:rFonts w:ascii="Times New Roman" w:eastAsia="Times New Roman" w:hAnsi="Times New Roman" w:cs="Times New Roman"/>
                <w:iCs/>
                <w:bdr w:val="none" w:sz="0" w:space="0" w:color="auto" w:frame="1"/>
                <w:lang w:eastAsia="uk-UA"/>
              </w:rPr>
              <w:t xml:space="preserve">Кабміну. </w:t>
            </w:r>
            <w:r w:rsidRPr="00E91BEA">
              <w:rPr>
                <w:rFonts w:ascii="Times New Roman" w:eastAsia="Times New Roman" w:hAnsi="Times New Roman" w:cs="Times New Roman"/>
                <w:iCs/>
                <w:bdr w:val="none" w:sz="0" w:space="0" w:color="auto" w:frame="1"/>
                <w:lang w:eastAsia="uk-UA"/>
              </w:rPr>
              <w:t>від 27.12.2017 № 1088.</w:t>
            </w:r>
            <w:r w:rsidR="0028441D" w:rsidRPr="00E91BEA">
              <w:rPr>
                <w:rFonts w:ascii="Times New Roman" w:eastAsia="Times New Roman" w:hAnsi="Times New Roman" w:cs="Times New Roman"/>
                <w:iCs/>
                <w:bdr w:val="none" w:sz="0" w:space="0" w:color="auto" w:frame="1"/>
                <w:lang w:eastAsia="uk-UA"/>
              </w:rPr>
              <w:t xml:space="preserve"> </w:t>
            </w:r>
            <w:r w:rsidR="00E5772B" w:rsidRPr="00E91BEA">
              <w:rPr>
                <w:rFonts w:ascii="Times New Roman" w:eastAsia="Times New Roman" w:hAnsi="Times New Roman" w:cs="Times New Roman"/>
                <w:iCs/>
                <w:bdr w:val="none" w:sz="0" w:space="0" w:color="auto" w:frame="1"/>
                <w:lang w:eastAsia="uk-UA"/>
              </w:rPr>
              <w:t xml:space="preserve">Постановою </w:t>
            </w:r>
            <w:r w:rsidR="0028441D" w:rsidRPr="00E91BEA">
              <w:rPr>
                <w:rFonts w:ascii="Times New Roman" w:eastAsia="Times New Roman" w:hAnsi="Times New Roman" w:cs="Times New Roman"/>
                <w:iCs/>
                <w:bdr w:val="none" w:sz="0" w:space="0" w:color="auto" w:frame="1"/>
                <w:lang w:eastAsia="uk-UA"/>
              </w:rPr>
              <w:t>Уряду</w:t>
            </w:r>
            <w:r w:rsidR="00E5772B" w:rsidRPr="00E91BEA">
              <w:rPr>
                <w:rFonts w:ascii="Times New Roman" w:eastAsia="Times New Roman" w:hAnsi="Times New Roman" w:cs="Times New Roman"/>
                <w:iCs/>
                <w:bdr w:val="none" w:sz="0" w:space="0" w:color="auto" w:frame="1"/>
                <w:lang w:eastAsia="uk-UA"/>
              </w:rPr>
              <w:t xml:space="preserve"> від 06.02.2019 № 65 внесено зміни д</w:t>
            </w:r>
            <w:r w:rsidR="00E5772B" w:rsidRPr="00E91BEA">
              <w:rPr>
                <w:rFonts w:ascii="Times New Roman" w:hAnsi="Times New Roman" w:cs="Times New Roman"/>
              </w:rPr>
              <w:t>о постанови Кабміну від 27.12.2017 №1088, чим удосконалено механізм розподілу коштів освітньої субвенції між місцевими бюджетами.</w:t>
            </w:r>
          </w:p>
        </w:tc>
      </w:tr>
      <w:tr w:rsidR="00E91BEA" w:rsidRPr="00E91BEA" w14:paraId="24B3EE78" w14:textId="77777777" w:rsidTr="000D35AB">
        <w:tc>
          <w:tcPr>
            <w:tcW w:w="2104" w:type="dxa"/>
            <w:shd w:val="clear" w:color="auto" w:fill="FFFFFF" w:themeFill="background1"/>
          </w:tcPr>
          <w:p w14:paraId="1227662D" w14:textId="77777777" w:rsidR="0063452E" w:rsidRPr="00E91BEA" w:rsidRDefault="0063452E" w:rsidP="00676007">
            <w:pPr>
              <w:jc w:val="both"/>
              <w:rPr>
                <w:rFonts w:ascii="Times New Roman" w:hAnsi="Times New Roman" w:cs="Times New Roman"/>
              </w:rPr>
            </w:pPr>
          </w:p>
        </w:tc>
        <w:tc>
          <w:tcPr>
            <w:tcW w:w="3703" w:type="dxa"/>
            <w:shd w:val="clear" w:color="auto" w:fill="FFFFFF" w:themeFill="background1"/>
          </w:tcPr>
          <w:p w14:paraId="0C877F01" w14:textId="77777777" w:rsidR="0063452E" w:rsidRPr="00E91BEA" w:rsidRDefault="0063452E" w:rsidP="00676007">
            <w:pPr>
              <w:jc w:val="both"/>
              <w:rPr>
                <w:rFonts w:ascii="Times New Roman" w:hAnsi="Times New Roman" w:cs="Times New Roman"/>
              </w:rPr>
            </w:pPr>
            <w:r w:rsidRPr="00E91BEA">
              <w:rPr>
                <w:rFonts w:ascii="Times New Roman" w:hAnsi="Times New Roman" w:cs="Times New Roman"/>
              </w:rPr>
              <w:t>4) оптимізація системи пільг та переліку пільгових категорій громадян з подальшим переходом до адресної грошової допомоги</w:t>
            </w:r>
          </w:p>
        </w:tc>
        <w:tc>
          <w:tcPr>
            <w:tcW w:w="1418" w:type="dxa"/>
            <w:shd w:val="clear" w:color="auto" w:fill="FFFFFF" w:themeFill="background1"/>
          </w:tcPr>
          <w:p w14:paraId="451FF4BF" w14:textId="77777777" w:rsidR="0063452E" w:rsidRPr="00E91BEA" w:rsidRDefault="0063452E" w:rsidP="00440E89">
            <w:pPr>
              <w:rPr>
                <w:rFonts w:ascii="Times New Roman" w:hAnsi="Times New Roman" w:cs="Times New Roman"/>
              </w:rPr>
            </w:pPr>
            <w:r w:rsidRPr="00E91BEA">
              <w:rPr>
                <w:rFonts w:ascii="Times New Roman" w:hAnsi="Times New Roman" w:cs="Times New Roman"/>
              </w:rPr>
              <w:t xml:space="preserve">I квартал </w:t>
            </w:r>
            <w:r w:rsidR="00D054C1" w:rsidRPr="00E91BEA">
              <w:rPr>
                <w:rFonts w:ascii="Times New Roman" w:hAnsi="Times New Roman" w:cs="Times New Roman"/>
              </w:rPr>
              <w:br/>
            </w:r>
            <w:r w:rsidRPr="00E91BEA">
              <w:rPr>
                <w:rFonts w:ascii="Times New Roman" w:hAnsi="Times New Roman" w:cs="Times New Roman"/>
              </w:rPr>
              <w:t>2018 р.</w:t>
            </w:r>
          </w:p>
        </w:tc>
        <w:tc>
          <w:tcPr>
            <w:tcW w:w="2126" w:type="dxa"/>
            <w:shd w:val="clear" w:color="auto" w:fill="FFFFFF" w:themeFill="background1"/>
          </w:tcPr>
          <w:p w14:paraId="75FD23BE" w14:textId="77777777" w:rsidR="0063452E" w:rsidRPr="00E91BEA" w:rsidRDefault="0063452E" w:rsidP="00440E89">
            <w:pPr>
              <w:jc w:val="both"/>
              <w:rPr>
                <w:rFonts w:ascii="Times New Roman" w:hAnsi="Times New Roman" w:cs="Times New Roman"/>
              </w:rPr>
            </w:pPr>
            <w:proofErr w:type="spellStart"/>
            <w:r w:rsidRPr="00E91BEA">
              <w:rPr>
                <w:rFonts w:ascii="Times New Roman" w:hAnsi="Times New Roman" w:cs="Times New Roman"/>
              </w:rPr>
              <w:t>Мінсоцполітики</w:t>
            </w:r>
            <w:proofErr w:type="spellEnd"/>
            <w:r w:rsidRPr="00E91BEA">
              <w:rPr>
                <w:rFonts w:ascii="Times New Roman" w:hAnsi="Times New Roman" w:cs="Times New Roman"/>
              </w:rPr>
              <w:t> </w:t>
            </w:r>
          </w:p>
          <w:p w14:paraId="0B51207F" w14:textId="77777777" w:rsidR="0063452E" w:rsidRPr="00E91BEA" w:rsidRDefault="0063452E" w:rsidP="00440E89">
            <w:pPr>
              <w:jc w:val="both"/>
              <w:outlineLvl w:val="0"/>
              <w:rPr>
                <w:rFonts w:ascii="Times New Roman" w:hAnsi="Times New Roman" w:cs="Times New Roman"/>
              </w:rPr>
            </w:pPr>
            <w:r w:rsidRPr="00E91BEA">
              <w:rPr>
                <w:rFonts w:ascii="Times New Roman" w:hAnsi="Times New Roman" w:cs="Times New Roman"/>
              </w:rPr>
              <w:t>Мінфін </w:t>
            </w:r>
          </w:p>
          <w:p w14:paraId="42584DFA" w14:textId="77777777" w:rsidR="0063452E" w:rsidRPr="00E91BEA" w:rsidRDefault="0063452E" w:rsidP="00440E89">
            <w:pPr>
              <w:jc w:val="both"/>
              <w:rPr>
                <w:rFonts w:ascii="Times New Roman" w:hAnsi="Times New Roman" w:cs="Times New Roman"/>
              </w:rPr>
            </w:pPr>
            <w:r w:rsidRPr="00E91BEA">
              <w:rPr>
                <w:rFonts w:ascii="Times New Roman" w:hAnsi="Times New Roman" w:cs="Times New Roman"/>
              </w:rPr>
              <w:t>всеукраїнські асоціації органів місцевого самоврядування (за згодою)</w:t>
            </w:r>
          </w:p>
        </w:tc>
        <w:tc>
          <w:tcPr>
            <w:tcW w:w="2693" w:type="dxa"/>
            <w:shd w:val="clear" w:color="auto" w:fill="FFFFFF" w:themeFill="background1"/>
          </w:tcPr>
          <w:p w14:paraId="50B43F3E" w14:textId="77777777" w:rsidR="0063452E" w:rsidRPr="00E91BEA" w:rsidRDefault="0063452E" w:rsidP="00676007">
            <w:pPr>
              <w:jc w:val="both"/>
              <w:rPr>
                <w:rFonts w:ascii="Times New Roman" w:hAnsi="Times New Roman" w:cs="Times New Roman"/>
              </w:rPr>
            </w:pPr>
            <w:r w:rsidRPr="00E91BEA">
              <w:rPr>
                <w:rFonts w:ascii="Times New Roman" w:hAnsi="Times New Roman" w:cs="Times New Roman"/>
              </w:rPr>
              <w:t>внесено зміни до законодавчих актів щодо оптимізації системи пільг</w:t>
            </w:r>
          </w:p>
        </w:tc>
        <w:tc>
          <w:tcPr>
            <w:tcW w:w="2835" w:type="dxa"/>
            <w:shd w:val="clear" w:color="auto" w:fill="FFFFFF" w:themeFill="background1"/>
          </w:tcPr>
          <w:p w14:paraId="1BA49A49" w14:textId="507D03D3" w:rsidR="00DF09EB" w:rsidRPr="00E91BEA" w:rsidRDefault="004E58B4" w:rsidP="005425A9">
            <w:pPr>
              <w:jc w:val="both"/>
              <w:rPr>
                <w:rFonts w:ascii="Times New Roman" w:hAnsi="Times New Roman" w:cs="Times New Roman"/>
                <w:lang w:val="ru-RU"/>
              </w:rPr>
            </w:pPr>
            <w:proofErr w:type="spellStart"/>
            <w:r w:rsidRPr="00E91BEA">
              <w:rPr>
                <w:rFonts w:ascii="Times New Roman" w:hAnsi="Times New Roman" w:cs="Times New Roman"/>
                <w:b/>
                <w:bCs/>
                <w:lang w:val="ru-RU"/>
              </w:rPr>
              <w:t>Виконано</w:t>
            </w:r>
            <w:proofErr w:type="spellEnd"/>
            <w:r w:rsidRPr="00E91BEA">
              <w:rPr>
                <w:rFonts w:ascii="Times New Roman" w:hAnsi="Times New Roman" w:cs="Times New Roman"/>
                <w:b/>
                <w:bCs/>
                <w:lang w:val="ru-RU"/>
              </w:rPr>
              <w:t>.</w:t>
            </w:r>
          </w:p>
          <w:p w14:paraId="5EB2E960" w14:textId="55ABCB9D" w:rsidR="00DF09EB" w:rsidRPr="00E91BEA" w:rsidRDefault="00DF09EB" w:rsidP="00DF09EB">
            <w:pPr>
              <w:jc w:val="both"/>
              <w:rPr>
                <w:rFonts w:ascii="Times New Roman" w:hAnsi="Times New Roman" w:cs="Times New Roman"/>
              </w:rPr>
            </w:pPr>
            <w:r w:rsidRPr="00E91BEA">
              <w:rPr>
                <w:rFonts w:ascii="Times New Roman" w:hAnsi="Times New Roman" w:cs="Times New Roman"/>
              </w:rPr>
              <w:t xml:space="preserve">1. Монетизація пільг на проїзд. Урядом прийнято постанову від 14.03.2018 № 197, якою затверджено Порядок надання пільг у готівковій формі з оплати проїзду усіма видами транспорту загального користування на міських, приміських та </w:t>
            </w:r>
          </w:p>
          <w:p w14:paraId="5D46E366" w14:textId="5DB86408" w:rsidR="00DF09EB" w:rsidRPr="00E91BEA" w:rsidRDefault="00DF09EB" w:rsidP="00DF09EB">
            <w:pPr>
              <w:jc w:val="both"/>
              <w:rPr>
                <w:rFonts w:ascii="Times New Roman" w:hAnsi="Times New Roman" w:cs="Times New Roman"/>
              </w:rPr>
            </w:pPr>
            <w:r w:rsidRPr="00E91BEA">
              <w:rPr>
                <w:rFonts w:ascii="Times New Roman" w:hAnsi="Times New Roman" w:cs="Times New Roman"/>
              </w:rPr>
              <w:t xml:space="preserve">міжміських маршрутах. Впровадження монетизації пільг з оплати проїзду надає можливість оптимізувати систему пільг на проїзд, усуває несправедливість нерівномірного доступу до </w:t>
            </w:r>
            <w:r w:rsidRPr="00E91BEA">
              <w:rPr>
                <w:rFonts w:ascii="Times New Roman" w:hAnsi="Times New Roman" w:cs="Times New Roman"/>
              </w:rPr>
              <w:lastRenderedPageBreak/>
              <w:t xml:space="preserve">вказаної пільги, унеможливлює виникнення конфліктних ситуацій. </w:t>
            </w:r>
          </w:p>
          <w:p w14:paraId="72779CA6" w14:textId="77777777" w:rsidR="00DF09EB" w:rsidRPr="00E91BEA" w:rsidRDefault="00DF09EB" w:rsidP="00DF09EB">
            <w:pPr>
              <w:jc w:val="both"/>
              <w:rPr>
                <w:rFonts w:ascii="Times New Roman" w:hAnsi="Times New Roman" w:cs="Times New Roman"/>
              </w:rPr>
            </w:pPr>
            <w:r w:rsidRPr="00E91BEA">
              <w:rPr>
                <w:rFonts w:ascii="Times New Roman" w:hAnsi="Times New Roman" w:cs="Times New Roman"/>
              </w:rPr>
              <w:t xml:space="preserve">2. Монетизація житлових субсидій З початку 2019 року запроваджено надання житлової субсидії одержувачам у грошовій формі. Паралельно діють дві моделі грошової форми надання субсидій: – безготівкова форма (постанова Кабміну від 27.12.2018  № 1176). Та готівкова форма (постанова Кабміну від 06.02.2019 № 62). Надання субсидій у грошовій формі стимулює громадян до економного споживання послуг. </w:t>
            </w:r>
          </w:p>
          <w:p w14:paraId="55728061" w14:textId="674BAF2B" w:rsidR="00DF09EB" w:rsidRPr="00E91BEA" w:rsidRDefault="00DF09EB" w:rsidP="00591ECD">
            <w:pPr>
              <w:jc w:val="both"/>
              <w:rPr>
                <w:rFonts w:ascii="Times New Roman" w:hAnsi="Times New Roman" w:cs="Times New Roman"/>
              </w:rPr>
            </w:pPr>
            <w:r w:rsidRPr="00E91BEA">
              <w:rPr>
                <w:rFonts w:ascii="Times New Roman" w:hAnsi="Times New Roman" w:cs="Times New Roman"/>
              </w:rPr>
              <w:t xml:space="preserve">3. Монетизація пільг на оплату житлово-комунальних послуг Постановою Кабміну від 17.04.2019 № 373 затверджено Порядок надання пільг на оплату житлово-комунальних послуг у грошовій формі, який застосовуватиметься з 01.10.2019. Передбачено дві форми надання пільг безпосередньо пільговику в грошовій формі: безготівкова і готівкова. </w:t>
            </w:r>
            <w:r w:rsidRPr="00E91BEA">
              <w:rPr>
                <w:rFonts w:ascii="Times New Roman" w:hAnsi="Times New Roman" w:cs="Times New Roman"/>
              </w:rPr>
              <w:lastRenderedPageBreak/>
              <w:t xml:space="preserve">Пільги надаватимуться у </w:t>
            </w:r>
            <w:r w:rsidR="00E7119B" w:rsidRPr="00E91BEA">
              <w:rPr>
                <w:rFonts w:ascii="Times New Roman" w:hAnsi="Times New Roman" w:cs="Times New Roman"/>
              </w:rPr>
              <w:t>через АТ «Ощадбанк».</w:t>
            </w:r>
          </w:p>
        </w:tc>
      </w:tr>
      <w:tr w:rsidR="00E91BEA" w:rsidRPr="00E91BEA" w14:paraId="1FE1E546" w14:textId="77777777" w:rsidTr="000D35AB">
        <w:tc>
          <w:tcPr>
            <w:tcW w:w="2104" w:type="dxa"/>
            <w:shd w:val="clear" w:color="auto" w:fill="FFFFFF" w:themeFill="background1"/>
          </w:tcPr>
          <w:p w14:paraId="25D03448" w14:textId="77777777" w:rsidR="0063452E" w:rsidRPr="00E91BEA" w:rsidRDefault="0063452E" w:rsidP="00676007">
            <w:pPr>
              <w:jc w:val="both"/>
              <w:rPr>
                <w:rFonts w:ascii="Times New Roman" w:hAnsi="Times New Roman" w:cs="Times New Roman"/>
              </w:rPr>
            </w:pPr>
          </w:p>
        </w:tc>
        <w:tc>
          <w:tcPr>
            <w:tcW w:w="3703" w:type="dxa"/>
            <w:shd w:val="clear" w:color="auto" w:fill="FFFFFF" w:themeFill="background1"/>
          </w:tcPr>
          <w:p w14:paraId="3F727AF5" w14:textId="77777777" w:rsidR="0063452E" w:rsidRPr="00E91BEA" w:rsidRDefault="0063452E" w:rsidP="00676007">
            <w:pPr>
              <w:jc w:val="both"/>
              <w:rPr>
                <w:rFonts w:ascii="Times New Roman" w:hAnsi="Times New Roman" w:cs="Times New Roman"/>
              </w:rPr>
            </w:pPr>
            <w:r w:rsidRPr="00E91BEA">
              <w:rPr>
                <w:rFonts w:ascii="Times New Roman" w:hAnsi="Times New Roman" w:cs="Times New Roman"/>
              </w:rPr>
              <w:t>5) поетапний перехід на взаємовідносини державного бюджету з усіма місцевими бюджетами</w:t>
            </w:r>
          </w:p>
        </w:tc>
        <w:tc>
          <w:tcPr>
            <w:tcW w:w="1418" w:type="dxa"/>
            <w:shd w:val="clear" w:color="auto" w:fill="FFFFFF" w:themeFill="background1"/>
          </w:tcPr>
          <w:p w14:paraId="25E3E9D0" w14:textId="77777777" w:rsidR="0063452E" w:rsidRPr="00E91BEA" w:rsidRDefault="0063452E" w:rsidP="00440E89">
            <w:pPr>
              <w:rPr>
                <w:rFonts w:ascii="Times New Roman" w:hAnsi="Times New Roman" w:cs="Times New Roman"/>
              </w:rPr>
            </w:pPr>
            <w:r w:rsidRPr="00E91BEA">
              <w:rPr>
                <w:rFonts w:ascii="Times New Roman" w:hAnsi="Times New Roman" w:cs="Times New Roman"/>
              </w:rPr>
              <w:t>після завершення процесу об’єднання територіальних громад</w:t>
            </w:r>
          </w:p>
        </w:tc>
        <w:tc>
          <w:tcPr>
            <w:tcW w:w="2126" w:type="dxa"/>
            <w:shd w:val="clear" w:color="auto" w:fill="FFFFFF" w:themeFill="background1"/>
          </w:tcPr>
          <w:p w14:paraId="338D9E1D" w14:textId="77777777" w:rsidR="0063452E" w:rsidRPr="00E91BEA" w:rsidRDefault="0063452E" w:rsidP="00440E89">
            <w:pPr>
              <w:jc w:val="both"/>
              <w:rPr>
                <w:rFonts w:ascii="Times New Roman" w:hAnsi="Times New Roman" w:cs="Times New Roman"/>
              </w:rPr>
            </w:pPr>
            <w:r w:rsidRPr="00E91BEA">
              <w:rPr>
                <w:rFonts w:ascii="Times New Roman" w:hAnsi="Times New Roman" w:cs="Times New Roman"/>
              </w:rPr>
              <w:t>Мінфін</w:t>
            </w:r>
          </w:p>
        </w:tc>
        <w:tc>
          <w:tcPr>
            <w:tcW w:w="2693" w:type="dxa"/>
            <w:shd w:val="clear" w:color="auto" w:fill="FFFFFF" w:themeFill="background1"/>
          </w:tcPr>
          <w:p w14:paraId="5AF7984C" w14:textId="77777777" w:rsidR="0063452E" w:rsidRPr="00E91BEA" w:rsidRDefault="0063452E" w:rsidP="00676007">
            <w:pPr>
              <w:jc w:val="both"/>
              <w:rPr>
                <w:rFonts w:ascii="Times New Roman" w:hAnsi="Times New Roman" w:cs="Times New Roman"/>
              </w:rPr>
            </w:pPr>
            <w:r w:rsidRPr="00E91BEA">
              <w:rPr>
                <w:rFonts w:ascii="Times New Roman" w:hAnsi="Times New Roman" w:cs="Times New Roman"/>
              </w:rPr>
              <w:t>збільшено кількість місцевих бюджетів, що мають взаємовідносини з державним бюджетом</w:t>
            </w:r>
          </w:p>
        </w:tc>
        <w:tc>
          <w:tcPr>
            <w:tcW w:w="2835" w:type="dxa"/>
            <w:shd w:val="clear" w:color="auto" w:fill="FFFFFF" w:themeFill="background1"/>
          </w:tcPr>
          <w:p w14:paraId="679A8CAD" w14:textId="77777777" w:rsidR="0063452E" w:rsidRPr="00E91BEA" w:rsidRDefault="0063452E" w:rsidP="00676007">
            <w:pPr>
              <w:jc w:val="both"/>
              <w:rPr>
                <w:rFonts w:ascii="Times New Roman" w:hAnsi="Times New Roman" w:cs="Times New Roman"/>
              </w:rPr>
            </w:pPr>
            <w:r w:rsidRPr="00E91BEA">
              <w:rPr>
                <w:rFonts w:ascii="Times New Roman" w:hAnsi="Times New Roman" w:cs="Times New Roman"/>
                <w:b/>
                <w:bCs/>
              </w:rPr>
              <w:t>Виконується.</w:t>
            </w:r>
          </w:p>
          <w:p w14:paraId="2F13A65C" w14:textId="56826FDD" w:rsidR="0000672E" w:rsidRPr="00E91BEA" w:rsidRDefault="00A16FC5" w:rsidP="00E413A1">
            <w:pPr>
              <w:jc w:val="both"/>
              <w:rPr>
                <w:rFonts w:ascii="Times New Roman" w:hAnsi="Times New Roman" w:cs="Times New Roman"/>
              </w:rPr>
            </w:pPr>
            <w:r w:rsidRPr="00E91BEA">
              <w:rPr>
                <w:rFonts w:ascii="Times New Roman" w:eastAsia="Times New Roman" w:hAnsi="Times New Roman" w:cs="Times New Roman"/>
                <w:iCs/>
                <w:bdr w:val="none" w:sz="0" w:space="0" w:color="auto" w:frame="1"/>
                <w:lang w:eastAsia="uk-UA"/>
              </w:rPr>
              <w:t xml:space="preserve">Законом України від 23.11.2018  № 2629-VIII «Про Державний бюджет України на 2019 рік» передбачено міжбюджетні трансферти для 163 новостворених у 2018 році об’єднаних територіальних громад. </w:t>
            </w:r>
            <w:r w:rsidR="0000672E" w:rsidRPr="00E91BEA">
              <w:rPr>
                <w:rFonts w:ascii="Times New Roman" w:hAnsi="Times New Roman" w:cs="Times New Roman"/>
              </w:rPr>
              <w:t xml:space="preserve">Виконання заходу </w:t>
            </w:r>
            <w:proofErr w:type="spellStart"/>
            <w:r w:rsidR="0000672E" w:rsidRPr="00E91BEA">
              <w:rPr>
                <w:rFonts w:ascii="Times New Roman" w:hAnsi="Times New Roman" w:cs="Times New Roman"/>
              </w:rPr>
              <w:t>здіснюватиметься</w:t>
            </w:r>
            <w:proofErr w:type="spellEnd"/>
            <w:r w:rsidR="0000672E" w:rsidRPr="00E91BEA">
              <w:rPr>
                <w:rFonts w:ascii="Times New Roman" w:hAnsi="Times New Roman" w:cs="Times New Roman"/>
              </w:rPr>
              <w:t xml:space="preserve"> у ІІІ кварталі  2019 року під час складання проекту Закону України «Про Державний бюджет України на 2020 рік».                      Станом на 30.06.2019 відбулися перші місцеві вибори в 66 об’єднаних територіальних громадах та додаткові вибори у 30 сільських та селищних об’єднаних територіальних громадах.                                                                                             Крім того з початку року відбулося приєднання територіальних громад до 12-ти міських об'єднаних територіальних громад та міст обласного значення.  </w:t>
            </w:r>
          </w:p>
        </w:tc>
      </w:tr>
      <w:tr w:rsidR="00E91BEA" w:rsidRPr="00E91BEA" w14:paraId="79E6ED23" w14:textId="77777777" w:rsidTr="000D35AB">
        <w:tc>
          <w:tcPr>
            <w:tcW w:w="2104" w:type="dxa"/>
            <w:shd w:val="clear" w:color="auto" w:fill="FFFFFF" w:themeFill="background1"/>
          </w:tcPr>
          <w:p w14:paraId="1A43E613" w14:textId="17C77A16" w:rsidR="008729B7" w:rsidRPr="00E91BEA" w:rsidRDefault="00E413A1" w:rsidP="00676007">
            <w:pPr>
              <w:jc w:val="both"/>
              <w:rPr>
                <w:rFonts w:ascii="Times New Roman" w:hAnsi="Times New Roman" w:cs="Times New Roman"/>
              </w:rPr>
            </w:pPr>
            <w:r w:rsidRPr="00E91BEA">
              <w:rPr>
                <w:rFonts w:ascii="Times New Roman" w:hAnsi="Times New Roman" w:cs="Times New Roman"/>
              </w:rPr>
              <w:t xml:space="preserve">12. Запровадження середньострокового бюджетного планування та удосконалення </w:t>
            </w:r>
            <w:r w:rsidRPr="00E91BEA">
              <w:rPr>
                <w:rFonts w:ascii="Times New Roman" w:hAnsi="Times New Roman" w:cs="Times New Roman"/>
              </w:rPr>
              <w:lastRenderedPageBreak/>
              <w:t>програмно-цільового методу на місцевому рівні</w:t>
            </w:r>
          </w:p>
        </w:tc>
        <w:tc>
          <w:tcPr>
            <w:tcW w:w="3703" w:type="dxa"/>
            <w:shd w:val="clear" w:color="auto" w:fill="FFFFFF" w:themeFill="background1"/>
          </w:tcPr>
          <w:p w14:paraId="39DE2E16" w14:textId="77777777" w:rsidR="008729B7" w:rsidRPr="00E91BEA" w:rsidRDefault="008729B7" w:rsidP="00676007">
            <w:pPr>
              <w:jc w:val="both"/>
              <w:outlineLvl w:val="0"/>
              <w:rPr>
                <w:rFonts w:ascii="Times New Roman" w:hAnsi="Times New Roman" w:cs="Times New Roman"/>
              </w:rPr>
            </w:pPr>
            <w:r w:rsidRPr="00E91BEA">
              <w:rPr>
                <w:rFonts w:ascii="Times New Roman" w:hAnsi="Times New Roman" w:cs="Times New Roman"/>
              </w:rPr>
              <w:lastRenderedPageBreak/>
              <w:t>2) схвалення прогнозів місцевих бюджетів на наступні за плановим два бюджетні періоди</w:t>
            </w:r>
          </w:p>
        </w:tc>
        <w:tc>
          <w:tcPr>
            <w:tcW w:w="1418" w:type="dxa"/>
            <w:shd w:val="clear" w:color="auto" w:fill="FFFFFF" w:themeFill="background1"/>
          </w:tcPr>
          <w:p w14:paraId="1B9ACAE6" w14:textId="77777777" w:rsidR="008729B7" w:rsidRPr="00E91BEA" w:rsidRDefault="008729B7" w:rsidP="00440E89">
            <w:pPr>
              <w:outlineLvl w:val="0"/>
              <w:rPr>
                <w:rFonts w:ascii="Times New Roman" w:hAnsi="Times New Roman" w:cs="Times New Roman"/>
              </w:rPr>
            </w:pPr>
            <w:r w:rsidRPr="00E91BEA">
              <w:rPr>
                <w:rFonts w:ascii="Times New Roman" w:hAnsi="Times New Roman" w:cs="Times New Roman"/>
              </w:rPr>
              <w:t>після формування місцевих бюджетів на 2019 рік</w:t>
            </w:r>
          </w:p>
        </w:tc>
        <w:tc>
          <w:tcPr>
            <w:tcW w:w="2126" w:type="dxa"/>
            <w:shd w:val="clear" w:color="auto" w:fill="FFFFFF" w:themeFill="background1"/>
          </w:tcPr>
          <w:p w14:paraId="1C66A948" w14:textId="77777777" w:rsidR="008729B7" w:rsidRPr="00E91BEA" w:rsidRDefault="008729B7" w:rsidP="00440E89">
            <w:pPr>
              <w:jc w:val="both"/>
              <w:outlineLvl w:val="0"/>
              <w:rPr>
                <w:rFonts w:ascii="Times New Roman" w:hAnsi="Times New Roman" w:cs="Times New Roman"/>
              </w:rPr>
            </w:pPr>
            <w:r w:rsidRPr="00E91BEA">
              <w:rPr>
                <w:rFonts w:ascii="Times New Roman" w:hAnsi="Times New Roman" w:cs="Times New Roman"/>
              </w:rPr>
              <w:t>місцеві держадміністрації</w:t>
            </w:r>
          </w:p>
          <w:p w14:paraId="2978ECD3" w14:textId="77777777" w:rsidR="008729B7" w:rsidRPr="00E91BEA" w:rsidRDefault="008729B7" w:rsidP="00440E89">
            <w:pPr>
              <w:jc w:val="both"/>
              <w:outlineLvl w:val="0"/>
              <w:rPr>
                <w:rFonts w:ascii="Times New Roman" w:hAnsi="Times New Roman" w:cs="Times New Roman"/>
                <w:sz w:val="24"/>
                <w:szCs w:val="24"/>
              </w:rPr>
            </w:pPr>
            <w:r w:rsidRPr="00E91BEA">
              <w:rPr>
                <w:rFonts w:ascii="Times New Roman" w:hAnsi="Times New Roman" w:cs="Times New Roman"/>
                <w:szCs w:val="24"/>
              </w:rPr>
              <w:t>виконавчі органи місцевих рад (за згодою)</w:t>
            </w:r>
          </w:p>
        </w:tc>
        <w:tc>
          <w:tcPr>
            <w:tcW w:w="2693" w:type="dxa"/>
            <w:shd w:val="clear" w:color="auto" w:fill="FFFFFF" w:themeFill="background1"/>
          </w:tcPr>
          <w:p w14:paraId="1F2220F0" w14:textId="77777777" w:rsidR="008729B7" w:rsidRPr="00E91BEA" w:rsidRDefault="008729B7" w:rsidP="00676007">
            <w:pPr>
              <w:jc w:val="both"/>
              <w:outlineLvl w:val="0"/>
              <w:rPr>
                <w:rFonts w:ascii="Times New Roman" w:hAnsi="Times New Roman" w:cs="Times New Roman"/>
              </w:rPr>
            </w:pPr>
            <w:r w:rsidRPr="00E91BEA">
              <w:rPr>
                <w:rFonts w:ascii="Times New Roman" w:hAnsi="Times New Roman" w:cs="Times New Roman"/>
              </w:rPr>
              <w:t>запроваджено середньострокове бюджетне планування на місцевому рівні</w:t>
            </w:r>
          </w:p>
        </w:tc>
        <w:tc>
          <w:tcPr>
            <w:tcW w:w="2835" w:type="dxa"/>
            <w:shd w:val="clear" w:color="auto" w:fill="FFFFFF" w:themeFill="background1"/>
          </w:tcPr>
          <w:p w14:paraId="7B565932" w14:textId="352475C7" w:rsidR="008729B7" w:rsidRPr="00E91BEA" w:rsidRDefault="008729B7" w:rsidP="00676007">
            <w:pPr>
              <w:jc w:val="both"/>
              <w:outlineLvl w:val="1"/>
              <w:rPr>
                <w:rFonts w:ascii="Times New Roman" w:hAnsi="Times New Roman" w:cs="Times New Roman"/>
                <w:b/>
                <w:bCs/>
              </w:rPr>
            </w:pPr>
            <w:r w:rsidRPr="00E91BEA">
              <w:rPr>
                <w:rFonts w:ascii="Times New Roman" w:hAnsi="Times New Roman" w:cs="Times New Roman"/>
                <w:b/>
                <w:bCs/>
              </w:rPr>
              <w:t>Термін виконання не настав</w:t>
            </w:r>
            <w:r w:rsidR="00EB0CE8" w:rsidRPr="00E91BEA">
              <w:rPr>
                <w:rFonts w:ascii="Times New Roman" w:hAnsi="Times New Roman" w:cs="Times New Roman"/>
                <w:b/>
                <w:bCs/>
              </w:rPr>
              <w:t>.</w:t>
            </w:r>
          </w:p>
          <w:p w14:paraId="3AA8D457" w14:textId="4E6A969A" w:rsidR="0017066D" w:rsidRPr="00E91BEA" w:rsidRDefault="00302DDE" w:rsidP="00904BE0">
            <w:pPr>
              <w:jc w:val="both"/>
              <w:textAlignment w:val="baseline"/>
              <w:rPr>
                <w:rFonts w:ascii="Times New Roman" w:hAnsi="Times New Roman" w:cs="Times New Roman"/>
                <w:iCs/>
                <w:bdr w:val="none" w:sz="0" w:space="0" w:color="auto" w:frame="1"/>
              </w:rPr>
            </w:pPr>
            <w:r w:rsidRPr="00E91BEA">
              <w:rPr>
                <w:rFonts w:ascii="Times New Roman" w:hAnsi="Times New Roman" w:cs="Times New Roman"/>
                <w:iCs/>
                <w:bdr w:val="none" w:sz="0" w:space="0" w:color="auto" w:frame="1"/>
              </w:rPr>
              <w:t xml:space="preserve">Відповідно до підпункту 1 до пункту 49 Прикінцевих положень Бюджетного </w:t>
            </w:r>
            <w:r w:rsidRPr="00E91BEA">
              <w:rPr>
                <w:rFonts w:ascii="Times New Roman" w:hAnsi="Times New Roman" w:cs="Times New Roman"/>
                <w:iCs/>
                <w:bdr w:val="none" w:sz="0" w:space="0" w:color="auto" w:frame="1"/>
              </w:rPr>
              <w:lastRenderedPageBreak/>
              <w:t>кодексу України положення статті 75</w:t>
            </w:r>
            <w:r w:rsidRPr="00E91BEA">
              <w:rPr>
                <w:rFonts w:ascii="Times New Roman" w:hAnsi="Times New Roman" w:cs="Times New Roman"/>
                <w:iCs/>
                <w:bdr w:val="none" w:sz="0" w:space="0" w:color="auto" w:frame="1"/>
                <w:vertAlign w:val="superscript"/>
              </w:rPr>
              <w:t>1</w:t>
            </w:r>
            <w:r w:rsidRPr="00E91BEA">
              <w:rPr>
                <w:rFonts w:ascii="Times New Roman" w:hAnsi="Times New Roman" w:cs="Times New Roman"/>
                <w:iCs/>
                <w:bdr w:val="none" w:sz="0" w:space="0" w:color="auto" w:frame="1"/>
              </w:rPr>
              <w:t xml:space="preserve"> Бюджетного кодексу України щодо середньострокового бюджетного планування місцевих бюджетів застосовується з 1 січня 2020 року.</w:t>
            </w:r>
            <w:r w:rsidR="0017066D" w:rsidRPr="00E91BEA">
              <w:rPr>
                <w:rFonts w:ascii="Times New Roman" w:hAnsi="Times New Roman" w:cs="Times New Roman"/>
                <w:iCs/>
                <w:bdr w:val="none" w:sz="0" w:space="0" w:color="auto" w:frame="1"/>
              </w:rPr>
              <w:t xml:space="preserve"> Відповідно, прогнози місцевих бюджетів на 2021-2022 роки схвалюватимуться місцевими органами влади разом з проектами місцевих бюджетів на 2020 рік орієнтовн</w:t>
            </w:r>
            <w:r w:rsidR="00CD15ED" w:rsidRPr="00E91BEA">
              <w:rPr>
                <w:rFonts w:ascii="Times New Roman" w:hAnsi="Times New Roman" w:cs="Times New Roman"/>
                <w:iCs/>
                <w:bdr w:val="none" w:sz="0" w:space="0" w:color="auto" w:frame="1"/>
              </w:rPr>
              <w:t>о у листопаді- грудні місяці 2019 року</w:t>
            </w:r>
            <w:r w:rsidR="00904BE0" w:rsidRPr="00E91BEA">
              <w:rPr>
                <w:rFonts w:ascii="Times New Roman" w:hAnsi="Times New Roman" w:cs="Times New Roman"/>
                <w:iCs/>
                <w:bdr w:val="none" w:sz="0" w:space="0" w:color="auto" w:frame="1"/>
              </w:rPr>
              <w:t>.</w:t>
            </w:r>
          </w:p>
        </w:tc>
      </w:tr>
      <w:tr w:rsidR="00E91BEA" w:rsidRPr="00E91BEA" w14:paraId="1A5A6129" w14:textId="77777777" w:rsidTr="000D35AB">
        <w:tc>
          <w:tcPr>
            <w:tcW w:w="2104" w:type="dxa"/>
            <w:shd w:val="clear" w:color="auto" w:fill="FFFFFF" w:themeFill="background1"/>
          </w:tcPr>
          <w:p w14:paraId="2B244842" w14:textId="77777777" w:rsidR="008729B7" w:rsidRPr="00E91BEA" w:rsidRDefault="008729B7" w:rsidP="00676007">
            <w:pPr>
              <w:jc w:val="both"/>
              <w:rPr>
                <w:rFonts w:ascii="Times New Roman" w:hAnsi="Times New Roman" w:cs="Times New Roman"/>
              </w:rPr>
            </w:pPr>
          </w:p>
        </w:tc>
        <w:tc>
          <w:tcPr>
            <w:tcW w:w="3703" w:type="dxa"/>
            <w:shd w:val="clear" w:color="auto" w:fill="FFFFFF" w:themeFill="background1"/>
          </w:tcPr>
          <w:p w14:paraId="29F4DF39" w14:textId="77777777" w:rsidR="008729B7" w:rsidRPr="00E91BEA" w:rsidRDefault="008729B7" w:rsidP="00676007">
            <w:pPr>
              <w:jc w:val="both"/>
              <w:outlineLvl w:val="1"/>
              <w:rPr>
                <w:rFonts w:ascii="Times New Roman" w:hAnsi="Times New Roman" w:cs="Times New Roman"/>
              </w:rPr>
            </w:pPr>
            <w:r w:rsidRPr="00E91BEA">
              <w:rPr>
                <w:rFonts w:ascii="Times New Roman" w:hAnsi="Times New Roman" w:cs="Times New Roman"/>
              </w:rPr>
              <w:t xml:space="preserve">3) оптимізація типових переліків бюджетних програм місцевих бюджетів та удосконалення системи результативних показників, зокрема шляхом запровадження </w:t>
            </w:r>
            <w:proofErr w:type="spellStart"/>
            <w:r w:rsidRPr="00E91BEA">
              <w:rPr>
                <w:rFonts w:ascii="Times New Roman" w:hAnsi="Times New Roman" w:cs="Times New Roman"/>
              </w:rPr>
              <w:t>гендерно</w:t>
            </w:r>
            <w:proofErr w:type="spellEnd"/>
            <w:r w:rsidRPr="00E91BEA">
              <w:rPr>
                <w:rFonts w:ascii="Times New Roman" w:hAnsi="Times New Roman" w:cs="Times New Roman"/>
              </w:rPr>
              <w:t>-орієнтованого підходу</w:t>
            </w:r>
          </w:p>
        </w:tc>
        <w:tc>
          <w:tcPr>
            <w:tcW w:w="1418" w:type="dxa"/>
            <w:shd w:val="clear" w:color="auto" w:fill="FFFFFF" w:themeFill="background1"/>
          </w:tcPr>
          <w:p w14:paraId="32245FFB" w14:textId="77777777" w:rsidR="008729B7" w:rsidRPr="00E91BEA" w:rsidRDefault="008729B7" w:rsidP="00440E89">
            <w:pPr>
              <w:outlineLvl w:val="1"/>
              <w:rPr>
                <w:rFonts w:ascii="Times New Roman" w:hAnsi="Times New Roman" w:cs="Times New Roman"/>
              </w:rPr>
            </w:pPr>
            <w:r w:rsidRPr="00E91BEA">
              <w:rPr>
                <w:rFonts w:ascii="Times New Roman" w:hAnsi="Times New Roman" w:cs="Times New Roman"/>
              </w:rPr>
              <w:t>III квартал 2017 р.</w:t>
            </w:r>
          </w:p>
        </w:tc>
        <w:tc>
          <w:tcPr>
            <w:tcW w:w="2126" w:type="dxa"/>
            <w:shd w:val="clear" w:color="auto" w:fill="FFFFFF" w:themeFill="background1"/>
          </w:tcPr>
          <w:p w14:paraId="3882E498" w14:textId="77777777" w:rsidR="008729B7" w:rsidRPr="00E91BEA" w:rsidRDefault="008729B7" w:rsidP="00440E89">
            <w:pPr>
              <w:jc w:val="both"/>
              <w:outlineLvl w:val="1"/>
              <w:rPr>
                <w:rFonts w:ascii="Times New Roman" w:hAnsi="Times New Roman" w:cs="Times New Roman"/>
              </w:rPr>
            </w:pPr>
            <w:r w:rsidRPr="00E91BEA">
              <w:rPr>
                <w:rFonts w:ascii="Times New Roman" w:hAnsi="Times New Roman" w:cs="Times New Roman"/>
              </w:rPr>
              <w:t>МОН </w:t>
            </w:r>
          </w:p>
          <w:p w14:paraId="10886ED8" w14:textId="77777777" w:rsidR="008729B7" w:rsidRPr="00E91BEA" w:rsidRDefault="008729B7" w:rsidP="00440E89">
            <w:pPr>
              <w:jc w:val="both"/>
              <w:outlineLvl w:val="1"/>
              <w:rPr>
                <w:rFonts w:ascii="Times New Roman" w:hAnsi="Times New Roman" w:cs="Times New Roman"/>
              </w:rPr>
            </w:pPr>
            <w:r w:rsidRPr="00E91BEA">
              <w:rPr>
                <w:rFonts w:ascii="Times New Roman" w:hAnsi="Times New Roman" w:cs="Times New Roman"/>
              </w:rPr>
              <w:t>МОЗ </w:t>
            </w:r>
          </w:p>
          <w:p w14:paraId="5D10FCDB" w14:textId="77777777" w:rsidR="008729B7" w:rsidRPr="00E91BEA" w:rsidRDefault="008729B7" w:rsidP="00440E89">
            <w:pPr>
              <w:jc w:val="both"/>
              <w:outlineLvl w:val="1"/>
              <w:rPr>
                <w:rFonts w:ascii="Times New Roman" w:hAnsi="Times New Roman" w:cs="Times New Roman"/>
              </w:rPr>
            </w:pPr>
            <w:proofErr w:type="spellStart"/>
            <w:r w:rsidRPr="00E91BEA">
              <w:rPr>
                <w:rFonts w:ascii="Times New Roman" w:hAnsi="Times New Roman" w:cs="Times New Roman"/>
              </w:rPr>
              <w:t>Мінсоцполітики</w:t>
            </w:r>
            <w:proofErr w:type="spellEnd"/>
            <w:r w:rsidRPr="00E91BEA">
              <w:rPr>
                <w:rFonts w:ascii="Times New Roman" w:hAnsi="Times New Roman" w:cs="Times New Roman"/>
              </w:rPr>
              <w:t> </w:t>
            </w:r>
          </w:p>
          <w:p w14:paraId="6FC133B9" w14:textId="77777777" w:rsidR="008729B7" w:rsidRPr="00E91BEA" w:rsidRDefault="008729B7" w:rsidP="00440E89">
            <w:pPr>
              <w:jc w:val="both"/>
              <w:outlineLvl w:val="1"/>
              <w:rPr>
                <w:rFonts w:ascii="Times New Roman" w:hAnsi="Times New Roman" w:cs="Times New Roman"/>
              </w:rPr>
            </w:pPr>
            <w:r w:rsidRPr="00E91BEA">
              <w:rPr>
                <w:rFonts w:ascii="Times New Roman" w:hAnsi="Times New Roman" w:cs="Times New Roman"/>
              </w:rPr>
              <w:t>Мінкультури </w:t>
            </w:r>
          </w:p>
          <w:p w14:paraId="61EA3C10" w14:textId="77777777" w:rsidR="008729B7" w:rsidRPr="00E91BEA" w:rsidRDefault="008729B7" w:rsidP="00440E89">
            <w:pPr>
              <w:jc w:val="both"/>
              <w:outlineLvl w:val="1"/>
              <w:rPr>
                <w:rFonts w:ascii="Times New Roman" w:hAnsi="Times New Roman" w:cs="Times New Roman"/>
              </w:rPr>
            </w:pPr>
            <w:proofErr w:type="spellStart"/>
            <w:r w:rsidRPr="00E91BEA">
              <w:rPr>
                <w:rFonts w:ascii="Times New Roman" w:hAnsi="Times New Roman" w:cs="Times New Roman"/>
              </w:rPr>
              <w:t>Мінмолодьспорт</w:t>
            </w:r>
            <w:proofErr w:type="spellEnd"/>
          </w:p>
        </w:tc>
        <w:tc>
          <w:tcPr>
            <w:tcW w:w="2693" w:type="dxa"/>
            <w:shd w:val="clear" w:color="auto" w:fill="FFFFFF" w:themeFill="background1"/>
          </w:tcPr>
          <w:p w14:paraId="720F1564" w14:textId="77777777" w:rsidR="008729B7" w:rsidRPr="00E91BEA" w:rsidRDefault="008729B7" w:rsidP="00676007">
            <w:pPr>
              <w:jc w:val="both"/>
              <w:outlineLvl w:val="1"/>
              <w:rPr>
                <w:rFonts w:ascii="Times New Roman" w:hAnsi="Times New Roman" w:cs="Times New Roman"/>
              </w:rPr>
            </w:pPr>
            <w:r w:rsidRPr="00E91BEA">
              <w:rPr>
                <w:rFonts w:ascii="Times New Roman" w:hAnsi="Times New Roman" w:cs="Times New Roman"/>
              </w:rPr>
              <w:t>внесено зміни до відповідних нормативно-правових актів</w:t>
            </w:r>
          </w:p>
        </w:tc>
        <w:tc>
          <w:tcPr>
            <w:tcW w:w="2835" w:type="dxa"/>
            <w:shd w:val="clear" w:color="auto" w:fill="FFFFFF" w:themeFill="background1"/>
          </w:tcPr>
          <w:p w14:paraId="47B48687" w14:textId="670D8847" w:rsidR="008729B7" w:rsidRPr="00E91BEA" w:rsidRDefault="004E58B4" w:rsidP="00676007">
            <w:pPr>
              <w:jc w:val="both"/>
              <w:outlineLvl w:val="1"/>
              <w:rPr>
                <w:rFonts w:ascii="Times New Roman" w:hAnsi="Times New Roman" w:cs="Times New Roman"/>
                <w:b/>
                <w:bCs/>
              </w:rPr>
            </w:pPr>
            <w:r w:rsidRPr="00E91BEA">
              <w:rPr>
                <w:rFonts w:ascii="Times New Roman" w:hAnsi="Times New Roman" w:cs="Times New Roman"/>
                <w:b/>
                <w:bCs/>
              </w:rPr>
              <w:t>Виконано.</w:t>
            </w:r>
          </w:p>
          <w:p w14:paraId="7399C3C7" w14:textId="77777777" w:rsidR="00302DDE" w:rsidRPr="00E91BEA" w:rsidRDefault="00302DDE" w:rsidP="00302DDE">
            <w:pPr>
              <w:pStyle w:val="ac"/>
              <w:spacing w:before="0" w:beforeAutospacing="0" w:after="0" w:afterAutospacing="0"/>
              <w:jc w:val="both"/>
              <w:rPr>
                <w:iCs/>
                <w:sz w:val="22"/>
                <w:szCs w:val="22"/>
                <w:bdr w:val="none" w:sz="0" w:space="0" w:color="auto" w:frame="1"/>
              </w:rPr>
            </w:pPr>
            <w:r w:rsidRPr="00E91BEA">
              <w:rPr>
                <w:iCs/>
                <w:sz w:val="22"/>
                <w:szCs w:val="22"/>
                <w:bdr w:val="none" w:sz="0" w:space="0" w:color="auto" w:frame="1"/>
              </w:rPr>
              <w:t>Відповідно до частини п’ятої статті 20 Бюджетного кодексу України перелік результативних показників щодо кожної бюджетної програми розробляється головними розпорядниками бюджетних коштів згідно з нормативно-правовим актом Міністерства фінансів України.</w:t>
            </w:r>
          </w:p>
          <w:p w14:paraId="6CF8A838" w14:textId="77777777" w:rsidR="008729B7" w:rsidRPr="00E91BEA" w:rsidRDefault="00302DDE" w:rsidP="00302DDE">
            <w:pPr>
              <w:pStyle w:val="ac"/>
              <w:spacing w:before="0" w:beforeAutospacing="0" w:after="0" w:afterAutospacing="0"/>
              <w:jc w:val="both"/>
              <w:rPr>
                <w:iCs/>
                <w:sz w:val="22"/>
                <w:szCs w:val="22"/>
                <w:bdr w:val="none" w:sz="0" w:space="0" w:color="auto" w:frame="1"/>
              </w:rPr>
            </w:pPr>
            <w:r w:rsidRPr="00E91BEA">
              <w:rPr>
                <w:iCs/>
                <w:sz w:val="22"/>
                <w:szCs w:val="22"/>
                <w:bdr w:val="none" w:sz="0" w:space="0" w:color="auto" w:frame="1"/>
              </w:rPr>
              <w:t>Програмно-цільовий метод запроваджено в усіх місцевих бюджетах з 2019 року.</w:t>
            </w:r>
          </w:p>
        </w:tc>
      </w:tr>
      <w:tr w:rsidR="00E91BEA" w:rsidRPr="00E91BEA" w14:paraId="51126420" w14:textId="77777777" w:rsidTr="000D35AB">
        <w:tc>
          <w:tcPr>
            <w:tcW w:w="2104" w:type="dxa"/>
            <w:shd w:val="clear" w:color="auto" w:fill="FFFFFF" w:themeFill="background1"/>
          </w:tcPr>
          <w:p w14:paraId="184E1C44" w14:textId="77777777" w:rsidR="00973BEE" w:rsidRPr="00E91BEA" w:rsidRDefault="00973BEE" w:rsidP="00676007">
            <w:pPr>
              <w:jc w:val="both"/>
              <w:rPr>
                <w:rFonts w:ascii="Times New Roman" w:hAnsi="Times New Roman" w:cs="Times New Roman"/>
              </w:rPr>
            </w:pPr>
          </w:p>
        </w:tc>
        <w:tc>
          <w:tcPr>
            <w:tcW w:w="3703" w:type="dxa"/>
            <w:shd w:val="clear" w:color="auto" w:fill="FFFFFF" w:themeFill="background1"/>
          </w:tcPr>
          <w:p w14:paraId="079F234A" w14:textId="77777777" w:rsidR="00973BEE" w:rsidRPr="00E91BEA" w:rsidRDefault="00973BEE" w:rsidP="00676007">
            <w:pPr>
              <w:jc w:val="both"/>
              <w:outlineLvl w:val="0"/>
              <w:rPr>
                <w:rFonts w:ascii="Times New Roman" w:hAnsi="Times New Roman" w:cs="Times New Roman"/>
              </w:rPr>
            </w:pPr>
            <w:r w:rsidRPr="00E91BEA">
              <w:rPr>
                <w:rFonts w:ascii="Times New Roman" w:hAnsi="Times New Roman" w:cs="Times New Roman"/>
              </w:rPr>
              <w:t xml:space="preserve">4) перегляд методології моніторингу та оцінки результативності </w:t>
            </w:r>
            <w:r w:rsidRPr="00E91BEA">
              <w:rPr>
                <w:rFonts w:ascii="Times New Roman" w:hAnsi="Times New Roman" w:cs="Times New Roman"/>
              </w:rPr>
              <w:lastRenderedPageBreak/>
              <w:t>бюджетних програм місцевих бюджетів та встановлення вимоги щодо публікації результатів оцінки</w:t>
            </w:r>
          </w:p>
        </w:tc>
        <w:tc>
          <w:tcPr>
            <w:tcW w:w="1418" w:type="dxa"/>
            <w:shd w:val="clear" w:color="auto" w:fill="FFFFFF" w:themeFill="background1"/>
          </w:tcPr>
          <w:p w14:paraId="7F198567" w14:textId="77777777" w:rsidR="00973BEE" w:rsidRPr="00E91BEA" w:rsidRDefault="00973BEE" w:rsidP="00440E89">
            <w:pPr>
              <w:outlineLvl w:val="0"/>
              <w:rPr>
                <w:rFonts w:ascii="Times New Roman" w:hAnsi="Times New Roman" w:cs="Times New Roman"/>
              </w:rPr>
            </w:pPr>
            <w:r w:rsidRPr="00E91BEA">
              <w:rPr>
                <w:rFonts w:ascii="Times New Roman" w:hAnsi="Times New Roman" w:cs="Times New Roman"/>
              </w:rPr>
              <w:lastRenderedPageBreak/>
              <w:t>I квартал 2019 р.</w:t>
            </w:r>
          </w:p>
        </w:tc>
        <w:tc>
          <w:tcPr>
            <w:tcW w:w="2126" w:type="dxa"/>
            <w:shd w:val="clear" w:color="auto" w:fill="FFFFFF" w:themeFill="background1"/>
          </w:tcPr>
          <w:p w14:paraId="111FB11D" w14:textId="77777777" w:rsidR="00973BEE" w:rsidRPr="00E91BEA" w:rsidRDefault="00973BEE" w:rsidP="00440E89">
            <w:pPr>
              <w:jc w:val="both"/>
              <w:outlineLvl w:val="0"/>
              <w:rPr>
                <w:rFonts w:ascii="Times New Roman" w:hAnsi="Times New Roman" w:cs="Times New Roman"/>
                <w:sz w:val="24"/>
                <w:szCs w:val="24"/>
              </w:rPr>
            </w:pPr>
            <w:r w:rsidRPr="00E91BEA">
              <w:rPr>
                <w:rFonts w:ascii="Times New Roman" w:hAnsi="Times New Roman" w:cs="Times New Roman"/>
              </w:rPr>
              <w:t>Мінфін</w:t>
            </w:r>
          </w:p>
        </w:tc>
        <w:tc>
          <w:tcPr>
            <w:tcW w:w="2693" w:type="dxa"/>
            <w:shd w:val="clear" w:color="auto" w:fill="FFFFFF" w:themeFill="background1"/>
          </w:tcPr>
          <w:p w14:paraId="07DA6035" w14:textId="77777777" w:rsidR="00973BEE" w:rsidRPr="00E91BEA" w:rsidRDefault="00973BEE" w:rsidP="00676007">
            <w:pPr>
              <w:jc w:val="both"/>
              <w:outlineLvl w:val="0"/>
              <w:rPr>
                <w:rFonts w:ascii="Times New Roman" w:hAnsi="Times New Roman" w:cs="Times New Roman"/>
              </w:rPr>
            </w:pPr>
            <w:r w:rsidRPr="00E91BEA">
              <w:rPr>
                <w:rFonts w:ascii="Times New Roman" w:hAnsi="Times New Roman" w:cs="Times New Roman"/>
              </w:rPr>
              <w:t xml:space="preserve">оновлено методологію моніторингу та оцінки </w:t>
            </w:r>
            <w:r w:rsidRPr="00E91BEA">
              <w:rPr>
                <w:rFonts w:ascii="Times New Roman" w:hAnsi="Times New Roman" w:cs="Times New Roman"/>
              </w:rPr>
              <w:lastRenderedPageBreak/>
              <w:t>результативності бюджетних програм</w:t>
            </w:r>
          </w:p>
        </w:tc>
        <w:tc>
          <w:tcPr>
            <w:tcW w:w="2835" w:type="dxa"/>
            <w:shd w:val="clear" w:color="auto" w:fill="FFFFFF" w:themeFill="background1"/>
          </w:tcPr>
          <w:p w14:paraId="552D63E5" w14:textId="0E34F34C" w:rsidR="00392A5B" w:rsidRPr="00E91BEA" w:rsidRDefault="00392A5B" w:rsidP="00392A5B">
            <w:pPr>
              <w:jc w:val="both"/>
              <w:outlineLvl w:val="1"/>
              <w:rPr>
                <w:rFonts w:ascii="Times New Roman" w:hAnsi="Times New Roman" w:cs="Times New Roman"/>
                <w:b/>
                <w:bCs/>
              </w:rPr>
            </w:pPr>
            <w:r w:rsidRPr="00E91BEA">
              <w:rPr>
                <w:rFonts w:ascii="Times New Roman" w:hAnsi="Times New Roman" w:cs="Times New Roman"/>
                <w:b/>
                <w:bCs/>
              </w:rPr>
              <w:lastRenderedPageBreak/>
              <w:t>Виконується.</w:t>
            </w:r>
          </w:p>
          <w:p w14:paraId="06A05CBD" w14:textId="4CD13DEA" w:rsidR="007D5399" w:rsidRPr="00E91BEA" w:rsidRDefault="007D5399" w:rsidP="007D5399">
            <w:pPr>
              <w:jc w:val="both"/>
              <w:outlineLvl w:val="1"/>
              <w:rPr>
                <w:rFonts w:ascii="Times New Roman" w:hAnsi="Times New Roman" w:cs="Times New Roman"/>
                <w:bCs/>
              </w:rPr>
            </w:pPr>
            <w:r w:rsidRPr="00E91BEA">
              <w:rPr>
                <w:rFonts w:ascii="Times New Roman" w:hAnsi="Times New Roman" w:cs="Times New Roman"/>
                <w:bCs/>
              </w:rPr>
              <w:lastRenderedPageBreak/>
              <w:t xml:space="preserve">Змінами до Бюджетного кодексу України, прийнятими наприкінці 2018 року, передбачено необхідність оприлюднення результатів оцінки ефективності бюджетних програм </w:t>
            </w:r>
            <w:r w:rsidR="00147C56" w:rsidRPr="00E91BEA">
              <w:rPr>
                <w:rFonts w:ascii="Times New Roman" w:hAnsi="Times New Roman" w:cs="Times New Roman"/>
                <w:bCs/>
              </w:rPr>
              <w:t>ГРК</w:t>
            </w:r>
            <w:r w:rsidRPr="00E91BEA">
              <w:rPr>
                <w:rFonts w:ascii="Times New Roman" w:hAnsi="Times New Roman" w:cs="Times New Roman"/>
                <w:bCs/>
              </w:rPr>
              <w:t xml:space="preserve">. </w:t>
            </w:r>
            <w:r w:rsidR="00147C56" w:rsidRPr="00E91BEA">
              <w:rPr>
                <w:rFonts w:ascii="Times New Roman" w:hAnsi="Times New Roman" w:cs="Times New Roman"/>
                <w:bCs/>
              </w:rPr>
              <w:t>П</w:t>
            </w:r>
            <w:r w:rsidRPr="00E91BEA">
              <w:rPr>
                <w:rFonts w:ascii="Times New Roman" w:hAnsi="Times New Roman" w:cs="Times New Roman"/>
                <w:bCs/>
              </w:rPr>
              <w:t>ідготовлено пропозиції стосовно змін до Методичних рекомендацій щодо оцінки ефективності бюджетних програм, затверджених наказо</w:t>
            </w:r>
            <w:r w:rsidR="00147C56" w:rsidRPr="00E91BEA">
              <w:rPr>
                <w:rFonts w:ascii="Times New Roman" w:hAnsi="Times New Roman" w:cs="Times New Roman"/>
                <w:bCs/>
              </w:rPr>
              <w:t>м Мінфіну від 17.05.2011 № 608.</w:t>
            </w:r>
          </w:p>
        </w:tc>
      </w:tr>
      <w:tr w:rsidR="00E91BEA" w:rsidRPr="00E91BEA" w14:paraId="41918C8F" w14:textId="77777777" w:rsidTr="000D35AB">
        <w:tc>
          <w:tcPr>
            <w:tcW w:w="2104" w:type="dxa"/>
            <w:shd w:val="clear" w:color="auto" w:fill="FFFFFF" w:themeFill="background1"/>
          </w:tcPr>
          <w:p w14:paraId="4997F292" w14:textId="77777777" w:rsidR="0063452E" w:rsidRPr="00E91BEA" w:rsidRDefault="0063452E" w:rsidP="00676007">
            <w:pPr>
              <w:jc w:val="both"/>
              <w:rPr>
                <w:rFonts w:ascii="Times New Roman" w:hAnsi="Times New Roman" w:cs="Times New Roman"/>
              </w:rPr>
            </w:pPr>
          </w:p>
        </w:tc>
        <w:tc>
          <w:tcPr>
            <w:tcW w:w="3703" w:type="dxa"/>
            <w:shd w:val="clear" w:color="auto" w:fill="FFFFFF" w:themeFill="background1"/>
          </w:tcPr>
          <w:p w14:paraId="6541A7CC" w14:textId="77777777" w:rsidR="0063452E" w:rsidRPr="00E91BEA" w:rsidRDefault="0063452E" w:rsidP="00676007">
            <w:pPr>
              <w:jc w:val="both"/>
              <w:rPr>
                <w:rFonts w:ascii="Times New Roman" w:hAnsi="Times New Roman" w:cs="Times New Roman"/>
              </w:rPr>
            </w:pPr>
            <w:r w:rsidRPr="00E91BEA">
              <w:rPr>
                <w:rFonts w:ascii="Times New Roman" w:hAnsi="Times New Roman" w:cs="Times New Roman"/>
              </w:rPr>
              <w:t>5) посилення інституційної спроможності органів місцевого самоврядування з питань середньострокового бюджетного планування, аналізу бюджетної та податкової політики і оцінки результативності бюджетних програм</w:t>
            </w:r>
          </w:p>
        </w:tc>
        <w:tc>
          <w:tcPr>
            <w:tcW w:w="1418" w:type="dxa"/>
            <w:shd w:val="clear" w:color="auto" w:fill="FFFFFF" w:themeFill="background1"/>
          </w:tcPr>
          <w:p w14:paraId="22CF385E" w14:textId="77777777" w:rsidR="0063452E" w:rsidRPr="00E91BEA" w:rsidRDefault="0063452E" w:rsidP="00440E89">
            <w:pPr>
              <w:rPr>
                <w:rFonts w:ascii="Times New Roman" w:hAnsi="Times New Roman" w:cs="Times New Roman"/>
              </w:rPr>
            </w:pPr>
            <w:r w:rsidRPr="00E91BEA">
              <w:rPr>
                <w:rFonts w:ascii="Times New Roman" w:hAnsi="Times New Roman" w:cs="Times New Roman"/>
              </w:rPr>
              <w:t>постійно</w:t>
            </w:r>
          </w:p>
        </w:tc>
        <w:tc>
          <w:tcPr>
            <w:tcW w:w="2126" w:type="dxa"/>
            <w:shd w:val="clear" w:color="auto" w:fill="FFFFFF" w:themeFill="background1"/>
          </w:tcPr>
          <w:p w14:paraId="02B24046" w14:textId="77777777" w:rsidR="0063452E" w:rsidRPr="00E91BEA" w:rsidRDefault="0063452E" w:rsidP="00440E89">
            <w:pPr>
              <w:jc w:val="both"/>
              <w:rPr>
                <w:rFonts w:ascii="Times New Roman" w:hAnsi="Times New Roman" w:cs="Times New Roman"/>
              </w:rPr>
            </w:pPr>
            <w:r w:rsidRPr="00E91BEA">
              <w:rPr>
                <w:rFonts w:ascii="Times New Roman" w:hAnsi="Times New Roman" w:cs="Times New Roman"/>
              </w:rPr>
              <w:t>НАДС </w:t>
            </w:r>
          </w:p>
          <w:p w14:paraId="0B5873E8" w14:textId="77777777" w:rsidR="0063452E" w:rsidRPr="00E91BEA" w:rsidRDefault="0063452E" w:rsidP="00440E89">
            <w:pPr>
              <w:jc w:val="both"/>
              <w:outlineLvl w:val="0"/>
              <w:rPr>
                <w:rFonts w:ascii="Times New Roman" w:hAnsi="Times New Roman" w:cs="Times New Roman"/>
              </w:rPr>
            </w:pPr>
            <w:r w:rsidRPr="00E91BEA">
              <w:rPr>
                <w:rFonts w:ascii="Times New Roman" w:hAnsi="Times New Roman" w:cs="Times New Roman"/>
              </w:rPr>
              <w:t>Мінфін </w:t>
            </w:r>
          </w:p>
          <w:p w14:paraId="5B6340C8" w14:textId="77777777" w:rsidR="0063452E" w:rsidRPr="00E91BEA" w:rsidRDefault="0063452E" w:rsidP="00440E89">
            <w:pPr>
              <w:jc w:val="both"/>
              <w:rPr>
                <w:rFonts w:ascii="Times New Roman" w:hAnsi="Times New Roman" w:cs="Times New Roman"/>
              </w:rPr>
            </w:pPr>
            <w:r w:rsidRPr="00E91BEA">
              <w:rPr>
                <w:rFonts w:ascii="Times New Roman" w:hAnsi="Times New Roman" w:cs="Times New Roman"/>
              </w:rPr>
              <w:t>всеукраїнські асоціації органів місцевого самоврядування (за згодою)</w:t>
            </w:r>
          </w:p>
        </w:tc>
        <w:tc>
          <w:tcPr>
            <w:tcW w:w="2693" w:type="dxa"/>
            <w:shd w:val="clear" w:color="auto" w:fill="FFFFFF" w:themeFill="background1"/>
          </w:tcPr>
          <w:p w14:paraId="09B91DA7" w14:textId="77777777" w:rsidR="0063452E" w:rsidRPr="00E91BEA" w:rsidRDefault="0063452E" w:rsidP="00676007">
            <w:pPr>
              <w:jc w:val="both"/>
              <w:rPr>
                <w:rFonts w:ascii="Times New Roman" w:hAnsi="Times New Roman" w:cs="Times New Roman"/>
              </w:rPr>
            </w:pPr>
            <w:r w:rsidRPr="00E91BEA">
              <w:rPr>
                <w:rFonts w:ascii="Times New Roman" w:hAnsi="Times New Roman" w:cs="Times New Roman"/>
              </w:rPr>
              <w:t>проводяться навчання із зазначенням відсотка співробітників, що пройшли навчання, забезпечується постійна методологічна підтримка</w:t>
            </w:r>
          </w:p>
        </w:tc>
        <w:tc>
          <w:tcPr>
            <w:tcW w:w="2835" w:type="dxa"/>
            <w:shd w:val="clear" w:color="auto" w:fill="FFFFFF" w:themeFill="background1"/>
          </w:tcPr>
          <w:p w14:paraId="1DB35488" w14:textId="77777777" w:rsidR="0063452E" w:rsidRPr="00E91BEA" w:rsidRDefault="0063452E" w:rsidP="00676007">
            <w:pPr>
              <w:jc w:val="both"/>
              <w:rPr>
                <w:rFonts w:ascii="Times New Roman" w:hAnsi="Times New Roman" w:cs="Times New Roman"/>
              </w:rPr>
            </w:pPr>
            <w:r w:rsidRPr="00E91BEA">
              <w:rPr>
                <w:rFonts w:ascii="Times New Roman" w:hAnsi="Times New Roman" w:cs="Times New Roman"/>
                <w:b/>
                <w:bCs/>
              </w:rPr>
              <w:t>Виконується постійно.</w:t>
            </w:r>
          </w:p>
          <w:p w14:paraId="03BE961D" w14:textId="5BB1B755" w:rsidR="001602BF" w:rsidRPr="00E91BEA" w:rsidRDefault="00302DDE" w:rsidP="00E413A1">
            <w:pPr>
              <w:jc w:val="both"/>
              <w:rPr>
                <w:rFonts w:ascii="Times New Roman" w:hAnsi="Times New Roman" w:cs="Times New Roman"/>
                <w:iCs/>
                <w:strike/>
                <w:bdr w:val="none" w:sz="0" w:space="0" w:color="auto" w:frame="1"/>
              </w:rPr>
            </w:pPr>
            <w:r w:rsidRPr="00E91BEA">
              <w:rPr>
                <w:rFonts w:ascii="Times New Roman" w:hAnsi="Times New Roman" w:cs="Times New Roman"/>
                <w:iCs/>
                <w:bdr w:val="none" w:sz="0" w:space="0" w:color="auto" w:frame="1"/>
              </w:rPr>
              <w:t>В рамках реалізації проекту міжнародної технічної допомоги «ЄС для підсилення державних фінансових систем місцевих урядів» експертами проекту спільно з Мінфіном підготовлено навчальний модуль «Програмно-цільовий метод бюджетування на місцево</w:t>
            </w:r>
            <w:r w:rsidR="0057750B" w:rsidRPr="00E91BEA">
              <w:rPr>
                <w:rFonts w:ascii="Times New Roman" w:hAnsi="Times New Roman" w:cs="Times New Roman"/>
                <w:iCs/>
                <w:bdr w:val="none" w:sz="0" w:space="0" w:color="auto" w:frame="1"/>
              </w:rPr>
              <w:t>му рівні» та проведено тренінги</w:t>
            </w:r>
            <w:r w:rsidR="0038446D" w:rsidRPr="00E91BEA">
              <w:rPr>
                <w:rFonts w:ascii="Times New Roman" w:hAnsi="Times New Roman" w:cs="Times New Roman"/>
              </w:rPr>
              <w:t xml:space="preserve"> </w:t>
            </w:r>
            <w:r w:rsidR="0057750B" w:rsidRPr="00E91BEA">
              <w:rPr>
                <w:rFonts w:ascii="Times New Roman" w:hAnsi="Times New Roman" w:cs="Times New Roman"/>
              </w:rPr>
              <w:t>П</w:t>
            </w:r>
            <w:r w:rsidR="0038446D" w:rsidRPr="00E91BEA">
              <w:rPr>
                <w:rFonts w:ascii="Times New Roman" w:hAnsi="Times New Roman" w:cs="Times New Roman"/>
              </w:rPr>
              <w:t>редставники Мінфіну прийняли участь у проведенні тренінгів на запрошення програми «U-LEAD з Європою»</w:t>
            </w:r>
            <w:r w:rsidR="00392A5B" w:rsidRPr="00E91BEA">
              <w:rPr>
                <w:rFonts w:ascii="Times New Roman" w:hAnsi="Times New Roman" w:cs="Times New Roman"/>
              </w:rPr>
              <w:t xml:space="preserve"> від </w:t>
            </w:r>
            <w:r w:rsidR="00392A5B" w:rsidRPr="00E91BEA">
              <w:rPr>
                <w:rFonts w:ascii="Times New Roman" w:hAnsi="Times New Roman" w:cs="Times New Roman"/>
                <w:lang w:val="en-US"/>
              </w:rPr>
              <w:t>GIZ</w:t>
            </w:r>
            <w:r w:rsidR="0038446D" w:rsidRPr="00E91BEA">
              <w:rPr>
                <w:rFonts w:ascii="Times New Roman" w:hAnsi="Times New Roman" w:cs="Times New Roman"/>
              </w:rPr>
              <w:t xml:space="preserve"> </w:t>
            </w:r>
            <w:r w:rsidR="0038446D" w:rsidRPr="00E91BEA">
              <w:rPr>
                <w:rFonts w:ascii="Times New Roman" w:hAnsi="Times New Roman" w:cs="Times New Roman"/>
              </w:rPr>
              <w:lastRenderedPageBreak/>
              <w:t>та Київського центру розвитку місцевого самоврядування.</w:t>
            </w:r>
            <w:r w:rsidR="001C7964" w:rsidRPr="00E91BEA">
              <w:rPr>
                <w:rFonts w:ascii="Times New Roman" w:hAnsi="Times New Roman" w:cs="Times New Roman"/>
              </w:rPr>
              <w:t xml:space="preserve"> </w:t>
            </w:r>
            <w:r w:rsidR="0057750B" w:rsidRPr="00E91BEA">
              <w:rPr>
                <w:rFonts w:ascii="Times New Roman" w:hAnsi="Times New Roman" w:cs="Times New Roman"/>
              </w:rPr>
              <w:t>У 2019 році 912</w:t>
            </w:r>
            <w:r w:rsidR="001C7964" w:rsidRPr="00E91BEA">
              <w:rPr>
                <w:rFonts w:ascii="Times New Roman" w:hAnsi="Times New Roman" w:cs="Times New Roman"/>
              </w:rPr>
              <w:t xml:space="preserve"> держслужбовців та посадових осіб підвищили кваліфікацію за програмами, що включали модулі щодо середньострокового бюджетного планування, аналізу бюджетної та податкової політики.</w:t>
            </w:r>
          </w:p>
        </w:tc>
      </w:tr>
      <w:tr w:rsidR="00E91BEA" w:rsidRPr="00E91BEA" w14:paraId="29191196" w14:textId="77777777" w:rsidTr="000D35AB">
        <w:tc>
          <w:tcPr>
            <w:tcW w:w="2104" w:type="dxa"/>
            <w:shd w:val="clear" w:color="auto" w:fill="FFFFFF" w:themeFill="background1"/>
          </w:tcPr>
          <w:p w14:paraId="07CA225E" w14:textId="77777777" w:rsidR="0063452E" w:rsidRPr="00E91BEA" w:rsidRDefault="0063452E" w:rsidP="00676007">
            <w:pPr>
              <w:jc w:val="both"/>
              <w:rPr>
                <w:rFonts w:ascii="Times New Roman" w:hAnsi="Times New Roman" w:cs="Times New Roman"/>
              </w:rPr>
            </w:pPr>
            <w:r w:rsidRPr="00E91BEA">
              <w:rPr>
                <w:rFonts w:ascii="Times New Roman" w:hAnsi="Times New Roman" w:cs="Times New Roman"/>
              </w:rPr>
              <w:lastRenderedPageBreak/>
              <w:t>13. Збільшення спроможності органів місцевого самоврядування у сфері управління боргом</w:t>
            </w:r>
          </w:p>
        </w:tc>
        <w:tc>
          <w:tcPr>
            <w:tcW w:w="3703" w:type="dxa"/>
            <w:shd w:val="clear" w:color="auto" w:fill="FFFFFF" w:themeFill="background1"/>
          </w:tcPr>
          <w:p w14:paraId="70953082" w14:textId="77777777" w:rsidR="0063452E" w:rsidRPr="00E91BEA" w:rsidRDefault="0063452E" w:rsidP="00676007">
            <w:pPr>
              <w:jc w:val="both"/>
              <w:outlineLvl w:val="0"/>
              <w:rPr>
                <w:rFonts w:ascii="Times New Roman" w:hAnsi="Times New Roman" w:cs="Times New Roman"/>
              </w:rPr>
            </w:pPr>
            <w:r w:rsidRPr="00E91BEA">
              <w:rPr>
                <w:rFonts w:ascii="Times New Roman" w:hAnsi="Times New Roman" w:cs="Times New Roman"/>
              </w:rPr>
              <w:t>1) розроблення методичних рекомендацій щодо управління місцевим боргом</w:t>
            </w:r>
          </w:p>
        </w:tc>
        <w:tc>
          <w:tcPr>
            <w:tcW w:w="1418" w:type="dxa"/>
            <w:shd w:val="clear" w:color="auto" w:fill="FFFFFF" w:themeFill="background1"/>
          </w:tcPr>
          <w:p w14:paraId="2672EC8E" w14:textId="77777777" w:rsidR="0063452E" w:rsidRPr="00E91BEA" w:rsidRDefault="0063452E" w:rsidP="00440E89">
            <w:pPr>
              <w:outlineLvl w:val="0"/>
              <w:rPr>
                <w:rFonts w:ascii="Times New Roman" w:hAnsi="Times New Roman" w:cs="Times New Roman"/>
              </w:rPr>
            </w:pPr>
            <w:r w:rsidRPr="00E91BEA">
              <w:rPr>
                <w:rFonts w:ascii="Times New Roman" w:hAnsi="Times New Roman" w:cs="Times New Roman"/>
              </w:rPr>
              <w:t>III квартал 2018 р.</w:t>
            </w:r>
          </w:p>
        </w:tc>
        <w:tc>
          <w:tcPr>
            <w:tcW w:w="2126" w:type="dxa"/>
            <w:shd w:val="clear" w:color="auto" w:fill="FFFFFF" w:themeFill="background1"/>
          </w:tcPr>
          <w:p w14:paraId="21E9CAD8" w14:textId="77777777" w:rsidR="0063452E" w:rsidRPr="00E91BEA" w:rsidRDefault="0063452E" w:rsidP="00440E89">
            <w:pPr>
              <w:jc w:val="both"/>
              <w:outlineLvl w:val="0"/>
              <w:rPr>
                <w:rFonts w:ascii="Times New Roman" w:hAnsi="Times New Roman" w:cs="Times New Roman"/>
              </w:rPr>
            </w:pPr>
            <w:r w:rsidRPr="00E91BEA">
              <w:rPr>
                <w:rFonts w:ascii="Times New Roman" w:hAnsi="Times New Roman" w:cs="Times New Roman"/>
              </w:rPr>
              <w:t>Мінфін </w:t>
            </w:r>
          </w:p>
          <w:p w14:paraId="21179058" w14:textId="77777777" w:rsidR="0063452E" w:rsidRPr="00E91BEA" w:rsidRDefault="0063452E" w:rsidP="00440E89">
            <w:pPr>
              <w:jc w:val="both"/>
              <w:outlineLvl w:val="0"/>
              <w:rPr>
                <w:rFonts w:ascii="Times New Roman" w:hAnsi="Times New Roman" w:cs="Times New Roman"/>
              </w:rPr>
            </w:pPr>
            <w:r w:rsidRPr="00E91BEA">
              <w:rPr>
                <w:rFonts w:ascii="Times New Roman" w:hAnsi="Times New Roman" w:cs="Times New Roman"/>
              </w:rPr>
              <w:t>всеукраїнські асоціації органів місцевого самоврядування (за згодою)</w:t>
            </w:r>
          </w:p>
        </w:tc>
        <w:tc>
          <w:tcPr>
            <w:tcW w:w="2693" w:type="dxa"/>
            <w:shd w:val="clear" w:color="auto" w:fill="FFFFFF" w:themeFill="background1"/>
          </w:tcPr>
          <w:p w14:paraId="20094B93" w14:textId="77777777" w:rsidR="0063452E" w:rsidRPr="00E91BEA" w:rsidRDefault="0063452E" w:rsidP="00676007">
            <w:pPr>
              <w:jc w:val="both"/>
              <w:outlineLvl w:val="0"/>
              <w:rPr>
                <w:rFonts w:ascii="Times New Roman" w:hAnsi="Times New Roman" w:cs="Times New Roman"/>
              </w:rPr>
            </w:pPr>
            <w:r w:rsidRPr="00E91BEA">
              <w:rPr>
                <w:rFonts w:ascii="Times New Roman" w:hAnsi="Times New Roman" w:cs="Times New Roman"/>
              </w:rPr>
              <w:t>підготовлено методичні рекомендації та доведено до місцевих органів влади</w:t>
            </w:r>
          </w:p>
        </w:tc>
        <w:tc>
          <w:tcPr>
            <w:tcW w:w="2835" w:type="dxa"/>
            <w:shd w:val="clear" w:color="auto" w:fill="FFFFFF" w:themeFill="background1"/>
          </w:tcPr>
          <w:p w14:paraId="1FA50472" w14:textId="77777777" w:rsidR="0063452E" w:rsidRPr="00E91BEA" w:rsidRDefault="0063452E" w:rsidP="00676007">
            <w:pPr>
              <w:jc w:val="both"/>
              <w:outlineLvl w:val="0"/>
              <w:rPr>
                <w:rFonts w:ascii="Times New Roman" w:hAnsi="Times New Roman" w:cs="Times New Roman"/>
                <w:b/>
                <w:bCs/>
              </w:rPr>
            </w:pPr>
            <w:r w:rsidRPr="00E91BEA">
              <w:rPr>
                <w:rFonts w:ascii="Times New Roman" w:hAnsi="Times New Roman" w:cs="Times New Roman"/>
                <w:b/>
                <w:bCs/>
              </w:rPr>
              <w:t xml:space="preserve">Виконується. </w:t>
            </w:r>
          </w:p>
          <w:p w14:paraId="18A84C2E" w14:textId="77777777" w:rsidR="00865A0A" w:rsidRPr="00E91BEA" w:rsidRDefault="00865A0A" w:rsidP="00865A0A">
            <w:pPr>
              <w:spacing w:line="233" w:lineRule="auto"/>
              <w:rPr>
                <w:rFonts w:ascii="Times New Roman" w:eastAsia="Times New Roman" w:hAnsi="Times New Roman" w:cs="Times New Roman"/>
                <w:iCs/>
                <w:bdr w:val="none" w:sz="0" w:space="0" w:color="auto" w:frame="1"/>
                <w:lang w:eastAsia="uk-UA"/>
              </w:rPr>
            </w:pPr>
            <w:r w:rsidRPr="00E91BEA">
              <w:rPr>
                <w:rFonts w:ascii="Times New Roman" w:eastAsia="Times New Roman" w:hAnsi="Times New Roman" w:cs="Times New Roman"/>
                <w:iCs/>
                <w:bdr w:val="none" w:sz="0" w:space="0" w:color="auto" w:frame="1"/>
                <w:lang w:eastAsia="uk-UA"/>
              </w:rPr>
              <w:t xml:space="preserve">Наразі експерти технічної допомоги проекту «ЄС для підсилення фінансових систем місцевих урядів» залучені до співпраці за напрямом удосконалення системи управління державним (місцевим боргом). </w:t>
            </w:r>
          </w:p>
          <w:p w14:paraId="518BEA10" w14:textId="77777777" w:rsidR="0063452E" w:rsidRPr="00E91BEA" w:rsidRDefault="00865A0A" w:rsidP="00865A0A">
            <w:pPr>
              <w:jc w:val="both"/>
              <w:outlineLvl w:val="0"/>
              <w:rPr>
                <w:rFonts w:ascii="Times New Roman" w:eastAsia="Times New Roman" w:hAnsi="Times New Roman" w:cs="Times New Roman"/>
                <w:iCs/>
                <w:bdr w:val="none" w:sz="0" w:space="0" w:color="auto" w:frame="1"/>
                <w:lang w:eastAsia="uk-UA"/>
              </w:rPr>
            </w:pPr>
            <w:r w:rsidRPr="00E91BEA">
              <w:rPr>
                <w:rFonts w:ascii="Times New Roman" w:eastAsia="Times New Roman" w:hAnsi="Times New Roman" w:cs="Times New Roman"/>
                <w:iCs/>
                <w:bdr w:val="none" w:sz="0" w:space="0" w:color="auto" w:frame="1"/>
                <w:lang w:eastAsia="uk-UA"/>
              </w:rPr>
              <w:t>Результатом такого опрацювання визначено методичні рекомендації для органів місцевого самоврядування.</w:t>
            </w:r>
          </w:p>
          <w:p w14:paraId="0B7F2E1F" w14:textId="6E479F19" w:rsidR="000961B6" w:rsidRPr="00E91BEA" w:rsidRDefault="000961B6" w:rsidP="00865A0A">
            <w:pPr>
              <w:jc w:val="both"/>
              <w:outlineLvl w:val="0"/>
              <w:rPr>
                <w:rFonts w:ascii="Times New Roman" w:hAnsi="Times New Roman" w:cs="Times New Roman"/>
              </w:rPr>
            </w:pPr>
            <w:r w:rsidRPr="00E91BEA">
              <w:rPr>
                <w:rFonts w:ascii="Times New Roman" w:eastAsia="Times New Roman" w:hAnsi="Times New Roman" w:cs="Times New Roman"/>
                <w:iCs/>
                <w:bdr w:val="none" w:sz="0" w:space="0" w:color="auto" w:frame="1"/>
                <w:lang w:eastAsia="uk-UA"/>
              </w:rPr>
              <w:t>Експертами проведено аналіз та надані попередні висновки та пропозиції до можливих змін у законодавстві. Наразі робота триває.</w:t>
            </w:r>
          </w:p>
        </w:tc>
      </w:tr>
      <w:tr w:rsidR="00E91BEA" w:rsidRPr="00E91BEA" w14:paraId="2DBEF397" w14:textId="77777777" w:rsidTr="000D35AB">
        <w:tc>
          <w:tcPr>
            <w:tcW w:w="2104" w:type="dxa"/>
            <w:shd w:val="clear" w:color="auto" w:fill="FFFFFF" w:themeFill="background1"/>
          </w:tcPr>
          <w:p w14:paraId="41C4756B" w14:textId="77777777" w:rsidR="0063452E" w:rsidRPr="00E91BEA" w:rsidRDefault="0063452E" w:rsidP="00676007">
            <w:pPr>
              <w:jc w:val="both"/>
              <w:rPr>
                <w:rFonts w:ascii="Times New Roman" w:hAnsi="Times New Roman" w:cs="Times New Roman"/>
              </w:rPr>
            </w:pPr>
          </w:p>
        </w:tc>
        <w:tc>
          <w:tcPr>
            <w:tcW w:w="3703" w:type="dxa"/>
            <w:shd w:val="clear" w:color="auto" w:fill="FFFFFF" w:themeFill="background1"/>
          </w:tcPr>
          <w:p w14:paraId="28D9601E" w14:textId="77777777" w:rsidR="0063452E" w:rsidRPr="00E91BEA" w:rsidRDefault="0063452E" w:rsidP="00676007">
            <w:pPr>
              <w:jc w:val="both"/>
              <w:rPr>
                <w:rFonts w:ascii="Times New Roman" w:hAnsi="Times New Roman" w:cs="Times New Roman"/>
              </w:rPr>
            </w:pPr>
            <w:r w:rsidRPr="00E91BEA">
              <w:rPr>
                <w:rFonts w:ascii="Times New Roman" w:hAnsi="Times New Roman" w:cs="Times New Roman"/>
              </w:rPr>
              <w:t xml:space="preserve">2) посилення інституційної спроможності органів місцевого самоврядування з питань оцінки кредитоспроможності громад, </w:t>
            </w:r>
            <w:r w:rsidRPr="00E91BEA">
              <w:rPr>
                <w:rFonts w:ascii="Times New Roman" w:hAnsi="Times New Roman" w:cs="Times New Roman"/>
              </w:rPr>
              <w:lastRenderedPageBreak/>
              <w:t>процедур надання та моніторингу місцевих гарантій, методів управління ризиками та боргом</w:t>
            </w:r>
          </w:p>
        </w:tc>
        <w:tc>
          <w:tcPr>
            <w:tcW w:w="1418" w:type="dxa"/>
            <w:shd w:val="clear" w:color="auto" w:fill="FFFFFF" w:themeFill="background1"/>
          </w:tcPr>
          <w:p w14:paraId="364914FF" w14:textId="77777777" w:rsidR="0063452E" w:rsidRPr="00E91BEA" w:rsidRDefault="0063452E" w:rsidP="00440E89">
            <w:pPr>
              <w:rPr>
                <w:rFonts w:ascii="Times New Roman" w:hAnsi="Times New Roman" w:cs="Times New Roman"/>
              </w:rPr>
            </w:pPr>
            <w:r w:rsidRPr="00E91BEA">
              <w:rPr>
                <w:rFonts w:ascii="Times New Roman" w:hAnsi="Times New Roman" w:cs="Times New Roman"/>
              </w:rPr>
              <w:lastRenderedPageBreak/>
              <w:t>постійно</w:t>
            </w:r>
          </w:p>
        </w:tc>
        <w:tc>
          <w:tcPr>
            <w:tcW w:w="2126" w:type="dxa"/>
            <w:shd w:val="clear" w:color="auto" w:fill="FFFFFF" w:themeFill="background1"/>
          </w:tcPr>
          <w:p w14:paraId="2CB75A06" w14:textId="77777777" w:rsidR="0063452E" w:rsidRPr="00E91BEA" w:rsidRDefault="0063452E" w:rsidP="00440E89">
            <w:pPr>
              <w:jc w:val="both"/>
              <w:rPr>
                <w:rFonts w:ascii="Times New Roman" w:hAnsi="Times New Roman" w:cs="Times New Roman"/>
              </w:rPr>
            </w:pPr>
            <w:r w:rsidRPr="00E91BEA">
              <w:rPr>
                <w:rFonts w:ascii="Times New Roman" w:hAnsi="Times New Roman" w:cs="Times New Roman"/>
              </w:rPr>
              <w:t>НАДС </w:t>
            </w:r>
          </w:p>
          <w:p w14:paraId="1105546D" w14:textId="77777777" w:rsidR="0063452E" w:rsidRPr="00E91BEA" w:rsidRDefault="0063452E" w:rsidP="00440E89">
            <w:pPr>
              <w:jc w:val="both"/>
              <w:outlineLvl w:val="0"/>
              <w:rPr>
                <w:rFonts w:ascii="Times New Roman" w:hAnsi="Times New Roman" w:cs="Times New Roman"/>
              </w:rPr>
            </w:pPr>
            <w:r w:rsidRPr="00E91BEA">
              <w:rPr>
                <w:rFonts w:ascii="Times New Roman" w:hAnsi="Times New Roman" w:cs="Times New Roman"/>
              </w:rPr>
              <w:t>Мінфін </w:t>
            </w:r>
          </w:p>
          <w:p w14:paraId="14848E93" w14:textId="77777777" w:rsidR="0063452E" w:rsidRPr="00E91BEA" w:rsidRDefault="0063452E" w:rsidP="00440E89">
            <w:pPr>
              <w:jc w:val="both"/>
              <w:rPr>
                <w:rFonts w:ascii="Times New Roman" w:hAnsi="Times New Roman" w:cs="Times New Roman"/>
              </w:rPr>
            </w:pPr>
            <w:r w:rsidRPr="00E91BEA">
              <w:rPr>
                <w:rFonts w:ascii="Times New Roman" w:hAnsi="Times New Roman" w:cs="Times New Roman"/>
              </w:rPr>
              <w:t xml:space="preserve">всеукраїнські асоціації органів </w:t>
            </w:r>
            <w:r w:rsidRPr="00E91BEA">
              <w:rPr>
                <w:rFonts w:ascii="Times New Roman" w:hAnsi="Times New Roman" w:cs="Times New Roman"/>
              </w:rPr>
              <w:lastRenderedPageBreak/>
              <w:t>місцевого самоврядування (за згодою)</w:t>
            </w:r>
          </w:p>
        </w:tc>
        <w:tc>
          <w:tcPr>
            <w:tcW w:w="2693" w:type="dxa"/>
            <w:shd w:val="clear" w:color="auto" w:fill="FFFFFF" w:themeFill="background1"/>
          </w:tcPr>
          <w:p w14:paraId="3C5E60FD" w14:textId="77777777" w:rsidR="0063452E" w:rsidRPr="00E91BEA" w:rsidRDefault="0063452E" w:rsidP="00676007">
            <w:pPr>
              <w:jc w:val="both"/>
              <w:rPr>
                <w:rFonts w:ascii="Times New Roman" w:hAnsi="Times New Roman" w:cs="Times New Roman"/>
              </w:rPr>
            </w:pPr>
            <w:r w:rsidRPr="00E91BEA">
              <w:rPr>
                <w:rFonts w:ascii="Times New Roman" w:hAnsi="Times New Roman" w:cs="Times New Roman"/>
              </w:rPr>
              <w:lastRenderedPageBreak/>
              <w:t xml:space="preserve">проводяться навчання із зазначенням відсотка співробітників, що пройшли навчання, </w:t>
            </w:r>
            <w:r w:rsidRPr="00E91BEA">
              <w:rPr>
                <w:rFonts w:ascii="Times New Roman" w:hAnsi="Times New Roman" w:cs="Times New Roman"/>
              </w:rPr>
              <w:lastRenderedPageBreak/>
              <w:t>забезпечується постійна методологічна підтримка</w:t>
            </w:r>
          </w:p>
        </w:tc>
        <w:tc>
          <w:tcPr>
            <w:tcW w:w="2835" w:type="dxa"/>
            <w:shd w:val="clear" w:color="auto" w:fill="FFFFFF" w:themeFill="background1"/>
          </w:tcPr>
          <w:p w14:paraId="0BBB9D9C" w14:textId="77777777" w:rsidR="0063452E" w:rsidRPr="00E91BEA" w:rsidRDefault="0063452E" w:rsidP="00676007">
            <w:pPr>
              <w:jc w:val="both"/>
              <w:rPr>
                <w:rFonts w:ascii="Times New Roman" w:hAnsi="Times New Roman" w:cs="Times New Roman"/>
              </w:rPr>
            </w:pPr>
            <w:r w:rsidRPr="00E91BEA">
              <w:rPr>
                <w:rFonts w:ascii="Times New Roman" w:hAnsi="Times New Roman" w:cs="Times New Roman"/>
                <w:b/>
                <w:bCs/>
              </w:rPr>
              <w:lastRenderedPageBreak/>
              <w:t>Виконується постійно.</w:t>
            </w:r>
          </w:p>
          <w:p w14:paraId="379A1907" w14:textId="065EC6B2" w:rsidR="0063452E" w:rsidRPr="00E91BEA" w:rsidRDefault="0087387B" w:rsidP="00150659">
            <w:pPr>
              <w:jc w:val="both"/>
              <w:rPr>
                <w:rFonts w:ascii="Times New Roman" w:hAnsi="Times New Roman" w:cs="Times New Roman"/>
              </w:rPr>
            </w:pPr>
            <w:r w:rsidRPr="00E91BEA">
              <w:rPr>
                <w:rFonts w:ascii="Times New Roman" w:hAnsi="Times New Roman" w:cs="Times New Roman"/>
              </w:rPr>
              <w:t xml:space="preserve">У 2019 році </w:t>
            </w:r>
            <w:r w:rsidR="00150659" w:rsidRPr="00E91BEA">
              <w:rPr>
                <w:rFonts w:ascii="Times New Roman" w:hAnsi="Times New Roman" w:cs="Times New Roman"/>
              </w:rPr>
              <w:t>351 посадових осіб</w:t>
            </w:r>
            <w:r w:rsidR="001C7964" w:rsidRPr="00E91BEA">
              <w:rPr>
                <w:rFonts w:ascii="Times New Roman" w:hAnsi="Times New Roman" w:cs="Times New Roman"/>
              </w:rPr>
              <w:t xml:space="preserve"> та </w:t>
            </w:r>
            <w:r w:rsidRPr="00E91BEA">
              <w:rPr>
                <w:rFonts w:ascii="Times New Roman" w:hAnsi="Times New Roman" w:cs="Times New Roman"/>
              </w:rPr>
              <w:t>держслужбовці</w:t>
            </w:r>
            <w:r w:rsidR="00150659" w:rsidRPr="00E91BEA">
              <w:rPr>
                <w:rFonts w:ascii="Times New Roman" w:hAnsi="Times New Roman" w:cs="Times New Roman"/>
              </w:rPr>
              <w:t>в</w:t>
            </w:r>
            <w:r w:rsidR="001C7964" w:rsidRPr="00E91BEA">
              <w:rPr>
                <w:rFonts w:ascii="Times New Roman" w:hAnsi="Times New Roman" w:cs="Times New Roman"/>
              </w:rPr>
              <w:t xml:space="preserve"> підвищили кваліфікацію за </w:t>
            </w:r>
            <w:r w:rsidR="001C7964" w:rsidRPr="00E91BEA">
              <w:rPr>
                <w:rFonts w:ascii="Times New Roman" w:hAnsi="Times New Roman" w:cs="Times New Roman"/>
              </w:rPr>
              <w:lastRenderedPageBreak/>
              <w:t>програмами, до яких включено модулі щодо оцінки кредитоспроможності громад, методів управління ризиками та боргом.</w:t>
            </w:r>
          </w:p>
        </w:tc>
      </w:tr>
      <w:tr w:rsidR="00E91BEA" w:rsidRPr="00E91BEA" w14:paraId="39DF0D2E" w14:textId="77777777" w:rsidTr="000D35AB">
        <w:tc>
          <w:tcPr>
            <w:tcW w:w="2104" w:type="dxa"/>
            <w:shd w:val="clear" w:color="auto" w:fill="FFFFFF" w:themeFill="background1"/>
          </w:tcPr>
          <w:p w14:paraId="1A5DE201" w14:textId="651B3120" w:rsidR="000117BB" w:rsidRPr="00E91BEA" w:rsidRDefault="00E413A1" w:rsidP="00676007">
            <w:pPr>
              <w:jc w:val="both"/>
              <w:rPr>
                <w:rFonts w:ascii="Times New Roman" w:hAnsi="Times New Roman" w:cs="Times New Roman"/>
              </w:rPr>
            </w:pPr>
            <w:r w:rsidRPr="00E91BEA">
              <w:rPr>
                <w:rFonts w:ascii="Times New Roman" w:hAnsi="Times New Roman" w:cs="Times New Roman"/>
              </w:rPr>
              <w:lastRenderedPageBreak/>
              <w:t>14. Посилення фінансової прозорості та підзвітності органів місцевого самоврядування</w:t>
            </w:r>
          </w:p>
        </w:tc>
        <w:tc>
          <w:tcPr>
            <w:tcW w:w="3703" w:type="dxa"/>
            <w:shd w:val="clear" w:color="auto" w:fill="FFFFFF" w:themeFill="background1"/>
          </w:tcPr>
          <w:p w14:paraId="1EB3F125" w14:textId="77777777" w:rsidR="000117BB" w:rsidRPr="00E91BEA" w:rsidRDefault="000117BB" w:rsidP="00676007">
            <w:pPr>
              <w:jc w:val="both"/>
              <w:rPr>
                <w:rFonts w:ascii="Times New Roman" w:hAnsi="Times New Roman" w:cs="Times New Roman"/>
              </w:rPr>
            </w:pPr>
            <w:r w:rsidRPr="00E91BEA">
              <w:rPr>
                <w:rFonts w:ascii="Times New Roman" w:hAnsi="Times New Roman" w:cs="Times New Roman"/>
              </w:rPr>
              <w:t>2) розроблення загальних рекомендацій для органів місцевого самоврядування щодо підготовки та затвердження бюджетних регламентів</w:t>
            </w:r>
          </w:p>
        </w:tc>
        <w:tc>
          <w:tcPr>
            <w:tcW w:w="1418" w:type="dxa"/>
            <w:shd w:val="clear" w:color="auto" w:fill="FFFFFF" w:themeFill="background1"/>
          </w:tcPr>
          <w:p w14:paraId="7836D56E" w14:textId="77777777" w:rsidR="000117BB" w:rsidRPr="00E91BEA" w:rsidRDefault="000117BB" w:rsidP="00440E89">
            <w:pPr>
              <w:rPr>
                <w:rFonts w:ascii="Times New Roman" w:hAnsi="Times New Roman" w:cs="Times New Roman"/>
              </w:rPr>
            </w:pPr>
            <w:r w:rsidRPr="00E91BEA">
              <w:rPr>
                <w:rFonts w:ascii="Times New Roman" w:hAnsi="Times New Roman" w:cs="Times New Roman"/>
              </w:rPr>
              <w:t>I квартал 2019 р.</w:t>
            </w:r>
          </w:p>
        </w:tc>
        <w:tc>
          <w:tcPr>
            <w:tcW w:w="2126" w:type="dxa"/>
            <w:shd w:val="clear" w:color="auto" w:fill="FFFFFF" w:themeFill="background1"/>
          </w:tcPr>
          <w:p w14:paraId="6AA6D79E" w14:textId="77777777" w:rsidR="000117BB" w:rsidRPr="00E91BEA" w:rsidRDefault="000117BB" w:rsidP="00440E89">
            <w:pPr>
              <w:jc w:val="both"/>
              <w:rPr>
                <w:rFonts w:ascii="Times New Roman" w:hAnsi="Times New Roman" w:cs="Times New Roman"/>
              </w:rPr>
            </w:pPr>
            <w:r w:rsidRPr="00E91BEA">
              <w:rPr>
                <w:rFonts w:ascii="Times New Roman" w:hAnsi="Times New Roman" w:cs="Times New Roman"/>
              </w:rPr>
              <w:t>Мінфін </w:t>
            </w:r>
          </w:p>
          <w:p w14:paraId="1DAAAF94" w14:textId="77777777" w:rsidR="000117BB" w:rsidRPr="00E91BEA" w:rsidRDefault="000117BB" w:rsidP="00440E89">
            <w:pPr>
              <w:jc w:val="both"/>
              <w:rPr>
                <w:rFonts w:ascii="Times New Roman" w:hAnsi="Times New Roman" w:cs="Times New Roman"/>
                <w:sz w:val="24"/>
                <w:szCs w:val="24"/>
              </w:rPr>
            </w:pPr>
            <w:r w:rsidRPr="00E91BEA">
              <w:rPr>
                <w:rFonts w:ascii="Times New Roman" w:hAnsi="Times New Roman" w:cs="Times New Roman"/>
                <w:sz w:val="24"/>
                <w:szCs w:val="24"/>
              </w:rPr>
              <w:t>всеукраїнські асоціації органів місцевого самоврядування (за згодою)</w:t>
            </w:r>
          </w:p>
        </w:tc>
        <w:tc>
          <w:tcPr>
            <w:tcW w:w="2693" w:type="dxa"/>
            <w:shd w:val="clear" w:color="auto" w:fill="FFFFFF" w:themeFill="background1"/>
          </w:tcPr>
          <w:p w14:paraId="381E78D0" w14:textId="77777777" w:rsidR="000117BB" w:rsidRPr="00E91BEA" w:rsidRDefault="000117BB" w:rsidP="00676007">
            <w:pPr>
              <w:jc w:val="both"/>
              <w:rPr>
                <w:rFonts w:ascii="Times New Roman" w:hAnsi="Times New Roman" w:cs="Times New Roman"/>
              </w:rPr>
            </w:pPr>
            <w:r w:rsidRPr="00E91BEA">
              <w:rPr>
                <w:rFonts w:ascii="Times New Roman" w:hAnsi="Times New Roman" w:cs="Times New Roman"/>
              </w:rPr>
              <w:t>затверджено рекомендації щодо розроблення бюджетних регламентів</w:t>
            </w:r>
          </w:p>
        </w:tc>
        <w:tc>
          <w:tcPr>
            <w:tcW w:w="2835" w:type="dxa"/>
            <w:shd w:val="clear" w:color="auto" w:fill="FFFFFF" w:themeFill="background1"/>
          </w:tcPr>
          <w:p w14:paraId="34A1CABD" w14:textId="681F6965" w:rsidR="003059A4" w:rsidRPr="00E91BEA" w:rsidRDefault="007452A2" w:rsidP="003059A4">
            <w:pPr>
              <w:jc w:val="both"/>
              <w:rPr>
                <w:rFonts w:ascii="Times New Roman" w:hAnsi="Times New Roman" w:cs="Times New Roman"/>
                <w:b/>
                <w:bCs/>
              </w:rPr>
            </w:pPr>
            <w:r w:rsidRPr="00E91BEA">
              <w:rPr>
                <w:rFonts w:ascii="Times New Roman" w:hAnsi="Times New Roman" w:cs="Times New Roman"/>
                <w:b/>
                <w:bCs/>
              </w:rPr>
              <w:t>Виконано</w:t>
            </w:r>
            <w:r w:rsidR="000117BB" w:rsidRPr="00E91BEA">
              <w:rPr>
                <w:rFonts w:ascii="Times New Roman" w:hAnsi="Times New Roman" w:cs="Times New Roman"/>
                <w:b/>
                <w:bCs/>
              </w:rPr>
              <w:t>.</w:t>
            </w:r>
          </w:p>
          <w:p w14:paraId="1898D2E3" w14:textId="03F7D4B0" w:rsidR="007452A2" w:rsidRPr="00E91BEA" w:rsidRDefault="007452A2" w:rsidP="003059A4">
            <w:pPr>
              <w:jc w:val="both"/>
              <w:rPr>
                <w:rFonts w:ascii="Times New Roman" w:hAnsi="Times New Roman" w:cs="Times New Roman"/>
                <w:bCs/>
              </w:rPr>
            </w:pPr>
            <w:r w:rsidRPr="00E91BEA">
              <w:rPr>
                <w:rFonts w:ascii="Times New Roman" w:hAnsi="Times New Roman" w:cs="Times New Roman"/>
                <w:bCs/>
              </w:rPr>
              <w:t>Наказом Мінфіну від 31.05.2019 № 228 затверджено Методичні рекомендації щодо підготовки та затвердження Бюджетного регламенту проходження бюджетного процесу на місцевому рівні.   Наказ доведено до місцевих фінансових органів для використання в роботі.</w:t>
            </w:r>
          </w:p>
        </w:tc>
      </w:tr>
      <w:tr w:rsidR="00E91BEA" w:rsidRPr="00E91BEA" w14:paraId="0F0E2EBE" w14:textId="77777777" w:rsidTr="000D35AB">
        <w:tc>
          <w:tcPr>
            <w:tcW w:w="2104" w:type="dxa"/>
            <w:shd w:val="clear" w:color="auto" w:fill="FFFFFF" w:themeFill="background1"/>
          </w:tcPr>
          <w:p w14:paraId="3D0978D3" w14:textId="77777777" w:rsidR="000117BB" w:rsidRPr="00E91BEA" w:rsidRDefault="000117BB" w:rsidP="00676007">
            <w:pPr>
              <w:jc w:val="both"/>
              <w:rPr>
                <w:rFonts w:ascii="Times New Roman" w:hAnsi="Times New Roman" w:cs="Times New Roman"/>
              </w:rPr>
            </w:pPr>
          </w:p>
        </w:tc>
        <w:tc>
          <w:tcPr>
            <w:tcW w:w="3703" w:type="dxa"/>
            <w:shd w:val="clear" w:color="auto" w:fill="FFFFFF" w:themeFill="background1"/>
          </w:tcPr>
          <w:p w14:paraId="2F6D0BB3" w14:textId="77777777" w:rsidR="000117BB" w:rsidRPr="00E91BEA" w:rsidRDefault="000117BB" w:rsidP="00676007">
            <w:pPr>
              <w:jc w:val="both"/>
              <w:outlineLvl w:val="0"/>
              <w:rPr>
                <w:rFonts w:ascii="Times New Roman" w:hAnsi="Times New Roman" w:cs="Times New Roman"/>
              </w:rPr>
            </w:pPr>
            <w:r w:rsidRPr="00E91BEA">
              <w:rPr>
                <w:rFonts w:ascii="Times New Roman" w:hAnsi="Times New Roman" w:cs="Times New Roman"/>
              </w:rPr>
              <w:t>3) запровадження на постійній основі механізмів контролю з боку громадськості за управлінням місцевими фінансами та комунальним майном</w:t>
            </w:r>
          </w:p>
        </w:tc>
        <w:tc>
          <w:tcPr>
            <w:tcW w:w="1418" w:type="dxa"/>
            <w:shd w:val="clear" w:color="auto" w:fill="FFFFFF" w:themeFill="background1"/>
          </w:tcPr>
          <w:p w14:paraId="05668BBA" w14:textId="77777777" w:rsidR="000117BB" w:rsidRPr="00E91BEA" w:rsidRDefault="000117BB" w:rsidP="00440E89">
            <w:pPr>
              <w:outlineLvl w:val="0"/>
              <w:rPr>
                <w:rFonts w:ascii="Times New Roman" w:hAnsi="Times New Roman" w:cs="Times New Roman"/>
              </w:rPr>
            </w:pPr>
            <w:r w:rsidRPr="00E91BEA">
              <w:rPr>
                <w:rFonts w:ascii="Times New Roman" w:hAnsi="Times New Roman" w:cs="Times New Roman"/>
              </w:rPr>
              <w:t>I квартал 2019 р.</w:t>
            </w:r>
          </w:p>
        </w:tc>
        <w:tc>
          <w:tcPr>
            <w:tcW w:w="2126" w:type="dxa"/>
            <w:shd w:val="clear" w:color="auto" w:fill="FFFFFF" w:themeFill="background1"/>
          </w:tcPr>
          <w:p w14:paraId="4A0B0CCD" w14:textId="77777777" w:rsidR="000117BB" w:rsidRPr="00E91BEA" w:rsidRDefault="000117BB" w:rsidP="00440E89">
            <w:pPr>
              <w:jc w:val="both"/>
              <w:outlineLvl w:val="0"/>
              <w:rPr>
                <w:rFonts w:ascii="Times New Roman" w:hAnsi="Times New Roman" w:cs="Times New Roman"/>
              </w:rPr>
            </w:pPr>
            <w:r w:rsidRPr="00E91BEA">
              <w:rPr>
                <w:rFonts w:ascii="Times New Roman" w:hAnsi="Times New Roman" w:cs="Times New Roman"/>
              </w:rPr>
              <w:t>Мінфін </w:t>
            </w:r>
          </w:p>
          <w:p w14:paraId="24F6F116" w14:textId="77777777" w:rsidR="000117BB" w:rsidRPr="00E91BEA" w:rsidRDefault="000117BB" w:rsidP="00440E89">
            <w:pPr>
              <w:jc w:val="both"/>
              <w:outlineLvl w:val="0"/>
              <w:rPr>
                <w:rFonts w:ascii="Times New Roman" w:hAnsi="Times New Roman" w:cs="Times New Roman"/>
                <w:sz w:val="24"/>
                <w:szCs w:val="24"/>
              </w:rPr>
            </w:pPr>
            <w:r w:rsidRPr="00E91BEA">
              <w:rPr>
                <w:rFonts w:ascii="Times New Roman" w:hAnsi="Times New Roman" w:cs="Times New Roman"/>
                <w:sz w:val="24"/>
                <w:szCs w:val="24"/>
              </w:rPr>
              <w:t>всеукраїнські асоціації органів місцевого самоврядування (за згодою)</w:t>
            </w:r>
          </w:p>
        </w:tc>
        <w:tc>
          <w:tcPr>
            <w:tcW w:w="2693" w:type="dxa"/>
            <w:shd w:val="clear" w:color="auto" w:fill="FFFFFF" w:themeFill="background1"/>
          </w:tcPr>
          <w:p w14:paraId="308B9FF3" w14:textId="77777777" w:rsidR="000117BB" w:rsidRPr="00E91BEA" w:rsidRDefault="000117BB" w:rsidP="00676007">
            <w:pPr>
              <w:jc w:val="both"/>
              <w:outlineLvl w:val="0"/>
              <w:rPr>
                <w:rFonts w:ascii="Times New Roman" w:hAnsi="Times New Roman" w:cs="Times New Roman"/>
              </w:rPr>
            </w:pPr>
            <w:r w:rsidRPr="00E91BEA">
              <w:rPr>
                <w:rFonts w:ascii="Times New Roman" w:hAnsi="Times New Roman" w:cs="Times New Roman"/>
              </w:rPr>
              <w:t>запроваджено механізми громадського контролю за місцевими фінансами</w:t>
            </w:r>
          </w:p>
        </w:tc>
        <w:tc>
          <w:tcPr>
            <w:tcW w:w="2835" w:type="dxa"/>
            <w:shd w:val="clear" w:color="auto" w:fill="FFFFFF" w:themeFill="background1"/>
          </w:tcPr>
          <w:p w14:paraId="78FFA596" w14:textId="29BF55B6" w:rsidR="00730072" w:rsidRPr="00E91BEA" w:rsidRDefault="003059A4" w:rsidP="003059A4">
            <w:pPr>
              <w:jc w:val="both"/>
              <w:rPr>
                <w:rFonts w:ascii="Times New Roman" w:hAnsi="Times New Roman" w:cs="Times New Roman"/>
                <w:b/>
                <w:bCs/>
              </w:rPr>
            </w:pPr>
            <w:r w:rsidRPr="00E91BEA">
              <w:rPr>
                <w:rFonts w:ascii="Times New Roman" w:hAnsi="Times New Roman" w:cs="Times New Roman"/>
                <w:b/>
                <w:bCs/>
              </w:rPr>
              <w:t>Виконується.</w:t>
            </w:r>
          </w:p>
          <w:p w14:paraId="1F25FAAB" w14:textId="1014E9F8" w:rsidR="00613FE5" w:rsidRPr="00E91BEA" w:rsidRDefault="00730072" w:rsidP="007E7E41">
            <w:pPr>
              <w:jc w:val="both"/>
              <w:rPr>
                <w:rFonts w:ascii="Times New Roman" w:hAnsi="Times New Roman" w:cs="Times New Roman"/>
                <w:bCs/>
              </w:rPr>
            </w:pPr>
            <w:r w:rsidRPr="00E91BEA">
              <w:rPr>
                <w:rFonts w:ascii="Times New Roman" w:hAnsi="Times New Roman" w:cs="Times New Roman"/>
                <w:bCs/>
              </w:rPr>
              <w:t>На засіданні Координаційної робочої групи з реалізації завдань проекту «ЄС для підсилення державних фінансових систем мі</w:t>
            </w:r>
            <w:r w:rsidR="00DA5EAD" w:rsidRPr="00E91BEA">
              <w:rPr>
                <w:rFonts w:ascii="Times New Roman" w:hAnsi="Times New Roman" w:cs="Times New Roman"/>
                <w:bCs/>
              </w:rPr>
              <w:t>сцевих урядів» (протокол №5 в</w:t>
            </w:r>
            <w:r w:rsidRPr="00E91BEA">
              <w:rPr>
                <w:rFonts w:ascii="Times New Roman" w:hAnsi="Times New Roman" w:cs="Times New Roman"/>
                <w:bCs/>
              </w:rPr>
              <w:t>ід 25.06.2019)</w:t>
            </w:r>
            <w:r w:rsidR="00DA5EAD" w:rsidRPr="00E91BEA">
              <w:rPr>
                <w:rFonts w:ascii="Times New Roman" w:hAnsi="Times New Roman" w:cs="Times New Roman"/>
                <w:bCs/>
              </w:rPr>
              <w:t xml:space="preserve"> вирішено погодити звіт про хід</w:t>
            </w:r>
            <w:r w:rsidR="000615AA" w:rsidRPr="00E91BEA">
              <w:rPr>
                <w:rFonts w:ascii="Times New Roman" w:hAnsi="Times New Roman" w:cs="Times New Roman"/>
                <w:bCs/>
              </w:rPr>
              <w:t>,</w:t>
            </w:r>
            <w:r w:rsidR="00DA5EAD" w:rsidRPr="00E91BEA">
              <w:rPr>
                <w:rFonts w:ascii="Times New Roman" w:hAnsi="Times New Roman" w:cs="Times New Roman"/>
                <w:bCs/>
              </w:rPr>
              <w:t xml:space="preserve"> </w:t>
            </w:r>
            <w:r w:rsidRPr="00E91BEA">
              <w:rPr>
                <w:rFonts w:ascii="Times New Roman" w:hAnsi="Times New Roman" w:cs="Times New Roman"/>
                <w:bCs/>
              </w:rPr>
              <w:t>реалізації проекту «ЄС для підсилення державних фінансови</w:t>
            </w:r>
            <w:r w:rsidR="007E7E41" w:rsidRPr="00E91BEA">
              <w:rPr>
                <w:rFonts w:ascii="Times New Roman" w:hAnsi="Times New Roman" w:cs="Times New Roman"/>
                <w:bCs/>
              </w:rPr>
              <w:t>х систем місцевих урядів» (далі – Проект) за період грудень-</w:t>
            </w:r>
            <w:r w:rsidRPr="00E91BEA">
              <w:rPr>
                <w:rFonts w:ascii="Times New Roman" w:hAnsi="Times New Roman" w:cs="Times New Roman"/>
                <w:bCs/>
              </w:rPr>
              <w:t xml:space="preserve"> травень 2019 року та презентувати його експертами Проекту на </w:t>
            </w:r>
            <w:r w:rsidRPr="00E91BEA">
              <w:rPr>
                <w:rFonts w:ascii="Times New Roman" w:hAnsi="Times New Roman" w:cs="Times New Roman"/>
                <w:bCs/>
              </w:rPr>
              <w:lastRenderedPageBreak/>
              <w:t>засіданні Керівного комітету.</w:t>
            </w:r>
            <w:r w:rsidR="009B489F" w:rsidRPr="00E91BEA">
              <w:rPr>
                <w:rFonts w:ascii="Times New Roman" w:hAnsi="Times New Roman" w:cs="Times New Roman"/>
                <w:bCs/>
              </w:rPr>
              <w:t xml:space="preserve"> Зазначений звіт містить пропозиції щодо механізмів громадського контрою за місцевими фінансами.</w:t>
            </w:r>
          </w:p>
        </w:tc>
      </w:tr>
      <w:tr w:rsidR="00E91BEA" w:rsidRPr="00E91BEA" w14:paraId="31677DAA" w14:textId="77777777" w:rsidTr="000D35AB">
        <w:tc>
          <w:tcPr>
            <w:tcW w:w="14879" w:type="dxa"/>
            <w:gridSpan w:val="6"/>
          </w:tcPr>
          <w:p w14:paraId="2E23E07A" w14:textId="77777777" w:rsidR="0063452E" w:rsidRPr="00E91BEA" w:rsidRDefault="0063452E" w:rsidP="0067011F">
            <w:pPr>
              <w:jc w:val="center"/>
              <w:rPr>
                <w:rFonts w:ascii="Times New Roman" w:hAnsi="Times New Roman" w:cs="Times New Roman"/>
                <w:b/>
              </w:rPr>
            </w:pPr>
            <w:r w:rsidRPr="00E91BEA">
              <w:rPr>
                <w:rFonts w:ascii="Times New Roman" w:hAnsi="Times New Roman" w:cs="Times New Roman"/>
                <w:b/>
              </w:rPr>
              <w:lastRenderedPageBreak/>
              <w:t>III. Забезпечення ефективного виконання бюджету</w:t>
            </w:r>
          </w:p>
        </w:tc>
      </w:tr>
      <w:tr w:rsidR="00E91BEA" w:rsidRPr="00E91BEA" w14:paraId="1C4832A1" w14:textId="77777777" w:rsidTr="000D35AB">
        <w:tc>
          <w:tcPr>
            <w:tcW w:w="14879" w:type="dxa"/>
            <w:gridSpan w:val="6"/>
            <w:vAlign w:val="center"/>
          </w:tcPr>
          <w:p w14:paraId="6A4CB853" w14:textId="4E05A08F" w:rsidR="0067011F" w:rsidRPr="00E91BEA" w:rsidRDefault="00872A7D" w:rsidP="0067011F">
            <w:pPr>
              <w:jc w:val="center"/>
              <w:rPr>
                <w:rFonts w:ascii="Times New Roman" w:hAnsi="Times New Roman" w:cs="Times New Roman"/>
                <w:i/>
              </w:rPr>
            </w:pPr>
            <w:r w:rsidRPr="00E91BEA">
              <w:rPr>
                <w:rFonts w:ascii="Times New Roman" w:hAnsi="Times New Roman" w:cs="Times New Roman"/>
                <w:i/>
              </w:rPr>
              <w:t>Управління державними інвестиціями</w:t>
            </w:r>
          </w:p>
        </w:tc>
      </w:tr>
      <w:tr w:rsidR="00E91BEA" w:rsidRPr="00E91BEA" w14:paraId="76C1AB5B" w14:textId="77777777" w:rsidTr="000D35AB">
        <w:tc>
          <w:tcPr>
            <w:tcW w:w="2104" w:type="dxa"/>
            <w:shd w:val="clear" w:color="auto" w:fill="FFFFFF" w:themeFill="background1"/>
          </w:tcPr>
          <w:p w14:paraId="6C8B0F3D" w14:textId="77777777" w:rsidR="0063452E" w:rsidRPr="00E91BEA" w:rsidRDefault="0063452E" w:rsidP="00676007">
            <w:pPr>
              <w:jc w:val="both"/>
              <w:rPr>
                <w:rFonts w:ascii="Times New Roman" w:hAnsi="Times New Roman" w:cs="Times New Roman"/>
              </w:rPr>
            </w:pPr>
            <w:r w:rsidRPr="00E91BEA">
              <w:rPr>
                <w:rFonts w:ascii="Times New Roman" w:hAnsi="Times New Roman" w:cs="Times New Roman"/>
              </w:rPr>
              <w:t>2. Запровадження стратегічного планування державних інвестицій</w:t>
            </w:r>
          </w:p>
        </w:tc>
        <w:tc>
          <w:tcPr>
            <w:tcW w:w="3703" w:type="dxa"/>
            <w:shd w:val="clear" w:color="auto" w:fill="FFFFFF" w:themeFill="background1"/>
          </w:tcPr>
          <w:p w14:paraId="2DD48562" w14:textId="77777777" w:rsidR="0063452E" w:rsidRPr="00E91BEA" w:rsidRDefault="0063452E" w:rsidP="00676007">
            <w:pPr>
              <w:jc w:val="both"/>
              <w:rPr>
                <w:rFonts w:ascii="Times New Roman" w:hAnsi="Times New Roman" w:cs="Times New Roman"/>
              </w:rPr>
            </w:pPr>
            <w:r w:rsidRPr="00E91BEA">
              <w:rPr>
                <w:rFonts w:ascii="Times New Roman" w:hAnsi="Times New Roman" w:cs="Times New Roman"/>
              </w:rPr>
              <w:t>підготовка та затвердження середньострокового плану пріоритетних державних інвестицій з дотриманням таких принципів: виділення коштів на нові проекти буде здійснюватися лише після виділення достатнього обсягу ресурсів на ефективне завершення реалізації портфеля раніше розпочатих і відібраних державних інвестиційних проектів; відбір проектів для фінансування або інших форм державної підтримки буде здійснюватися на основі економічного аналізу та повної інформації про майбутні вигоди та витрати на їх реалізацію</w:t>
            </w:r>
          </w:p>
        </w:tc>
        <w:tc>
          <w:tcPr>
            <w:tcW w:w="1418" w:type="dxa"/>
            <w:shd w:val="clear" w:color="auto" w:fill="FFFFFF" w:themeFill="background1"/>
          </w:tcPr>
          <w:p w14:paraId="4D0DBB92" w14:textId="77777777" w:rsidR="0063452E" w:rsidRPr="00E91BEA" w:rsidRDefault="0063452E" w:rsidP="00440E89">
            <w:pPr>
              <w:rPr>
                <w:rFonts w:ascii="Times New Roman" w:hAnsi="Times New Roman" w:cs="Times New Roman"/>
              </w:rPr>
            </w:pPr>
            <w:r w:rsidRPr="00E91BEA">
              <w:rPr>
                <w:rFonts w:ascii="Times New Roman" w:hAnsi="Times New Roman" w:cs="Times New Roman"/>
              </w:rPr>
              <w:t xml:space="preserve">I квартал </w:t>
            </w:r>
            <w:r w:rsidR="00D054C1" w:rsidRPr="00E91BEA">
              <w:rPr>
                <w:rFonts w:ascii="Times New Roman" w:hAnsi="Times New Roman" w:cs="Times New Roman"/>
              </w:rPr>
              <w:br/>
            </w:r>
            <w:r w:rsidRPr="00E91BEA">
              <w:rPr>
                <w:rFonts w:ascii="Times New Roman" w:hAnsi="Times New Roman" w:cs="Times New Roman"/>
              </w:rPr>
              <w:t>2018 р.</w:t>
            </w:r>
          </w:p>
        </w:tc>
        <w:tc>
          <w:tcPr>
            <w:tcW w:w="2126" w:type="dxa"/>
            <w:shd w:val="clear" w:color="auto" w:fill="FFFFFF" w:themeFill="background1"/>
          </w:tcPr>
          <w:p w14:paraId="22E1A802" w14:textId="77777777" w:rsidR="0063452E" w:rsidRPr="00E91BEA" w:rsidRDefault="00D325B4" w:rsidP="00440E89">
            <w:pPr>
              <w:jc w:val="both"/>
              <w:rPr>
                <w:rFonts w:ascii="Times New Roman" w:hAnsi="Times New Roman" w:cs="Times New Roman"/>
              </w:rPr>
            </w:pPr>
            <w:proofErr w:type="spellStart"/>
            <w:r w:rsidRPr="00E91BEA">
              <w:rPr>
                <w:rFonts w:ascii="Times New Roman" w:hAnsi="Times New Roman" w:cs="Times New Roman"/>
              </w:rPr>
              <w:t>Мінекономрозвитку</w:t>
            </w:r>
            <w:proofErr w:type="spellEnd"/>
          </w:p>
          <w:p w14:paraId="45F711A5" w14:textId="77777777" w:rsidR="0063452E" w:rsidRPr="00E91BEA" w:rsidRDefault="0063452E" w:rsidP="00440E89">
            <w:pPr>
              <w:jc w:val="both"/>
              <w:rPr>
                <w:rFonts w:ascii="Times New Roman" w:hAnsi="Times New Roman" w:cs="Times New Roman"/>
              </w:rPr>
            </w:pPr>
            <w:r w:rsidRPr="00E91BEA">
              <w:rPr>
                <w:rFonts w:ascii="Times New Roman" w:hAnsi="Times New Roman" w:cs="Times New Roman"/>
              </w:rPr>
              <w:t>Мінфін </w:t>
            </w:r>
          </w:p>
          <w:p w14:paraId="326CB445" w14:textId="77777777" w:rsidR="0063452E" w:rsidRPr="00E91BEA" w:rsidRDefault="0063452E" w:rsidP="00440E89">
            <w:pPr>
              <w:jc w:val="both"/>
              <w:rPr>
                <w:rFonts w:ascii="Times New Roman" w:hAnsi="Times New Roman" w:cs="Times New Roman"/>
              </w:rPr>
            </w:pPr>
            <w:r w:rsidRPr="00E91BEA">
              <w:rPr>
                <w:rFonts w:ascii="Times New Roman" w:hAnsi="Times New Roman" w:cs="Times New Roman"/>
              </w:rPr>
              <w:t>інші міністерства</w:t>
            </w:r>
          </w:p>
        </w:tc>
        <w:tc>
          <w:tcPr>
            <w:tcW w:w="2693" w:type="dxa"/>
            <w:shd w:val="clear" w:color="auto" w:fill="FFFFFF" w:themeFill="background1"/>
          </w:tcPr>
          <w:p w14:paraId="0F4C7FEE" w14:textId="77777777" w:rsidR="0063452E" w:rsidRPr="00E91BEA" w:rsidRDefault="0063452E" w:rsidP="00676007">
            <w:pPr>
              <w:jc w:val="both"/>
              <w:rPr>
                <w:rFonts w:ascii="Times New Roman" w:hAnsi="Times New Roman" w:cs="Times New Roman"/>
              </w:rPr>
            </w:pPr>
            <w:r w:rsidRPr="00E91BEA">
              <w:rPr>
                <w:rFonts w:ascii="Times New Roman" w:hAnsi="Times New Roman" w:cs="Times New Roman"/>
              </w:rPr>
              <w:t>запроваджено середньострокове планування державних інвестицій в рамках середньострокового бюджетного планування</w:t>
            </w:r>
          </w:p>
        </w:tc>
        <w:tc>
          <w:tcPr>
            <w:tcW w:w="2835" w:type="dxa"/>
            <w:shd w:val="clear" w:color="auto" w:fill="FFFFFF" w:themeFill="background1"/>
          </w:tcPr>
          <w:p w14:paraId="04D47E2B" w14:textId="77777777" w:rsidR="0063452E" w:rsidRPr="00E91BEA" w:rsidRDefault="0063452E" w:rsidP="006F5743">
            <w:pPr>
              <w:jc w:val="both"/>
              <w:rPr>
                <w:rFonts w:ascii="Times New Roman" w:hAnsi="Times New Roman" w:cs="Times New Roman"/>
              </w:rPr>
            </w:pPr>
            <w:r w:rsidRPr="00E91BEA">
              <w:rPr>
                <w:rFonts w:ascii="Times New Roman" w:hAnsi="Times New Roman" w:cs="Times New Roman"/>
                <w:b/>
                <w:bCs/>
              </w:rPr>
              <w:t>Виконується.</w:t>
            </w:r>
          </w:p>
          <w:p w14:paraId="66F8EDA4" w14:textId="58A2CAFB" w:rsidR="0063452E" w:rsidRPr="00E91BEA" w:rsidRDefault="002813A3" w:rsidP="00004E68">
            <w:pPr>
              <w:jc w:val="both"/>
              <w:rPr>
                <w:rFonts w:ascii="Times New Roman" w:eastAsia="Times New Roman" w:hAnsi="Times New Roman" w:cs="Times New Roman"/>
                <w:lang w:eastAsia="uk-UA"/>
              </w:rPr>
            </w:pPr>
            <w:r w:rsidRPr="00E91BEA">
              <w:rPr>
                <w:rFonts w:ascii="Times New Roman" w:eastAsia="Times New Roman" w:hAnsi="Times New Roman" w:cs="Times New Roman"/>
                <w:lang w:eastAsia="uk-UA"/>
              </w:rPr>
              <w:t>Підготовка та затвердження середньострокового плану пріоритетних державних інвестицій</w:t>
            </w:r>
            <w:r w:rsidR="00004E68" w:rsidRPr="00E91BEA">
              <w:rPr>
                <w:rFonts w:ascii="Times New Roman" w:eastAsia="Times New Roman" w:hAnsi="Times New Roman" w:cs="Times New Roman"/>
                <w:lang w:eastAsia="uk-UA"/>
              </w:rPr>
              <w:t xml:space="preserve"> </w:t>
            </w:r>
            <w:r w:rsidRPr="00E91BEA">
              <w:rPr>
                <w:rFonts w:ascii="Times New Roman" w:eastAsia="Times New Roman" w:hAnsi="Times New Roman" w:cs="Times New Roman"/>
                <w:lang w:eastAsia="uk-UA"/>
              </w:rPr>
              <w:t>з урахуванням нових положень Бюджетного к</w:t>
            </w:r>
            <w:r w:rsidR="00004E68" w:rsidRPr="00E91BEA">
              <w:rPr>
                <w:rFonts w:ascii="Times New Roman" w:eastAsia="Times New Roman" w:hAnsi="Times New Roman" w:cs="Times New Roman"/>
                <w:lang w:eastAsia="uk-UA"/>
              </w:rPr>
              <w:t>одексу буде здійснено після схвалення Кабміном Бюджетної декларації,</w:t>
            </w:r>
            <w:r w:rsidRPr="00E91BEA">
              <w:rPr>
                <w:rFonts w:ascii="Times New Roman" w:eastAsia="Times New Roman" w:hAnsi="Times New Roman" w:cs="Times New Roman"/>
                <w:lang w:eastAsia="uk-UA"/>
              </w:rPr>
              <w:t xml:space="preserve"> в якій </w:t>
            </w:r>
            <w:r w:rsidR="00004E68" w:rsidRPr="00E91BEA">
              <w:rPr>
                <w:rFonts w:ascii="Times New Roman" w:eastAsia="Times New Roman" w:hAnsi="Times New Roman" w:cs="Times New Roman"/>
                <w:lang w:eastAsia="uk-UA"/>
              </w:rPr>
              <w:t>будуть передбачені</w:t>
            </w:r>
            <w:r w:rsidRPr="00E91BEA">
              <w:rPr>
                <w:rFonts w:ascii="Times New Roman" w:eastAsia="Times New Roman" w:hAnsi="Times New Roman" w:cs="Times New Roman"/>
                <w:lang w:eastAsia="uk-UA"/>
              </w:rPr>
              <w:t xml:space="preserve"> державні капітальні вкладення на реалізацію де</w:t>
            </w:r>
            <w:r w:rsidR="00004E68" w:rsidRPr="00E91BEA">
              <w:rPr>
                <w:rFonts w:ascii="Times New Roman" w:eastAsia="Times New Roman" w:hAnsi="Times New Roman" w:cs="Times New Roman"/>
                <w:lang w:eastAsia="uk-UA"/>
              </w:rPr>
              <w:t>ржавних інвестиційних проектів.</w:t>
            </w:r>
          </w:p>
        </w:tc>
      </w:tr>
      <w:tr w:rsidR="00E91BEA" w:rsidRPr="00E91BEA" w14:paraId="3273020F" w14:textId="77777777" w:rsidTr="000D35AB">
        <w:trPr>
          <w:trHeight w:val="279"/>
        </w:trPr>
        <w:tc>
          <w:tcPr>
            <w:tcW w:w="14879" w:type="dxa"/>
            <w:gridSpan w:val="6"/>
            <w:vAlign w:val="center"/>
          </w:tcPr>
          <w:p w14:paraId="7ED7A8C8" w14:textId="77777777" w:rsidR="00857044" w:rsidRPr="00E91BEA" w:rsidRDefault="00857044" w:rsidP="00857044">
            <w:pPr>
              <w:jc w:val="center"/>
              <w:rPr>
                <w:rFonts w:ascii="Times New Roman" w:hAnsi="Times New Roman" w:cs="Times New Roman"/>
                <w:bCs/>
                <w:i/>
              </w:rPr>
            </w:pPr>
            <w:r w:rsidRPr="00E91BEA">
              <w:rPr>
                <w:rFonts w:ascii="Times New Roman" w:hAnsi="Times New Roman" w:cs="Times New Roman"/>
                <w:bCs/>
                <w:i/>
              </w:rPr>
              <w:t>Управління державними інвестиціями</w:t>
            </w:r>
          </w:p>
        </w:tc>
      </w:tr>
      <w:tr w:rsidR="00E91BEA" w:rsidRPr="00E91BEA" w14:paraId="3E282C04" w14:textId="77777777" w:rsidTr="000D35AB">
        <w:tc>
          <w:tcPr>
            <w:tcW w:w="2104" w:type="dxa"/>
          </w:tcPr>
          <w:p w14:paraId="2C7A9F1F" w14:textId="6B7BEAAC" w:rsidR="00E413A1" w:rsidRPr="00E91BEA" w:rsidRDefault="00E413A1" w:rsidP="00E413A1">
            <w:pPr>
              <w:jc w:val="both"/>
              <w:rPr>
                <w:rFonts w:ascii="Times New Roman" w:hAnsi="Times New Roman" w:cs="Times New Roman"/>
              </w:rPr>
            </w:pPr>
            <w:r w:rsidRPr="00E91BEA">
              <w:rPr>
                <w:rFonts w:ascii="Times New Roman" w:hAnsi="Times New Roman" w:cs="Times New Roman"/>
              </w:rPr>
              <w:t>3. Уніфікація підходів для оцінки та відбору пропозицій щодо фінансування інвестиційних проектів</w:t>
            </w:r>
          </w:p>
        </w:tc>
        <w:tc>
          <w:tcPr>
            <w:tcW w:w="3703" w:type="dxa"/>
          </w:tcPr>
          <w:p w14:paraId="773732D0" w14:textId="77777777" w:rsidR="00E413A1" w:rsidRPr="00E91BEA" w:rsidRDefault="00E413A1" w:rsidP="00E413A1">
            <w:pPr>
              <w:jc w:val="both"/>
              <w:outlineLvl w:val="0"/>
              <w:rPr>
                <w:rFonts w:ascii="Times New Roman" w:hAnsi="Times New Roman" w:cs="Times New Roman"/>
              </w:rPr>
            </w:pPr>
            <w:r w:rsidRPr="00E91BEA">
              <w:rPr>
                <w:rFonts w:ascii="Times New Roman" w:hAnsi="Times New Roman" w:cs="Times New Roman"/>
              </w:rPr>
              <w:t>4) узагальнення та аналіз базових даних про інвестиційні та експлуатаційні витрати на основі недавніх репрезентативних проектів</w:t>
            </w:r>
          </w:p>
        </w:tc>
        <w:tc>
          <w:tcPr>
            <w:tcW w:w="1418" w:type="dxa"/>
          </w:tcPr>
          <w:p w14:paraId="1BA54B81" w14:textId="77777777" w:rsidR="00E413A1" w:rsidRPr="00E91BEA" w:rsidRDefault="00E413A1" w:rsidP="00E413A1">
            <w:pPr>
              <w:outlineLvl w:val="0"/>
              <w:rPr>
                <w:rFonts w:ascii="Times New Roman" w:hAnsi="Times New Roman" w:cs="Times New Roman"/>
              </w:rPr>
            </w:pPr>
            <w:r w:rsidRPr="00E91BEA">
              <w:rPr>
                <w:rFonts w:ascii="Times New Roman" w:hAnsi="Times New Roman" w:cs="Times New Roman"/>
              </w:rPr>
              <w:t>II квартал 2019 р.</w:t>
            </w:r>
          </w:p>
        </w:tc>
        <w:tc>
          <w:tcPr>
            <w:tcW w:w="2126" w:type="dxa"/>
          </w:tcPr>
          <w:p w14:paraId="2F4E43BE" w14:textId="77777777" w:rsidR="00E413A1" w:rsidRPr="00E91BEA" w:rsidRDefault="00E413A1" w:rsidP="00E413A1">
            <w:pPr>
              <w:jc w:val="both"/>
              <w:outlineLvl w:val="0"/>
              <w:rPr>
                <w:rFonts w:ascii="Times New Roman" w:hAnsi="Times New Roman" w:cs="Times New Roman"/>
              </w:rPr>
            </w:pPr>
            <w:proofErr w:type="spellStart"/>
            <w:r w:rsidRPr="00E91BEA">
              <w:rPr>
                <w:rFonts w:ascii="Times New Roman" w:hAnsi="Times New Roman" w:cs="Times New Roman"/>
              </w:rPr>
              <w:t>МінекономрозвиткуМінфін</w:t>
            </w:r>
            <w:proofErr w:type="spellEnd"/>
          </w:p>
          <w:p w14:paraId="6889AC7C" w14:textId="7AC219B5" w:rsidR="00E413A1" w:rsidRPr="00E91BEA" w:rsidRDefault="00872A7D" w:rsidP="00E413A1">
            <w:pPr>
              <w:jc w:val="both"/>
              <w:outlineLvl w:val="0"/>
              <w:rPr>
                <w:rFonts w:ascii="Times New Roman" w:hAnsi="Times New Roman" w:cs="Times New Roman"/>
              </w:rPr>
            </w:pPr>
            <w:r w:rsidRPr="00E91BEA">
              <w:rPr>
                <w:rFonts w:ascii="Times New Roman" w:hAnsi="Times New Roman" w:cs="Times New Roman"/>
              </w:rPr>
              <w:t>і</w:t>
            </w:r>
            <w:r w:rsidR="00E413A1" w:rsidRPr="00E91BEA">
              <w:rPr>
                <w:rFonts w:ascii="Times New Roman" w:hAnsi="Times New Roman" w:cs="Times New Roman"/>
              </w:rPr>
              <w:t>нші міністерства</w:t>
            </w:r>
          </w:p>
        </w:tc>
        <w:tc>
          <w:tcPr>
            <w:tcW w:w="2693" w:type="dxa"/>
          </w:tcPr>
          <w:p w14:paraId="04AAF06F" w14:textId="77777777" w:rsidR="00E413A1" w:rsidRPr="00E91BEA" w:rsidRDefault="00E413A1" w:rsidP="00E413A1">
            <w:pPr>
              <w:jc w:val="both"/>
              <w:outlineLvl w:val="0"/>
              <w:rPr>
                <w:rFonts w:ascii="Times New Roman" w:hAnsi="Times New Roman" w:cs="Times New Roman"/>
              </w:rPr>
            </w:pPr>
            <w:r w:rsidRPr="00E91BEA">
              <w:rPr>
                <w:rFonts w:ascii="Times New Roman" w:hAnsi="Times New Roman" w:cs="Times New Roman"/>
              </w:rPr>
              <w:t>створено організаційний механізм аналізу даних інвестиційних проектів, що фінансувалися за кошти державного бюджету</w:t>
            </w:r>
          </w:p>
        </w:tc>
        <w:tc>
          <w:tcPr>
            <w:tcW w:w="2835" w:type="dxa"/>
          </w:tcPr>
          <w:p w14:paraId="7A691615" w14:textId="4173FD04" w:rsidR="00E413A1" w:rsidRPr="00E91BEA" w:rsidRDefault="00E413A1" w:rsidP="00E413A1">
            <w:pPr>
              <w:jc w:val="both"/>
              <w:rPr>
                <w:rFonts w:ascii="Times New Roman" w:hAnsi="Times New Roman" w:cs="Times New Roman"/>
                <w:b/>
                <w:bCs/>
                <w:lang w:val="ru-RU"/>
              </w:rPr>
            </w:pPr>
            <w:proofErr w:type="spellStart"/>
            <w:r w:rsidRPr="00E91BEA">
              <w:rPr>
                <w:rFonts w:ascii="Times New Roman" w:hAnsi="Times New Roman" w:cs="Times New Roman"/>
                <w:b/>
                <w:bCs/>
              </w:rPr>
              <w:t>В</w:t>
            </w:r>
            <w:r w:rsidR="008C0F49" w:rsidRPr="00E91BEA">
              <w:rPr>
                <w:rFonts w:ascii="Times New Roman" w:hAnsi="Times New Roman" w:cs="Times New Roman"/>
                <w:b/>
                <w:bCs/>
              </w:rPr>
              <w:t>икон</w:t>
            </w:r>
            <w:proofErr w:type="spellEnd"/>
            <w:r w:rsidR="008C0F49" w:rsidRPr="00E91BEA">
              <w:rPr>
                <w:rFonts w:ascii="Times New Roman" w:hAnsi="Times New Roman" w:cs="Times New Roman"/>
                <w:b/>
                <w:bCs/>
                <w:lang w:val="ru-RU"/>
              </w:rPr>
              <w:t>у</w:t>
            </w:r>
            <w:proofErr w:type="spellStart"/>
            <w:r w:rsidR="008C0F49" w:rsidRPr="00E91BEA">
              <w:rPr>
                <w:rFonts w:ascii="Times New Roman" w:hAnsi="Times New Roman" w:cs="Times New Roman"/>
                <w:b/>
                <w:bCs/>
              </w:rPr>
              <w:t>ється</w:t>
            </w:r>
            <w:proofErr w:type="spellEnd"/>
            <w:r w:rsidRPr="00E91BEA">
              <w:rPr>
                <w:rFonts w:ascii="Times New Roman" w:hAnsi="Times New Roman" w:cs="Times New Roman"/>
                <w:b/>
                <w:bCs/>
              </w:rPr>
              <w:t>.</w:t>
            </w:r>
          </w:p>
          <w:p w14:paraId="2CD68E91" w14:textId="1E9F82AE" w:rsidR="00ED38CA" w:rsidRPr="00E91BEA" w:rsidRDefault="00ED38CA" w:rsidP="00ED38CA">
            <w:pPr>
              <w:jc w:val="both"/>
              <w:rPr>
                <w:rFonts w:ascii="Times New Roman" w:hAnsi="Times New Roman" w:cs="Times New Roman"/>
                <w:bCs/>
              </w:rPr>
            </w:pPr>
            <w:r w:rsidRPr="00E91BEA">
              <w:rPr>
                <w:rFonts w:ascii="Times New Roman" w:hAnsi="Times New Roman" w:cs="Times New Roman"/>
                <w:bCs/>
              </w:rPr>
              <w:t xml:space="preserve">Наказом </w:t>
            </w:r>
            <w:proofErr w:type="spellStart"/>
            <w:r w:rsidRPr="00E91BEA">
              <w:rPr>
                <w:rFonts w:ascii="Times New Roman" w:hAnsi="Times New Roman" w:cs="Times New Roman"/>
                <w:bCs/>
              </w:rPr>
              <w:t>Мінекономрозвитку</w:t>
            </w:r>
            <w:proofErr w:type="spellEnd"/>
            <w:r w:rsidRPr="00E91BEA">
              <w:rPr>
                <w:rFonts w:ascii="Times New Roman" w:hAnsi="Times New Roman" w:cs="Times New Roman"/>
                <w:bCs/>
              </w:rPr>
              <w:t xml:space="preserve"> від 25.10.2016 № 1785 затверджено Порядок моніторингу стану розроблення (реалізації) державних інвестиційних проектів. </w:t>
            </w:r>
            <w:proofErr w:type="spellStart"/>
            <w:r w:rsidRPr="00E91BEA">
              <w:rPr>
                <w:rFonts w:ascii="Times New Roman" w:hAnsi="Times New Roman" w:cs="Times New Roman"/>
                <w:bCs/>
              </w:rPr>
              <w:t>Мінекономрозвитку</w:t>
            </w:r>
            <w:proofErr w:type="spellEnd"/>
            <w:r w:rsidRPr="00E91BEA">
              <w:rPr>
                <w:rFonts w:ascii="Times New Roman" w:hAnsi="Times New Roman" w:cs="Times New Roman"/>
                <w:bCs/>
              </w:rPr>
              <w:t xml:space="preserve">  </w:t>
            </w:r>
            <w:r w:rsidRPr="00E91BEA">
              <w:rPr>
                <w:rFonts w:ascii="Times New Roman" w:hAnsi="Times New Roman" w:cs="Times New Roman"/>
                <w:bCs/>
              </w:rPr>
              <w:lastRenderedPageBreak/>
              <w:t>аналізує інформацію та додатки до неї, надані ГРК, і подає Міжвідомчій комісії з питань державних інвестиційних проектів узагальнену інформацію за результатами моніторингу стану розроблення та реалізації державних інвестиційних проектів у розрізі сфер та головних розпорядників. Рішення Міжвідомчої комісії та результати моніторингу розміщуються на офі</w:t>
            </w:r>
            <w:r w:rsidR="00E76F92" w:rsidRPr="00E91BEA">
              <w:rPr>
                <w:rFonts w:ascii="Times New Roman" w:hAnsi="Times New Roman" w:cs="Times New Roman"/>
                <w:bCs/>
              </w:rPr>
              <w:t xml:space="preserve">ційному сайті </w:t>
            </w:r>
            <w:proofErr w:type="spellStart"/>
            <w:r w:rsidR="00E76F92" w:rsidRPr="00E91BEA">
              <w:rPr>
                <w:rFonts w:ascii="Times New Roman" w:hAnsi="Times New Roman" w:cs="Times New Roman"/>
                <w:bCs/>
              </w:rPr>
              <w:t>Мінекономрозвитку</w:t>
            </w:r>
            <w:proofErr w:type="spellEnd"/>
            <w:r w:rsidRPr="00E91BEA">
              <w:rPr>
                <w:rFonts w:ascii="Times New Roman" w:hAnsi="Times New Roman" w:cs="Times New Roman"/>
                <w:bCs/>
              </w:rPr>
              <w:t>.</w:t>
            </w:r>
          </w:p>
        </w:tc>
      </w:tr>
      <w:tr w:rsidR="00E91BEA" w:rsidRPr="00E91BEA" w14:paraId="782E6593" w14:textId="77777777" w:rsidTr="000D35AB">
        <w:tc>
          <w:tcPr>
            <w:tcW w:w="2104" w:type="dxa"/>
            <w:shd w:val="clear" w:color="auto" w:fill="FFFFFF" w:themeFill="background1"/>
          </w:tcPr>
          <w:p w14:paraId="262D590A" w14:textId="77777777" w:rsidR="00E413A1" w:rsidRPr="00E91BEA" w:rsidRDefault="00E413A1" w:rsidP="00E413A1">
            <w:pPr>
              <w:jc w:val="both"/>
              <w:rPr>
                <w:rFonts w:ascii="Times New Roman" w:hAnsi="Times New Roman" w:cs="Times New Roman"/>
              </w:rPr>
            </w:pPr>
          </w:p>
        </w:tc>
        <w:tc>
          <w:tcPr>
            <w:tcW w:w="3703" w:type="dxa"/>
            <w:shd w:val="clear" w:color="auto" w:fill="FFFFFF" w:themeFill="background1"/>
          </w:tcPr>
          <w:p w14:paraId="34BDA854" w14:textId="77777777" w:rsidR="00E413A1" w:rsidRPr="00E91BEA" w:rsidRDefault="00E413A1" w:rsidP="00E413A1">
            <w:pPr>
              <w:jc w:val="both"/>
              <w:rPr>
                <w:rFonts w:ascii="Times New Roman" w:hAnsi="Times New Roman" w:cs="Times New Roman"/>
              </w:rPr>
            </w:pPr>
            <w:r w:rsidRPr="00E91BEA">
              <w:rPr>
                <w:rFonts w:ascii="Times New Roman" w:hAnsi="Times New Roman" w:cs="Times New Roman"/>
              </w:rPr>
              <w:t>5) забезпечення розвитку спроможності галузевих міністерств здійснювати аналіз витрат і вигід, достовірні оцінки капітальних (та поточних) витрат на розроблення та реалізацію державних інвестиційних проектів</w:t>
            </w:r>
          </w:p>
        </w:tc>
        <w:tc>
          <w:tcPr>
            <w:tcW w:w="1418" w:type="dxa"/>
            <w:shd w:val="clear" w:color="auto" w:fill="FFFFFF" w:themeFill="background1"/>
          </w:tcPr>
          <w:p w14:paraId="6AEF743B" w14:textId="77777777" w:rsidR="00E413A1" w:rsidRPr="00E91BEA" w:rsidRDefault="00E413A1" w:rsidP="00E413A1">
            <w:pPr>
              <w:rPr>
                <w:rFonts w:ascii="Times New Roman" w:hAnsi="Times New Roman" w:cs="Times New Roman"/>
              </w:rPr>
            </w:pPr>
            <w:r w:rsidRPr="00E91BEA">
              <w:rPr>
                <w:rFonts w:ascii="Times New Roman" w:hAnsi="Times New Roman" w:cs="Times New Roman"/>
              </w:rPr>
              <w:t>постійно</w:t>
            </w:r>
          </w:p>
        </w:tc>
        <w:tc>
          <w:tcPr>
            <w:tcW w:w="2126" w:type="dxa"/>
            <w:shd w:val="clear" w:color="auto" w:fill="FFFFFF" w:themeFill="background1"/>
          </w:tcPr>
          <w:p w14:paraId="7F4AF3D7" w14:textId="77777777" w:rsidR="00E413A1" w:rsidRPr="00E91BEA" w:rsidRDefault="00E413A1" w:rsidP="00E413A1">
            <w:pPr>
              <w:jc w:val="both"/>
              <w:rPr>
                <w:rFonts w:ascii="Times New Roman" w:hAnsi="Times New Roman" w:cs="Times New Roman"/>
              </w:rPr>
            </w:pPr>
            <w:proofErr w:type="spellStart"/>
            <w:r w:rsidRPr="00E91BEA">
              <w:rPr>
                <w:rFonts w:ascii="Times New Roman" w:hAnsi="Times New Roman" w:cs="Times New Roman"/>
              </w:rPr>
              <w:t>Мінекономрозвитку</w:t>
            </w:r>
            <w:proofErr w:type="spellEnd"/>
          </w:p>
          <w:p w14:paraId="79797B69" w14:textId="77777777" w:rsidR="00E413A1" w:rsidRPr="00E91BEA" w:rsidRDefault="00E413A1" w:rsidP="00E413A1">
            <w:pPr>
              <w:jc w:val="both"/>
              <w:rPr>
                <w:rFonts w:ascii="Times New Roman" w:hAnsi="Times New Roman" w:cs="Times New Roman"/>
              </w:rPr>
            </w:pPr>
            <w:r w:rsidRPr="00E91BEA">
              <w:rPr>
                <w:rFonts w:ascii="Times New Roman" w:hAnsi="Times New Roman" w:cs="Times New Roman"/>
              </w:rPr>
              <w:t>Мінфін </w:t>
            </w:r>
          </w:p>
          <w:p w14:paraId="4480522C" w14:textId="77777777" w:rsidR="00E413A1" w:rsidRPr="00E91BEA" w:rsidRDefault="00E413A1" w:rsidP="00E413A1">
            <w:pPr>
              <w:jc w:val="both"/>
              <w:rPr>
                <w:rFonts w:ascii="Times New Roman" w:hAnsi="Times New Roman" w:cs="Times New Roman"/>
              </w:rPr>
            </w:pPr>
            <w:r w:rsidRPr="00E91BEA">
              <w:rPr>
                <w:rFonts w:ascii="Times New Roman" w:hAnsi="Times New Roman" w:cs="Times New Roman"/>
              </w:rPr>
              <w:t>інші міністерства</w:t>
            </w:r>
          </w:p>
        </w:tc>
        <w:tc>
          <w:tcPr>
            <w:tcW w:w="2693" w:type="dxa"/>
            <w:shd w:val="clear" w:color="auto" w:fill="FFFFFF" w:themeFill="background1"/>
          </w:tcPr>
          <w:p w14:paraId="09DD3289" w14:textId="77777777" w:rsidR="00E413A1" w:rsidRPr="00E91BEA" w:rsidRDefault="00E413A1" w:rsidP="00E413A1">
            <w:pPr>
              <w:jc w:val="both"/>
              <w:rPr>
                <w:rFonts w:ascii="Times New Roman" w:hAnsi="Times New Roman" w:cs="Times New Roman"/>
              </w:rPr>
            </w:pPr>
            <w:r w:rsidRPr="00E91BEA">
              <w:rPr>
                <w:rFonts w:ascii="Times New Roman" w:hAnsi="Times New Roman" w:cs="Times New Roman"/>
              </w:rPr>
              <w:t>проводяться навчання із зазначенням відсотка співробітників, що пройшли навчання, здійснюється постійна методологічна підтримка</w:t>
            </w:r>
          </w:p>
        </w:tc>
        <w:tc>
          <w:tcPr>
            <w:tcW w:w="2835" w:type="dxa"/>
            <w:shd w:val="clear" w:color="auto" w:fill="FFFFFF" w:themeFill="background1"/>
          </w:tcPr>
          <w:p w14:paraId="05E86F5D" w14:textId="77777777" w:rsidR="00E413A1" w:rsidRPr="00E91BEA" w:rsidRDefault="00E413A1" w:rsidP="00E413A1">
            <w:pPr>
              <w:jc w:val="both"/>
              <w:rPr>
                <w:rFonts w:ascii="Times New Roman" w:hAnsi="Times New Roman" w:cs="Times New Roman"/>
                <w:b/>
                <w:bCs/>
              </w:rPr>
            </w:pPr>
            <w:r w:rsidRPr="00E91BEA">
              <w:rPr>
                <w:rFonts w:ascii="Times New Roman" w:hAnsi="Times New Roman" w:cs="Times New Roman"/>
                <w:b/>
                <w:bCs/>
              </w:rPr>
              <w:t>Виконується постійно.</w:t>
            </w:r>
          </w:p>
          <w:p w14:paraId="4105021A" w14:textId="16A2ED85" w:rsidR="00E413A1" w:rsidRPr="00E91BEA" w:rsidRDefault="00E413A1" w:rsidP="00E413A1">
            <w:pPr>
              <w:jc w:val="both"/>
              <w:rPr>
                <w:rFonts w:ascii="Times New Roman" w:hAnsi="Times New Roman" w:cs="Times New Roman"/>
              </w:rPr>
            </w:pPr>
            <w:r w:rsidRPr="00E91BEA">
              <w:rPr>
                <w:rFonts w:ascii="Times New Roman" w:hAnsi="Times New Roman" w:cs="Times New Roman"/>
              </w:rPr>
              <w:t xml:space="preserve">Департамент державних інвестиційних проектів та підтримки розвитку </w:t>
            </w:r>
            <w:proofErr w:type="spellStart"/>
            <w:r w:rsidRPr="00E91BEA">
              <w:rPr>
                <w:rFonts w:ascii="Times New Roman" w:hAnsi="Times New Roman" w:cs="Times New Roman"/>
              </w:rPr>
              <w:t>Мінекономрозвитку</w:t>
            </w:r>
            <w:proofErr w:type="spellEnd"/>
            <w:r w:rsidRPr="00E91BEA">
              <w:rPr>
                <w:rFonts w:ascii="Times New Roman" w:hAnsi="Times New Roman" w:cs="Times New Roman"/>
              </w:rPr>
              <w:t xml:space="preserve"> на постійній основі надає методологічну допомогу з питань розроблення державних інвестиційних проектів та проведення їх економічної оцінки. У ІІ кварталі 2019 року розглянуто та надано методологічну допомогу для розроблення 64 державних інвестиційних проектів, які подано до участі у відборі на наступні 3 роки.</w:t>
            </w:r>
          </w:p>
        </w:tc>
      </w:tr>
      <w:tr w:rsidR="00E91BEA" w:rsidRPr="00E91BEA" w14:paraId="22FFBB99" w14:textId="77777777" w:rsidTr="000D35AB">
        <w:tc>
          <w:tcPr>
            <w:tcW w:w="2104" w:type="dxa"/>
          </w:tcPr>
          <w:p w14:paraId="15E90ACC" w14:textId="77777777" w:rsidR="00E413A1" w:rsidRPr="00E91BEA" w:rsidRDefault="00E413A1" w:rsidP="00E413A1">
            <w:pPr>
              <w:jc w:val="both"/>
              <w:rPr>
                <w:rFonts w:ascii="Times New Roman" w:hAnsi="Times New Roman" w:cs="Times New Roman"/>
              </w:rPr>
            </w:pPr>
          </w:p>
        </w:tc>
        <w:tc>
          <w:tcPr>
            <w:tcW w:w="3703" w:type="dxa"/>
          </w:tcPr>
          <w:p w14:paraId="284FEB55" w14:textId="77777777" w:rsidR="00E413A1" w:rsidRPr="00E91BEA" w:rsidRDefault="00E413A1" w:rsidP="00E413A1">
            <w:pPr>
              <w:jc w:val="both"/>
              <w:outlineLvl w:val="0"/>
              <w:rPr>
                <w:rFonts w:ascii="Times New Roman" w:hAnsi="Times New Roman" w:cs="Times New Roman"/>
              </w:rPr>
            </w:pPr>
            <w:r w:rsidRPr="00E91BEA">
              <w:rPr>
                <w:rFonts w:ascii="Times New Roman" w:hAnsi="Times New Roman" w:cs="Times New Roman"/>
              </w:rPr>
              <w:t>7) розроблення механізму залучення незалежних експертів для оцінки та експертизи масштабних інвестиційних проектів</w:t>
            </w:r>
          </w:p>
        </w:tc>
        <w:tc>
          <w:tcPr>
            <w:tcW w:w="1418" w:type="dxa"/>
          </w:tcPr>
          <w:p w14:paraId="1D03F0B3" w14:textId="77777777" w:rsidR="00E413A1" w:rsidRPr="00E91BEA" w:rsidRDefault="00E413A1" w:rsidP="00E413A1">
            <w:pPr>
              <w:outlineLvl w:val="0"/>
              <w:rPr>
                <w:rFonts w:ascii="Times New Roman" w:hAnsi="Times New Roman" w:cs="Times New Roman"/>
              </w:rPr>
            </w:pPr>
            <w:r w:rsidRPr="00E91BEA">
              <w:rPr>
                <w:rFonts w:ascii="Times New Roman" w:hAnsi="Times New Roman" w:cs="Times New Roman"/>
              </w:rPr>
              <w:t xml:space="preserve">II квартал </w:t>
            </w:r>
            <w:r w:rsidRPr="00E91BEA">
              <w:rPr>
                <w:rFonts w:ascii="Times New Roman" w:hAnsi="Times New Roman" w:cs="Times New Roman"/>
              </w:rPr>
              <w:br/>
              <w:t>2018 р.</w:t>
            </w:r>
          </w:p>
        </w:tc>
        <w:tc>
          <w:tcPr>
            <w:tcW w:w="2126" w:type="dxa"/>
          </w:tcPr>
          <w:p w14:paraId="3B35CE2E" w14:textId="77777777" w:rsidR="00E413A1" w:rsidRPr="00E91BEA" w:rsidRDefault="00E413A1" w:rsidP="00E413A1">
            <w:pPr>
              <w:jc w:val="both"/>
              <w:outlineLvl w:val="0"/>
              <w:rPr>
                <w:rFonts w:ascii="Times New Roman" w:hAnsi="Times New Roman" w:cs="Times New Roman"/>
              </w:rPr>
            </w:pPr>
            <w:proofErr w:type="spellStart"/>
            <w:r w:rsidRPr="00E91BEA">
              <w:rPr>
                <w:rFonts w:ascii="Times New Roman" w:hAnsi="Times New Roman" w:cs="Times New Roman"/>
              </w:rPr>
              <w:t>Мінрегіон</w:t>
            </w:r>
            <w:proofErr w:type="spellEnd"/>
            <w:r w:rsidRPr="00E91BEA">
              <w:rPr>
                <w:rFonts w:ascii="Times New Roman" w:hAnsi="Times New Roman" w:cs="Times New Roman"/>
              </w:rPr>
              <w:t> </w:t>
            </w:r>
          </w:p>
          <w:p w14:paraId="1A339BAC" w14:textId="77777777" w:rsidR="00E413A1" w:rsidRPr="00E91BEA" w:rsidRDefault="00E413A1" w:rsidP="00E413A1">
            <w:pPr>
              <w:jc w:val="both"/>
              <w:rPr>
                <w:rFonts w:ascii="Times New Roman" w:hAnsi="Times New Roman" w:cs="Times New Roman"/>
              </w:rPr>
            </w:pPr>
            <w:proofErr w:type="spellStart"/>
            <w:r w:rsidRPr="00E91BEA">
              <w:rPr>
                <w:rFonts w:ascii="Times New Roman" w:hAnsi="Times New Roman" w:cs="Times New Roman"/>
              </w:rPr>
              <w:t>МінекономрозвиткуМінфін</w:t>
            </w:r>
            <w:proofErr w:type="spellEnd"/>
            <w:r w:rsidRPr="00E91BEA">
              <w:rPr>
                <w:rFonts w:ascii="Times New Roman" w:hAnsi="Times New Roman" w:cs="Times New Roman"/>
              </w:rPr>
              <w:t> </w:t>
            </w:r>
          </w:p>
          <w:p w14:paraId="48E7CA9C" w14:textId="77777777" w:rsidR="00E413A1" w:rsidRPr="00E91BEA" w:rsidRDefault="00E413A1" w:rsidP="00E413A1">
            <w:pPr>
              <w:jc w:val="both"/>
              <w:outlineLvl w:val="0"/>
              <w:rPr>
                <w:rFonts w:ascii="Times New Roman" w:hAnsi="Times New Roman" w:cs="Times New Roman"/>
              </w:rPr>
            </w:pPr>
          </w:p>
        </w:tc>
        <w:tc>
          <w:tcPr>
            <w:tcW w:w="2693" w:type="dxa"/>
          </w:tcPr>
          <w:p w14:paraId="7F549431" w14:textId="77777777" w:rsidR="00E413A1" w:rsidRPr="00E91BEA" w:rsidRDefault="00E413A1" w:rsidP="00E413A1">
            <w:pPr>
              <w:jc w:val="both"/>
              <w:outlineLvl w:val="0"/>
              <w:rPr>
                <w:rFonts w:ascii="Times New Roman" w:hAnsi="Times New Roman" w:cs="Times New Roman"/>
              </w:rPr>
            </w:pPr>
            <w:r w:rsidRPr="00E91BEA">
              <w:rPr>
                <w:rFonts w:ascii="Times New Roman" w:hAnsi="Times New Roman" w:cs="Times New Roman"/>
              </w:rPr>
              <w:t>внесено зміни до нормативно-правових актів</w:t>
            </w:r>
          </w:p>
        </w:tc>
        <w:tc>
          <w:tcPr>
            <w:tcW w:w="2835" w:type="dxa"/>
          </w:tcPr>
          <w:p w14:paraId="6AC60D9D" w14:textId="77777777" w:rsidR="00E413A1" w:rsidRPr="00E91BEA" w:rsidRDefault="00E413A1" w:rsidP="00E413A1">
            <w:pPr>
              <w:jc w:val="both"/>
              <w:outlineLvl w:val="0"/>
              <w:rPr>
                <w:rFonts w:ascii="Times New Roman" w:hAnsi="Times New Roman" w:cs="Times New Roman"/>
                <w:b/>
                <w:bCs/>
              </w:rPr>
            </w:pPr>
            <w:r w:rsidRPr="00E91BEA">
              <w:rPr>
                <w:rFonts w:ascii="Times New Roman" w:hAnsi="Times New Roman" w:cs="Times New Roman"/>
                <w:b/>
                <w:bCs/>
              </w:rPr>
              <w:t>Виконується.</w:t>
            </w:r>
          </w:p>
          <w:p w14:paraId="4B053CF1" w14:textId="77777777" w:rsidR="00E413A1" w:rsidRPr="00E91BEA" w:rsidRDefault="00E413A1" w:rsidP="00E413A1">
            <w:pPr>
              <w:pStyle w:val="af2"/>
              <w:jc w:val="both"/>
              <w:rPr>
                <w:sz w:val="22"/>
                <w:szCs w:val="22"/>
                <w:lang w:eastAsia="uk-UA"/>
              </w:rPr>
            </w:pPr>
            <w:r w:rsidRPr="00E91BEA">
              <w:rPr>
                <w:sz w:val="22"/>
                <w:szCs w:val="22"/>
                <w:lang w:eastAsia="uk-UA"/>
              </w:rPr>
              <w:t>Інвестиційні програми і проекти регіонального розвитку реалізуються через Державний фонд регіонального розвитку, при цьому в складі членів регіональної комісії не менше 1/3 від складу учасників є представниками громадських організацій</w:t>
            </w:r>
            <w:r w:rsidRPr="00E91BEA">
              <w:t xml:space="preserve">. </w:t>
            </w:r>
          </w:p>
        </w:tc>
      </w:tr>
      <w:tr w:rsidR="00E91BEA" w:rsidRPr="00E91BEA" w14:paraId="5DD8D09B" w14:textId="77777777" w:rsidTr="000D35AB">
        <w:tc>
          <w:tcPr>
            <w:tcW w:w="2104" w:type="dxa"/>
          </w:tcPr>
          <w:p w14:paraId="47CCB273" w14:textId="77777777" w:rsidR="00E413A1" w:rsidRPr="00E91BEA" w:rsidRDefault="00E413A1" w:rsidP="00E413A1">
            <w:pPr>
              <w:jc w:val="both"/>
              <w:rPr>
                <w:rFonts w:ascii="Times New Roman" w:hAnsi="Times New Roman" w:cs="Times New Roman"/>
              </w:rPr>
            </w:pPr>
            <w:r w:rsidRPr="00E91BEA">
              <w:rPr>
                <w:rFonts w:ascii="Times New Roman" w:hAnsi="Times New Roman" w:cs="Times New Roman"/>
              </w:rPr>
              <w:t>4. Удосконалення організаційних аспектів та підвищення прозорості реалізації проектів</w:t>
            </w:r>
          </w:p>
        </w:tc>
        <w:tc>
          <w:tcPr>
            <w:tcW w:w="3703" w:type="dxa"/>
          </w:tcPr>
          <w:p w14:paraId="12E6C5C3" w14:textId="77777777" w:rsidR="00E413A1" w:rsidRPr="00E91BEA" w:rsidRDefault="00E413A1" w:rsidP="00E413A1">
            <w:pPr>
              <w:jc w:val="both"/>
              <w:outlineLvl w:val="0"/>
              <w:rPr>
                <w:rFonts w:ascii="Times New Roman" w:hAnsi="Times New Roman" w:cs="Times New Roman"/>
              </w:rPr>
            </w:pPr>
            <w:r w:rsidRPr="00E91BEA">
              <w:rPr>
                <w:rFonts w:ascii="Times New Roman" w:hAnsi="Times New Roman" w:cs="Times New Roman"/>
              </w:rPr>
              <w:t>1) впровадження централізованої системи моніторингу великомасштабних державних інвестиційних проектів на основі як фінансових, так і фізичних показників, для своєчасного виявлення проектів із високим ризиком виникнення проблем під час їх реалізації та вжиття заходів та посиленого моніторингу, зокрема шляхом розроблення онлайн-інтерфейсів для подачі звітної інформації</w:t>
            </w:r>
          </w:p>
        </w:tc>
        <w:tc>
          <w:tcPr>
            <w:tcW w:w="1418" w:type="dxa"/>
          </w:tcPr>
          <w:p w14:paraId="3A3D9777" w14:textId="77777777" w:rsidR="00E413A1" w:rsidRPr="00E91BEA" w:rsidRDefault="00E413A1" w:rsidP="00E413A1">
            <w:pPr>
              <w:outlineLvl w:val="0"/>
              <w:rPr>
                <w:rFonts w:ascii="Times New Roman" w:hAnsi="Times New Roman" w:cs="Times New Roman"/>
              </w:rPr>
            </w:pPr>
            <w:r w:rsidRPr="00E91BEA">
              <w:rPr>
                <w:rFonts w:ascii="Times New Roman" w:hAnsi="Times New Roman" w:cs="Times New Roman"/>
              </w:rPr>
              <w:t>II квартал 2019 р.</w:t>
            </w:r>
          </w:p>
        </w:tc>
        <w:tc>
          <w:tcPr>
            <w:tcW w:w="2126" w:type="dxa"/>
          </w:tcPr>
          <w:p w14:paraId="67E890F6" w14:textId="77777777" w:rsidR="00E413A1" w:rsidRPr="00E91BEA" w:rsidRDefault="00E413A1" w:rsidP="00E413A1">
            <w:pPr>
              <w:jc w:val="both"/>
              <w:outlineLvl w:val="0"/>
              <w:rPr>
                <w:rFonts w:ascii="Times New Roman" w:hAnsi="Times New Roman" w:cs="Times New Roman"/>
              </w:rPr>
            </w:pPr>
            <w:proofErr w:type="spellStart"/>
            <w:r w:rsidRPr="00E91BEA">
              <w:rPr>
                <w:rFonts w:ascii="Times New Roman" w:hAnsi="Times New Roman" w:cs="Times New Roman"/>
              </w:rPr>
              <w:t>Мінекономрозвитку</w:t>
            </w:r>
            <w:proofErr w:type="spellEnd"/>
          </w:p>
        </w:tc>
        <w:tc>
          <w:tcPr>
            <w:tcW w:w="2693" w:type="dxa"/>
          </w:tcPr>
          <w:p w14:paraId="600E1A50" w14:textId="77777777" w:rsidR="00E413A1" w:rsidRPr="00E91BEA" w:rsidRDefault="00E413A1" w:rsidP="00E413A1">
            <w:pPr>
              <w:jc w:val="both"/>
              <w:outlineLvl w:val="0"/>
              <w:rPr>
                <w:rFonts w:ascii="Times New Roman" w:hAnsi="Times New Roman" w:cs="Times New Roman"/>
              </w:rPr>
            </w:pPr>
            <w:r w:rsidRPr="00E91BEA">
              <w:rPr>
                <w:rFonts w:ascii="Times New Roman" w:hAnsi="Times New Roman" w:cs="Times New Roman"/>
              </w:rPr>
              <w:t>запроваджено централізовану систему моніторингу, відповідні звіти подаються на розгляд Кабінету Міністрів України </w:t>
            </w:r>
            <w:r w:rsidRPr="00E91BEA">
              <w:rPr>
                <w:rFonts w:ascii="Times New Roman" w:hAnsi="Times New Roman" w:cs="Times New Roman"/>
              </w:rPr>
              <w:br/>
              <w:t>створено інтегровану інформаційно-аналітичну систему</w:t>
            </w:r>
          </w:p>
        </w:tc>
        <w:tc>
          <w:tcPr>
            <w:tcW w:w="2835" w:type="dxa"/>
          </w:tcPr>
          <w:p w14:paraId="02067E56" w14:textId="77777777" w:rsidR="00E413A1" w:rsidRPr="00E91BEA" w:rsidRDefault="00E413A1" w:rsidP="00E413A1">
            <w:pPr>
              <w:jc w:val="both"/>
              <w:rPr>
                <w:rFonts w:ascii="Times New Roman" w:hAnsi="Times New Roman" w:cs="Times New Roman"/>
                <w:b/>
              </w:rPr>
            </w:pPr>
            <w:r w:rsidRPr="00E91BEA">
              <w:rPr>
                <w:rFonts w:ascii="Times New Roman" w:hAnsi="Times New Roman" w:cs="Times New Roman"/>
                <w:b/>
              </w:rPr>
              <w:t>Виконується.</w:t>
            </w:r>
          </w:p>
          <w:p w14:paraId="18144CF3" w14:textId="76E486C9" w:rsidR="00ED38CA" w:rsidRPr="00E91BEA" w:rsidRDefault="00ED38CA" w:rsidP="00ED38CA">
            <w:pPr>
              <w:jc w:val="both"/>
              <w:rPr>
                <w:rFonts w:ascii="Times New Roman" w:hAnsi="Times New Roman" w:cs="Times New Roman"/>
                <w:b/>
              </w:rPr>
            </w:pPr>
            <w:r w:rsidRPr="00E91BEA">
              <w:rPr>
                <w:rFonts w:ascii="Times New Roman" w:hAnsi="Times New Roman" w:cs="Times New Roman"/>
              </w:rPr>
              <w:t>Запровадження централізованої системи моніторингу та створення інтегрованої інформаційно-аналітичної системи є одними із напрямів запровадження принципів публічного інвестування.</w:t>
            </w:r>
            <w:r w:rsidRPr="00E91BEA">
              <w:rPr>
                <w:rFonts w:ascii="Times New Roman" w:hAnsi="Times New Roman" w:cs="Times New Roman"/>
                <w:b/>
              </w:rPr>
              <w:t xml:space="preserve"> </w:t>
            </w:r>
            <w:r w:rsidRPr="00E91BEA">
              <w:rPr>
                <w:rFonts w:ascii="Times New Roman" w:hAnsi="Times New Roman" w:cs="Times New Roman"/>
              </w:rPr>
              <w:t>Запровадження принципів публічного інвестування, за пропозицією МЕРТ, включено до пріоритетів співробітництва з ЄК на 2019 рік в рамках проекту за сприяння ЄС та Світового банку. Після підписання контракту між ЄК та СБ (жовтень 2019 року) буде здійснюватися підготовка проекту.</w:t>
            </w:r>
          </w:p>
        </w:tc>
      </w:tr>
      <w:tr w:rsidR="00E91BEA" w:rsidRPr="00E91BEA" w14:paraId="09B210B3" w14:textId="77777777" w:rsidTr="000D35AB">
        <w:tc>
          <w:tcPr>
            <w:tcW w:w="2104" w:type="dxa"/>
            <w:shd w:val="clear" w:color="auto" w:fill="FFFFFF" w:themeFill="background1"/>
          </w:tcPr>
          <w:p w14:paraId="61C7AB57" w14:textId="77777777" w:rsidR="00E413A1" w:rsidRPr="00E91BEA" w:rsidRDefault="00E413A1" w:rsidP="00E413A1">
            <w:pPr>
              <w:jc w:val="both"/>
              <w:rPr>
                <w:rFonts w:ascii="Times New Roman" w:hAnsi="Times New Roman" w:cs="Times New Roman"/>
              </w:rPr>
            </w:pPr>
          </w:p>
        </w:tc>
        <w:tc>
          <w:tcPr>
            <w:tcW w:w="3703" w:type="dxa"/>
            <w:shd w:val="clear" w:color="auto" w:fill="FFFFFF" w:themeFill="background1"/>
          </w:tcPr>
          <w:p w14:paraId="44050B10" w14:textId="77777777" w:rsidR="00E413A1" w:rsidRPr="00E91BEA" w:rsidRDefault="00E413A1" w:rsidP="00E413A1">
            <w:pPr>
              <w:jc w:val="both"/>
              <w:rPr>
                <w:rFonts w:ascii="Times New Roman" w:hAnsi="Times New Roman" w:cs="Times New Roman"/>
              </w:rPr>
            </w:pPr>
            <w:r w:rsidRPr="00E91BEA">
              <w:rPr>
                <w:rFonts w:ascii="Times New Roman" w:hAnsi="Times New Roman" w:cs="Times New Roman"/>
              </w:rPr>
              <w:t xml:space="preserve">2) забезпечення доступу громадськості до інформації про хід реалізації державних інвестиційних </w:t>
            </w:r>
            <w:r w:rsidRPr="00E91BEA">
              <w:rPr>
                <w:rFonts w:ascii="Times New Roman" w:hAnsi="Times New Roman" w:cs="Times New Roman"/>
              </w:rPr>
              <w:lastRenderedPageBreak/>
              <w:t xml:space="preserve">проектів шляхом її розміщення на офіційних веб-сайтах головних розпорядників бюджетних коштів та </w:t>
            </w:r>
            <w:proofErr w:type="spellStart"/>
            <w:r w:rsidRPr="00E91BEA">
              <w:rPr>
                <w:rFonts w:ascii="Times New Roman" w:hAnsi="Times New Roman" w:cs="Times New Roman"/>
              </w:rPr>
              <w:t>Мінекономрозвитку</w:t>
            </w:r>
            <w:proofErr w:type="spellEnd"/>
          </w:p>
        </w:tc>
        <w:tc>
          <w:tcPr>
            <w:tcW w:w="1418" w:type="dxa"/>
            <w:shd w:val="clear" w:color="auto" w:fill="FFFFFF" w:themeFill="background1"/>
          </w:tcPr>
          <w:p w14:paraId="10863237" w14:textId="77777777" w:rsidR="00E413A1" w:rsidRPr="00E91BEA" w:rsidRDefault="00E413A1" w:rsidP="00E413A1">
            <w:pPr>
              <w:rPr>
                <w:rFonts w:ascii="Times New Roman" w:hAnsi="Times New Roman" w:cs="Times New Roman"/>
              </w:rPr>
            </w:pPr>
            <w:r w:rsidRPr="00E91BEA">
              <w:rPr>
                <w:rFonts w:ascii="Times New Roman" w:hAnsi="Times New Roman" w:cs="Times New Roman"/>
              </w:rPr>
              <w:lastRenderedPageBreak/>
              <w:t>постійно</w:t>
            </w:r>
          </w:p>
        </w:tc>
        <w:tc>
          <w:tcPr>
            <w:tcW w:w="2126" w:type="dxa"/>
            <w:shd w:val="clear" w:color="auto" w:fill="FFFFFF" w:themeFill="background1"/>
          </w:tcPr>
          <w:p w14:paraId="6B6D5F24" w14:textId="7E12DB36" w:rsidR="00E413A1" w:rsidRPr="00E91BEA" w:rsidRDefault="00885833" w:rsidP="00885833">
            <w:pPr>
              <w:jc w:val="both"/>
              <w:rPr>
                <w:rFonts w:ascii="Times New Roman" w:hAnsi="Times New Roman" w:cs="Times New Roman"/>
              </w:rPr>
            </w:pPr>
            <w:proofErr w:type="spellStart"/>
            <w:r w:rsidRPr="00E91BEA">
              <w:rPr>
                <w:rFonts w:ascii="Times New Roman" w:hAnsi="Times New Roman" w:cs="Times New Roman"/>
              </w:rPr>
              <w:t>Мінекономрозвитку</w:t>
            </w:r>
            <w:r w:rsidR="00E413A1" w:rsidRPr="00E91BEA">
              <w:rPr>
                <w:rFonts w:ascii="Times New Roman" w:hAnsi="Times New Roman" w:cs="Times New Roman"/>
              </w:rPr>
              <w:t>головні</w:t>
            </w:r>
            <w:proofErr w:type="spellEnd"/>
            <w:r w:rsidR="00E413A1" w:rsidRPr="00E91BEA">
              <w:rPr>
                <w:rFonts w:ascii="Times New Roman" w:hAnsi="Times New Roman" w:cs="Times New Roman"/>
              </w:rPr>
              <w:t xml:space="preserve"> </w:t>
            </w:r>
            <w:r w:rsidR="00E413A1" w:rsidRPr="00E91BEA">
              <w:rPr>
                <w:rFonts w:ascii="Times New Roman" w:hAnsi="Times New Roman" w:cs="Times New Roman"/>
              </w:rPr>
              <w:lastRenderedPageBreak/>
              <w:t>розпорядники бюджетних коштів</w:t>
            </w:r>
          </w:p>
        </w:tc>
        <w:tc>
          <w:tcPr>
            <w:tcW w:w="2693" w:type="dxa"/>
            <w:shd w:val="clear" w:color="auto" w:fill="FFFFFF" w:themeFill="background1"/>
          </w:tcPr>
          <w:p w14:paraId="5DE7EB33" w14:textId="77777777" w:rsidR="00E413A1" w:rsidRPr="00E91BEA" w:rsidRDefault="00E413A1" w:rsidP="00E413A1">
            <w:pPr>
              <w:jc w:val="both"/>
              <w:rPr>
                <w:rFonts w:ascii="Times New Roman" w:hAnsi="Times New Roman" w:cs="Times New Roman"/>
              </w:rPr>
            </w:pPr>
            <w:r w:rsidRPr="00E91BEA">
              <w:rPr>
                <w:rFonts w:ascii="Times New Roman" w:hAnsi="Times New Roman" w:cs="Times New Roman"/>
              </w:rPr>
              <w:lastRenderedPageBreak/>
              <w:t xml:space="preserve">забезпечено опублікування раз на півроку звіту про стан </w:t>
            </w:r>
            <w:r w:rsidRPr="00E91BEA">
              <w:rPr>
                <w:rFonts w:ascii="Times New Roman" w:hAnsi="Times New Roman" w:cs="Times New Roman"/>
              </w:rPr>
              <w:lastRenderedPageBreak/>
              <w:t>реалізації державного інвестиційного проекту у поточному році та оглядового звіту про хід реалізації основних інвестиційних проектів забезпечено опублікування річного звіту про хід виконання державного інвестиційного плану та досягнуті результати </w:t>
            </w:r>
          </w:p>
        </w:tc>
        <w:tc>
          <w:tcPr>
            <w:tcW w:w="2835" w:type="dxa"/>
            <w:shd w:val="clear" w:color="auto" w:fill="FFFFFF" w:themeFill="background1"/>
          </w:tcPr>
          <w:p w14:paraId="2536FEF0" w14:textId="77777777" w:rsidR="00E413A1" w:rsidRPr="00E91BEA" w:rsidRDefault="00E413A1" w:rsidP="00E413A1">
            <w:pPr>
              <w:jc w:val="both"/>
              <w:rPr>
                <w:rFonts w:ascii="Times New Roman" w:hAnsi="Times New Roman" w:cs="Times New Roman"/>
                <w:b/>
                <w:bCs/>
              </w:rPr>
            </w:pPr>
            <w:r w:rsidRPr="00E91BEA">
              <w:rPr>
                <w:rFonts w:ascii="Times New Roman" w:hAnsi="Times New Roman" w:cs="Times New Roman"/>
                <w:b/>
                <w:bCs/>
              </w:rPr>
              <w:lastRenderedPageBreak/>
              <w:t>Виконується постійно.</w:t>
            </w:r>
          </w:p>
          <w:p w14:paraId="49DEF6E2" w14:textId="1FED2FAA" w:rsidR="00E413A1" w:rsidRPr="00E91BEA" w:rsidRDefault="00E413A1" w:rsidP="00E413A1">
            <w:pPr>
              <w:jc w:val="both"/>
              <w:rPr>
                <w:rFonts w:ascii="Times New Roman" w:hAnsi="Times New Roman" w:cs="Times New Roman"/>
              </w:rPr>
            </w:pPr>
            <w:proofErr w:type="spellStart"/>
            <w:r w:rsidRPr="00E91BEA">
              <w:rPr>
                <w:rFonts w:ascii="Times New Roman" w:hAnsi="Times New Roman" w:cs="Times New Roman"/>
              </w:rPr>
              <w:t>Мінекономрозвитку</w:t>
            </w:r>
            <w:proofErr w:type="spellEnd"/>
            <w:r w:rsidRPr="00E91BEA">
              <w:rPr>
                <w:rFonts w:ascii="Times New Roman" w:hAnsi="Times New Roman" w:cs="Times New Roman"/>
              </w:rPr>
              <w:t xml:space="preserve"> на своєму веб-сайті у 2018 </w:t>
            </w:r>
            <w:r w:rsidRPr="00E91BEA">
              <w:rPr>
                <w:rFonts w:ascii="Times New Roman" w:hAnsi="Times New Roman" w:cs="Times New Roman"/>
              </w:rPr>
              <w:lastRenderedPageBreak/>
              <w:t>році почало розміщувати інформацію щодо стану розроблення та реалізації державних інвестиційних проектів. При цьому головні розпорядники бюджетних коштів публікують інформацію щодо реалізації менш масштабних інвестиційних проектів на своїх офіційних веб-сайтах. 11.05.2019 розміщено Протокол засідання міжвідомчої комісії з питань державних інвестиційних проектів, який містить узагальнену інформацію за результатами моніторингу стану розроблення та реалізації державних інвестиційних проектів у розрізі сфер та ГРК за І квартал 2019 року станом на 01.04.2019.</w:t>
            </w:r>
          </w:p>
        </w:tc>
      </w:tr>
      <w:tr w:rsidR="00E91BEA" w:rsidRPr="00E91BEA" w14:paraId="4C1A364D" w14:textId="77777777" w:rsidTr="000D35AB">
        <w:tc>
          <w:tcPr>
            <w:tcW w:w="2104" w:type="dxa"/>
            <w:shd w:val="clear" w:color="auto" w:fill="FFFFFF" w:themeFill="background1"/>
          </w:tcPr>
          <w:p w14:paraId="6FD5160B" w14:textId="77777777" w:rsidR="00E413A1" w:rsidRPr="00E91BEA" w:rsidRDefault="00E413A1" w:rsidP="00E413A1">
            <w:pPr>
              <w:jc w:val="both"/>
              <w:rPr>
                <w:rFonts w:ascii="Times New Roman" w:hAnsi="Times New Roman" w:cs="Times New Roman"/>
              </w:rPr>
            </w:pPr>
            <w:r w:rsidRPr="00E91BEA">
              <w:rPr>
                <w:rFonts w:ascii="Times New Roman" w:hAnsi="Times New Roman" w:cs="Times New Roman"/>
              </w:rPr>
              <w:lastRenderedPageBreak/>
              <w:t xml:space="preserve">6. </w:t>
            </w:r>
            <w:proofErr w:type="spellStart"/>
            <w:r w:rsidRPr="00E91BEA">
              <w:rPr>
                <w:rFonts w:ascii="Times New Roman" w:hAnsi="Times New Roman" w:cs="Times New Roman"/>
              </w:rPr>
              <w:t>І</w:t>
            </w:r>
            <w:r w:rsidRPr="00E91BEA">
              <w:rPr>
                <w:rFonts w:ascii="Times New Roman" w:hAnsi="Times New Roman" w:cs="Times New Roman"/>
                <w:spacing w:val="-8"/>
              </w:rPr>
              <w:t>нституціоналізація</w:t>
            </w:r>
            <w:proofErr w:type="spellEnd"/>
            <w:r w:rsidRPr="00E91BEA">
              <w:rPr>
                <w:rFonts w:ascii="Times New Roman" w:hAnsi="Times New Roman" w:cs="Times New Roman"/>
              </w:rPr>
              <w:t xml:space="preserve"> управління проектами</w:t>
            </w:r>
          </w:p>
        </w:tc>
        <w:tc>
          <w:tcPr>
            <w:tcW w:w="3703" w:type="dxa"/>
            <w:shd w:val="clear" w:color="auto" w:fill="FFFFFF" w:themeFill="background1"/>
          </w:tcPr>
          <w:p w14:paraId="5CBB94E9" w14:textId="77777777" w:rsidR="00E413A1" w:rsidRPr="00E91BEA" w:rsidRDefault="00E413A1" w:rsidP="00E413A1">
            <w:pPr>
              <w:jc w:val="both"/>
              <w:rPr>
                <w:rFonts w:ascii="Times New Roman" w:hAnsi="Times New Roman" w:cs="Times New Roman"/>
              </w:rPr>
            </w:pPr>
            <w:r w:rsidRPr="00E91BEA">
              <w:rPr>
                <w:rFonts w:ascii="Times New Roman" w:hAnsi="Times New Roman" w:cs="Times New Roman"/>
              </w:rPr>
              <w:t>1) розвиток компетенції та навичок у сфері управління проектами та формування постійних груп кваліфікованих фахівців для управління реалізацією державних інвестиційних проектів</w:t>
            </w:r>
          </w:p>
        </w:tc>
        <w:tc>
          <w:tcPr>
            <w:tcW w:w="1418" w:type="dxa"/>
            <w:shd w:val="clear" w:color="auto" w:fill="FFFFFF" w:themeFill="background1"/>
          </w:tcPr>
          <w:p w14:paraId="234CA4A9" w14:textId="77777777" w:rsidR="00E413A1" w:rsidRPr="00E91BEA" w:rsidRDefault="00E413A1" w:rsidP="00E413A1">
            <w:pPr>
              <w:rPr>
                <w:rFonts w:ascii="Times New Roman" w:hAnsi="Times New Roman" w:cs="Times New Roman"/>
              </w:rPr>
            </w:pPr>
            <w:r w:rsidRPr="00E91BEA">
              <w:rPr>
                <w:rFonts w:ascii="Times New Roman" w:hAnsi="Times New Roman" w:cs="Times New Roman"/>
              </w:rPr>
              <w:t>постійно</w:t>
            </w:r>
          </w:p>
        </w:tc>
        <w:tc>
          <w:tcPr>
            <w:tcW w:w="2126" w:type="dxa"/>
            <w:shd w:val="clear" w:color="auto" w:fill="FFFFFF" w:themeFill="background1"/>
          </w:tcPr>
          <w:p w14:paraId="4E559E17" w14:textId="77777777" w:rsidR="00E413A1" w:rsidRPr="00E91BEA" w:rsidRDefault="00E413A1" w:rsidP="00E413A1">
            <w:pPr>
              <w:jc w:val="both"/>
              <w:rPr>
                <w:rFonts w:ascii="Times New Roman" w:hAnsi="Times New Roman" w:cs="Times New Roman"/>
              </w:rPr>
            </w:pPr>
            <w:r w:rsidRPr="00E91BEA">
              <w:rPr>
                <w:rFonts w:ascii="Times New Roman" w:hAnsi="Times New Roman" w:cs="Times New Roman"/>
              </w:rPr>
              <w:t>НАДС </w:t>
            </w:r>
          </w:p>
          <w:p w14:paraId="459EC91F" w14:textId="77777777" w:rsidR="00E413A1" w:rsidRPr="00E91BEA" w:rsidRDefault="00E413A1" w:rsidP="00E413A1">
            <w:pPr>
              <w:jc w:val="both"/>
              <w:rPr>
                <w:rFonts w:ascii="Times New Roman" w:hAnsi="Times New Roman" w:cs="Times New Roman"/>
              </w:rPr>
            </w:pPr>
            <w:proofErr w:type="spellStart"/>
            <w:r w:rsidRPr="00E91BEA">
              <w:rPr>
                <w:rFonts w:ascii="Times New Roman" w:hAnsi="Times New Roman" w:cs="Times New Roman"/>
              </w:rPr>
              <w:t>Мінекономрозвиткуінші</w:t>
            </w:r>
            <w:proofErr w:type="spellEnd"/>
            <w:r w:rsidRPr="00E91BEA">
              <w:rPr>
                <w:rFonts w:ascii="Times New Roman" w:hAnsi="Times New Roman" w:cs="Times New Roman"/>
              </w:rPr>
              <w:t xml:space="preserve"> міністерства</w:t>
            </w:r>
          </w:p>
        </w:tc>
        <w:tc>
          <w:tcPr>
            <w:tcW w:w="2693" w:type="dxa"/>
            <w:shd w:val="clear" w:color="auto" w:fill="FFFFFF" w:themeFill="background1"/>
          </w:tcPr>
          <w:p w14:paraId="77969242" w14:textId="77777777" w:rsidR="00E413A1" w:rsidRPr="00E91BEA" w:rsidRDefault="00E413A1" w:rsidP="00E413A1">
            <w:pPr>
              <w:jc w:val="both"/>
              <w:rPr>
                <w:rFonts w:ascii="Times New Roman" w:hAnsi="Times New Roman" w:cs="Times New Roman"/>
              </w:rPr>
            </w:pPr>
            <w:r w:rsidRPr="00E91BEA">
              <w:rPr>
                <w:rFonts w:ascii="Times New Roman" w:hAnsi="Times New Roman" w:cs="Times New Roman"/>
              </w:rPr>
              <w:t>проводяться навчання із зазначенням відсотка співробітників, що пройшли навчання утворено постійні групи фахівців для реалізації великомасштабних проектів</w:t>
            </w:r>
          </w:p>
        </w:tc>
        <w:tc>
          <w:tcPr>
            <w:tcW w:w="2835" w:type="dxa"/>
            <w:shd w:val="clear" w:color="auto" w:fill="FFFFFF" w:themeFill="background1"/>
          </w:tcPr>
          <w:p w14:paraId="6675F2AC" w14:textId="77777777" w:rsidR="00E413A1" w:rsidRPr="00E91BEA" w:rsidRDefault="00E413A1" w:rsidP="00E413A1">
            <w:pPr>
              <w:jc w:val="both"/>
              <w:rPr>
                <w:rFonts w:ascii="Times New Roman" w:hAnsi="Times New Roman" w:cs="Times New Roman"/>
              </w:rPr>
            </w:pPr>
            <w:r w:rsidRPr="00E91BEA">
              <w:rPr>
                <w:rFonts w:ascii="Times New Roman" w:hAnsi="Times New Roman" w:cs="Times New Roman"/>
                <w:b/>
                <w:bCs/>
              </w:rPr>
              <w:t>Виконується постійно.</w:t>
            </w:r>
          </w:p>
          <w:p w14:paraId="55EBA4B2" w14:textId="7160704B" w:rsidR="00E413A1" w:rsidRPr="00E91BEA" w:rsidRDefault="00E413A1" w:rsidP="00E413A1">
            <w:pPr>
              <w:jc w:val="both"/>
              <w:rPr>
                <w:rFonts w:ascii="Times New Roman" w:hAnsi="Times New Roman" w:cs="Times New Roman"/>
              </w:rPr>
            </w:pPr>
            <w:r w:rsidRPr="00E91BEA">
              <w:rPr>
                <w:rFonts w:ascii="Times New Roman" w:hAnsi="Times New Roman" w:cs="Times New Roman"/>
              </w:rPr>
              <w:t>У 2019 році 1189 посадових осіб та держслужбовців підвищили кваліфікацію за навчальними програмами, до яких включені модулі з питань управління реалізацією державних інвестиційних проектів.</w:t>
            </w:r>
          </w:p>
        </w:tc>
      </w:tr>
      <w:tr w:rsidR="00E91BEA" w:rsidRPr="00E91BEA" w14:paraId="53D474F2" w14:textId="77777777" w:rsidTr="000D35AB">
        <w:tc>
          <w:tcPr>
            <w:tcW w:w="2104" w:type="dxa"/>
            <w:shd w:val="clear" w:color="auto" w:fill="FFFFFF" w:themeFill="background1"/>
          </w:tcPr>
          <w:p w14:paraId="24A2088F" w14:textId="77777777" w:rsidR="00E413A1" w:rsidRPr="00E91BEA" w:rsidRDefault="00E413A1" w:rsidP="00E413A1">
            <w:pPr>
              <w:jc w:val="both"/>
              <w:rPr>
                <w:rFonts w:ascii="Times New Roman" w:hAnsi="Times New Roman" w:cs="Times New Roman"/>
              </w:rPr>
            </w:pPr>
          </w:p>
        </w:tc>
        <w:tc>
          <w:tcPr>
            <w:tcW w:w="3703" w:type="dxa"/>
            <w:shd w:val="clear" w:color="auto" w:fill="FFFFFF" w:themeFill="background1"/>
          </w:tcPr>
          <w:p w14:paraId="772F0E98" w14:textId="77777777" w:rsidR="00E413A1" w:rsidRPr="00E91BEA" w:rsidRDefault="00E413A1" w:rsidP="00E413A1">
            <w:pPr>
              <w:jc w:val="both"/>
              <w:outlineLvl w:val="0"/>
              <w:rPr>
                <w:rFonts w:ascii="Times New Roman" w:hAnsi="Times New Roman" w:cs="Times New Roman"/>
              </w:rPr>
            </w:pPr>
            <w:r w:rsidRPr="00E91BEA">
              <w:rPr>
                <w:rFonts w:ascii="Times New Roman" w:hAnsi="Times New Roman" w:cs="Times New Roman"/>
              </w:rPr>
              <w:t>2) розроблення настанов з управління проектами</w:t>
            </w:r>
          </w:p>
        </w:tc>
        <w:tc>
          <w:tcPr>
            <w:tcW w:w="1418" w:type="dxa"/>
            <w:shd w:val="clear" w:color="auto" w:fill="FFFFFF" w:themeFill="background1"/>
          </w:tcPr>
          <w:p w14:paraId="634FC358" w14:textId="77777777" w:rsidR="00E413A1" w:rsidRPr="00E91BEA" w:rsidRDefault="00E413A1" w:rsidP="00E413A1">
            <w:pPr>
              <w:outlineLvl w:val="0"/>
              <w:rPr>
                <w:rFonts w:ascii="Times New Roman" w:hAnsi="Times New Roman" w:cs="Times New Roman"/>
              </w:rPr>
            </w:pPr>
            <w:r w:rsidRPr="00E91BEA">
              <w:rPr>
                <w:rFonts w:ascii="Times New Roman" w:hAnsi="Times New Roman" w:cs="Times New Roman"/>
              </w:rPr>
              <w:t xml:space="preserve">II квартал </w:t>
            </w:r>
            <w:r w:rsidRPr="00E91BEA">
              <w:rPr>
                <w:rFonts w:ascii="Times New Roman" w:hAnsi="Times New Roman" w:cs="Times New Roman"/>
              </w:rPr>
              <w:br/>
              <w:t>2018 р.</w:t>
            </w:r>
          </w:p>
        </w:tc>
        <w:tc>
          <w:tcPr>
            <w:tcW w:w="2126" w:type="dxa"/>
            <w:shd w:val="clear" w:color="auto" w:fill="FFFFFF" w:themeFill="background1"/>
          </w:tcPr>
          <w:p w14:paraId="0605F6FE" w14:textId="77777777" w:rsidR="00E413A1" w:rsidRPr="00E91BEA" w:rsidRDefault="00E413A1" w:rsidP="00E413A1">
            <w:pPr>
              <w:jc w:val="both"/>
              <w:outlineLvl w:val="0"/>
              <w:rPr>
                <w:rFonts w:ascii="Times New Roman" w:hAnsi="Times New Roman" w:cs="Times New Roman"/>
              </w:rPr>
            </w:pPr>
            <w:proofErr w:type="spellStart"/>
            <w:r w:rsidRPr="00E91BEA">
              <w:rPr>
                <w:rFonts w:ascii="Times New Roman" w:hAnsi="Times New Roman" w:cs="Times New Roman"/>
              </w:rPr>
              <w:t>Мінекономрозвитку</w:t>
            </w:r>
            <w:proofErr w:type="spellEnd"/>
          </w:p>
        </w:tc>
        <w:tc>
          <w:tcPr>
            <w:tcW w:w="2693" w:type="dxa"/>
            <w:shd w:val="clear" w:color="auto" w:fill="FFFFFF" w:themeFill="background1"/>
          </w:tcPr>
          <w:p w14:paraId="2DE11098" w14:textId="77777777" w:rsidR="00E413A1" w:rsidRPr="00E91BEA" w:rsidRDefault="00E413A1" w:rsidP="00E413A1">
            <w:pPr>
              <w:jc w:val="both"/>
              <w:outlineLvl w:val="0"/>
              <w:rPr>
                <w:rFonts w:ascii="Times New Roman" w:hAnsi="Times New Roman" w:cs="Times New Roman"/>
              </w:rPr>
            </w:pPr>
            <w:r w:rsidRPr="00E91BEA">
              <w:rPr>
                <w:rFonts w:ascii="Times New Roman" w:hAnsi="Times New Roman" w:cs="Times New Roman"/>
              </w:rPr>
              <w:t>затверджено нормативно-правові акти</w:t>
            </w:r>
          </w:p>
        </w:tc>
        <w:tc>
          <w:tcPr>
            <w:tcW w:w="2835" w:type="dxa"/>
            <w:shd w:val="clear" w:color="auto" w:fill="FFFFFF" w:themeFill="background1"/>
          </w:tcPr>
          <w:p w14:paraId="2E46520A" w14:textId="77777777" w:rsidR="00E413A1" w:rsidRPr="00E91BEA" w:rsidRDefault="00E413A1" w:rsidP="00E413A1">
            <w:pPr>
              <w:jc w:val="both"/>
              <w:outlineLvl w:val="0"/>
              <w:rPr>
                <w:rFonts w:ascii="Times New Roman" w:hAnsi="Times New Roman" w:cs="Times New Roman"/>
                <w:b/>
                <w:bCs/>
              </w:rPr>
            </w:pPr>
            <w:r w:rsidRPr="00E91BEA">
              <w:rPr>
                <w:rFonts w:ascii="Times New Roman" w:hAnsi="Times New Roman" w:cs="Times New Roman"/>
                <w:b/>
                <w:bCs/>
              </w:rPr>
              <w:t>Виконується.</w:t>
            </w:r>
          </w:p>
          <w:p w14:paraId="7BED25EA" w14:textId="23820D0F" w:rsidR="00E413A1" w:rsidRPr="00E91BEA" w:rsidRDefault="00E413A1" w:rsidP="00E413A1">
            <w:pPr>
              <w:jc w:val="both"/>
              <w:outlineLvl w:val="0"/>
              <w:rPr>
                <w:rFonts w:ascii="Times New Roman" w:hAnsi="Times New Roman" w:cs="Times New Roman"/>
              </w:rPr>
            </w:pPr>
            <w:r w:rsidRPr="00E91BEA">
              <w:rPr>
                <w:rFonts w:ascii="Times New Roman" w:hAnsi="Times New Roman" w:cs="Times New Roman"/>
              </w:rPr>
              <w:lastRenderedPageBreak/>
              <w:t>Проектом постанови Кабміну «Про внесення змін до постанови Кабінету Міністрів України від 22.07.2015 № 571» передбачено привести її положення у відповідність до положень Закону України від 06.12.2018 № 2646-VIII                  та удосконалення якості державного інвестування, шляхом зміцнювання експертної спроможності інституцій для отримання кращої якості інвестування та ефективності використання публічних коштів. Проект акту погоджено з Мінфіном та Мін’юстом. На даний час готується пакет документів до Кабміну. 12.12.2018 підписано Угоду про фінансування програми «Підтримка державного управління фінансами для України – EU4PFM». Однією із цілей програми є сприяння кращому управлінню державних видатків у сфері державних інвестицій.</w:t>
            </w:r>
          </w:p>
        </w:tc>
      </w:tr>
      <w:tr w:rsidR="00E91BEA" w:rsidRPr="00E91BEA" w14:paraId="01492797" w14:textId="77777777" w:rsidTr="000D35AB">
        <w:trPr>
          <w:trHeight w:val="302"/>
        </w:trPr>
        <w:tc>
          <w:tcPr>
            <w:tcW w:w="14879" w:type="dxa"/>
            <w:gridSpan w:val="6"/>
            <w:vAlign w:val="center"/>
          </w:tcPr>
          <w:p w14:paraId="02A4A48B" w14:textId="77777777" w:rsidR="00E413A1" w:rsidRPr="00E91BEA" w:rsidRDefault="00E413A1" w:rsidP="00E413A1">
            <w:pPr>
              <w:jc w:val="center"/>
              <w:outlineLvl w:val="0"/>
              <w:rPr>
                <w:rFonts w:ascii="Times New Roman" w:hAnsi="Times New Roman" w:cs="Times New Roman"/>
                <w:bCs/>
                <w:i/>
              </w:rPr>
            </w:pPr>
            <w:r w:rsidRPr="00E91BEA">
              <w:rPr>
                <w:rFonts w:ascii="Times New Roman" w:hAnsi="Times New Roman" w:cs="Times New Roman"/>
                <w:bCs/>
                <w:i/>
              </w:rPr>
              <w:lastRenderedPageBreak/>
              <w:t>Бухгалтерський облік у державному секторі</w:t>
            </w:r>
          </w:p>
        </w:tc>
      </w:tr>
      <w:tr w:rsidR="00E91BEA" w:rsidRPr="00E91BEA" w14:paraId="14374BE2" w14:textId="77777777" w:rsidTr="000D35AB">
        <w:tc>
          <w:tcPr>
            <w:tcW w:w="2104" w:type="dxa"/>
            <w:shd w:val="clear" w:color="auto" w:fill="FFFFFF" w:themeFill="background1"/>
          </w:tcPr>
          <w:p w14:paraId="03800F5A" w14:textId="77777777" w:rsidR="00E413A1" w:rsidRPr="00E91BEA" w:rsidRDefault="00E413A1" w:rsidP="00E413A1">
            <w:pPr>
              <w:jc w:val="both"/>
              <w:rPr>
                <w:rFonts w:ascii="Times New Roman" w:hAnsi="Times New Roman" w:cs="Times New Roman"/>
              </w:rPr>
            </w:pPr>
            <w:r w:rsidRPr="00E91BEA">
              <w:rPr>
                <w:rFonts w:ascii="Times New Roman" w:hAnsi="Times New Roman" w:cs="Times New Roman"/>
              </w:rPr>
              <w:t xml:space="preserve">8. Підготовка бази для подальшого </w:t>
            </w:r>
            <w:r w:rsidRPr="00E91BEA">
              <w:rPr>
                <w:rFonts w:ascii="Times New Roman" w:hAnsi="Times New Roman" w:cs="Times New Roman"/>
              </w:rPr>
              <w:lastRenderedPageBreak/>
              <w:t>впровадження національних положень (стандартів) бухгалтерського обліку в державному секторі</w:t>
            </w:r>
          </w:p>
        </w:tc>
        <w:tc>
          <w:tcPr>
            <w:tcW w:w="3703" w:type="dxa"/>
            <w:shd w:val="clear" w:color="auto" w:fill="FFFFFF" w:themeFill="background1"/>
          </w:tcPr>
          <w:p w14:paraId="62D9948F" w14:textId="77777777" w:rsidR="00E413A1" w:rsidRPr="00E91BEA" w:rsidRDefault="00E413A1" w:rsidP="00E413A1">
            <w:pPr>
              <w:jc w:val="both"/>
              <w:outlineLvl w:val="0"/>
              <w:rPr>
                <w:rFonts w:ascii="Times New Roman" w:hAnsi="Times New Roman" w:cs="Times New Roman"/>
              </w:rPr>
            </w:pPr>
            <w:r w:rsidRPr="00E91BEA">
              <w:rPr>
                <w:rFonts w:ascii="Times New Roman" w:hAnsi="Times New Roman" w:cs="Times New Roman"/>
              </w:rPr>
              <w:lastRenderedPageBreak/>
              <w:t xml:space="preserve">1) розроблення і затвердження нормативно-правових актів щодо </w:t>
            </w:r>
            <w:r w:rsidRPr="00E91BEA">
              <w:rPr>
                <w:rFonts w:ascii="Times New Roman" w:hAnsi="Times New Roman" w:cs="Times New Roman"/>
              </w:rPr>
              <w:lastRenderedPageBreak/>
              <w:t>національних положень (стандартів) бухгалтерського обліку в державному секторі, а також забезпечення відповідності класифікації доходів і видатків у національних стандартах бюджетній класифікації доходів і видатків</w:t>
            </w:r>
          </w:p>
        </w:tc>
        <w:tc>
          <w:tcPr>
            <w:tcW w:w="1418" w:type="dxa"/>
            <w:shd w:val="clear" w:color="auto" w:fill="FFFFFF" w:themeFill="background1"/>
          </w:tcPr>
          <w:p w14:paraId="502519E0" w14:textId="77777777" w:rsidR="00E413A1" w:rsidRPr="00E91BEA" w:rsidRDefault="00E413A1" w:rsidP="00E413A1">
            <w:pPr>
              <w:outlineLvl w:val="0"/>
              <w:rPr>
                <w:rFonts w:ascii="Times New Roman" w:hAnsi="Times New Roman" w:cs="Times New Roman"/>
              </w:rPr>
            </w:pPr>
            <w:r w:rsidRPr="00E91BEA">
              <w:rPr>
                <w:rFonts w:ascii="Times New Roman" w:hAnsi="Times New Roman" w:cs="Times New Roman"/>
              </w:rPr>
              <w:lastRenderedPageBreak/>
              <w:t>IV квартал 2018 р.</w:t>
            </w:r>
          </w:p>
        </w:tc>
        <w:tc>
          <w:tcPr>
            <w:tcW w:w="2126" w:type="dxa"/>
            <w:shd w:val="clear" w:color="auto" w:fill="FFFFFF" w:themeFill="background1"/>
          </w:tcPr>
          <w:p w14:paraId="3A5E7DBE" w14:textId="77777777" w:rsidR="00E413A1" w:rsidRPr="00E91BEA" w:rsidRDefault="00E413A1" w:rsidP="00E413A1">
            <w:pPr>
              <w:jc w:val="both"/>
              <w:outlineLvl w:val="0"/>
              <w:rPr>
                <w:rFonts w:ascii="Times New Roman" w:hAnsi="Times New Roman" w:cs="Times New Roman"/>
              </w:rPr>
            </w:pPr>
            <w:r w:rsidRPr="00E91BEA">
              <w:rPr>
                <w:rFonts w:ascii="Times New Roman" w:hAnsi="Times New Roman" w:cs="Times New Roman"/>
              </w:rPr>
              <w:t>Мінфін </w:t>
            </w:r>
          </w:p>
          <w:p w14:paraId="560AB3EB" w14:textId="77777777" w:rsidR="00E413A1" w:rsidRPr="00E91BEA" w:rsidRDefault="00E413A1" w:rsidP="00E413A1">
            <w:pPr>
              <w:jc w:val="both"/>
              <w:outlineLvl w:val="0"/>
              <w:rPr>
                <w:rFonts w:ascii="Times New Roman" w:hAnsi="Times New Roman" w:cs="Times New Roman"/>
              </w:rPr>
            </w:pPr>
            <w:r w:rsidRPr="00E91BEA">
              <w:rPr>
                <w:rFonts w:ascii="Times New Roman" w:hAnsi="Times New Roman" w:cs="Times New Roman"/>
              </w:rPr>
              <w:t>Казначейство</w:t>
            </w:r>
          </w:p>
        </w:tc>
        <w:tc>
          <w:tcPr>
            <w:tcW w:w="2693" w:type="dxa"/>
            <w:shd w:val="clear" w:color="auto" w:fill="FFFFFF" w:themeFill="background1"/>
          </w:tcPr>
          <w:p w14:paraId="73A52CAA" w14:textId="77777777" w:rsidR="00E413A1" w:rsidRPr="00E91BEA" w:rsidRDefault="00E413A1" w:rsidP="00E413A1">
            <w:pPr>
              <w:jc w:val="both"/>
              <w:outlineLvl w:val="0"/>
              <w:rPr>
                <w:rFonts w:ascii="Times New Roman" w:hAnsi="Times New Roman" w:cs="Times New Roman"/>
                <w:lang w:val="en-US"/>
              </w:rPr>
            </w:pPr>
            <w:r w:rsidRPr="00E91BEA">
              <w:rPr>
                <w:rFonts w:ascii="Times New Roman" w:hAnsi="Times New Roman" w:cs="Times New Roman"/>
              </w:rPr>
              <w:t>затверджено нормативно-правові акти</w:t>
            </w:r>
          </w:p>
        </w:tc>
        <w:tc>
          <w:tcPr>
            <w:tcW w:w="2835" w:type="dxa"/>
            <w:shd w:val="clear" w:color="auto" w:fill="FFFFFF" w:themeFill="background1"/>
          </w:tcPr>
          <w:p w14:paraId="22AF5DFC" w14:textId="77777777" w:rsidR="00E413A1" w:rsidRPr="00E91BEA" w:rsidRDefault="00E413A1" w:rsidP="00E413A1">
            <w:pPr>
              <w:jc w:val="both"/>
              <w:outlineLvl w:val="0"/>
              <w:rPr>
                <w:rFonts w:ascii="Times New Roman" w:hAnsi="Times New Roman" w:cs="Times New Roman"/>
              </w:rPr>
            </w:pPr>
            <w:r w:rsidRPr="00E91BEA">
              <w:rPr>
                <w:rFonts w:ascii="Times New Roman" w:hAnsi="Times New Roman" w:cs="Times New Roman"/>
                <w:b/>
                <w:bCs/>
              </w:rPr>
              <w:t>Виконується.</w:t>
            </w:r>
          </w:p>
          <w:p w14:paraId="3CB55980" w14:textId="0AF43F74" w:rsidR="00E413A1" w:rsidRPr="00E91BEA" w:rsidRDefault="00E413A1" w:rsidP="00E413A1">
            <w:pPr>
              <w:jc w:val="both"/>
              <w:rPr>
                <w:rFonts w:ascii="Times New Roman" w:hAnsi="Times New Roman" w:cs="Times New Roman"/>
              </w:rPr>
            </w:pPr>
            <w:r w:rsidRPr="00E91BEA">
              <w:rPr>
                <w:rFonts w:ascii="Times New Roman" w:hAnsi="Times New Roman" w:cs="Times New Roman"/>
              </w:rPr>
              <w:lastRenderedPageBreak/>
              <w:t xml:space="preserve">Підпунктами 2 та 3 пункту 1 Плану заходів до Стратегії модернізації системи бухгалтерського обліку та фінансової звітності в державному секторі на період до 2025 року передбачено розроблення національних положень (стандартів) на основі міжнародних стандартів та внесення змін до них. </w:t>
            </w:r>
          </w:p>
        </w:tc>
      </w:tr>
      <w:tr w:rsidR="00E91BEA" w:rsidRPr="00E91BEA" w14:paraId="39C703FF" w14:textId="77777777" w:rsidTr="000D35AB">
        <w:tc>
          <w:tcPr>
            <w:tcW w:w="2104" w:type="dxa"/>
            <w:shd w:val="clear" w:color="auto" w:fill="FFFFFF" w:themeFill="background1"/>
          </w:tcPr>
          <w:p w14:paraId="2866E269" w14:textId="77777777" w:rsidR="00E413A1" w:rsidRPr="00E91BEA" w:rsidRDefault="00E413A1" w:rsidP="00E413A1">
            <w:pPr>
              <w:jc w:val="both"/>
              <w:rPr>
                <w:rFonts w:ascii="Times New Roman" w:hAnsi="Times New Roman" w:cs="Times New Roman"/>
              </w:rPr>
            </w:pPr>
          </w:p>
        </w:tc>
        <w:tc>
          <w:tcPr>
            <w:tcW w:w="3703" w:type="dxa"/>
            <w:shd w:val="clear" w:color="auto" w:fill="FFFFFF" w:themeFill="background1"/>
          </w:tcPr>
          <w:p w14:paraId="0E08B0A9" w14:textId="77777777" w:rsidR="00E413A1" w:rsidRPr="00E91BEA" w:rsidRDefault="00E413A1" w:rsidP="00E413A1">
            <w:pPr>
              <w:jc w:val="both"/>
              <w:outlineLvl w:val="0"/>
              <w:rPr>
                <w:rFonts w:ascii="Times New Roman" w:hAnsi="Times New Roman" w:cs="Times New Roman"/>
              </w:rPr>
            </w:pPr>
            <w:r w:rsidRPr="00E91BEA">
              <w:rPr>
                <w:rFonts w:ascii="Times New Roman" w:hAnsi="Times New Roman" w:cs="Times New Roman"/>
              </w:rPr>
              <w:t>2) забезпечення співпраці з Міжнародною федерацією бухгалтерів щодо перекладу міжнародних стандартів та відповідного оновлення національних положень (стандартів) бухгалтерського обліку в державному секторі</w:t>
            </w:r>
          </w:p>
        </w:tc>
        <w:tc>
          <w:tcPr>
            <w:tcW w:w="1418" w:type="dxa"/>
            <w:shd w:val="clear" w:color="auto" w:fill="FFFFFF" w:themeFill="background1"/>
          </w:tcPr>
          <w:p w14:paraId="7E6E070D" w14:textId="77777777" w:rsidR="00E413A1" w:rsidRPr="00E91BEA" w:rsidRDefault="00E413A1" w:rsidP="00E413A1">
            <w:pPr>
              <w:outlineLvl w:val="0"/>
              <w:rPr>
                <w:rFonts w:ascii="Times New Roman" w:hAnsi="Times New Roman" w:cs="Times New Roman"/>
              </w:rPr>
            </w:pPr>
            <w:r w:rsidRPr="00E91BEA">
              <w:rPr>
                <w:rFonts w:ascii="Times New Roman" w:hAnsi="Times New Roman" w:cs="Times New Roman"/>
              </w:rPr>
              <w:t>постійно</w:t>
            </w:r>
          </w:p>
        </w:tc>
        <w:tc>
          <w:tcPr>
            <w:tcW w:w="2126" w:type="dxa"/>
            <w:shd w:val="clear" w:color="auto" w:fill="FFFFFF" w:themeFill="background1"/>
          </w:tcPr>
          <w:p w14:paraId="5E117EBF" w14:textId="77777777" w:rsidR="00E413A1" w:rsidRPr="00E91BEA" w:rsidRDefault="00E413A1" w:rsidP="00E413A1">
            <w:pPr>
              <w:jc w:val="both"/>
              <w:outlineLvl w:val="0"/>
              <w:rPr>
                <w:rFonts w:ascii="Times New Roman" w:hAnsi="Times New Roman" w:cs="Times New Roman"/>
              </w:rPr>
            </w:pPr>
            <w:r w:rsidRPr="00E91BEA">
              <w:rPr>
                <w:rFonts w:ascii="Times New Roman" w:hAnsi="Times New Roman" w:cs="Times New Roman"/>
              </w:rPr>
              <w:t>Мінфін </w:t>
            </w:r>
          </w:p>
          <w:p w14:paraId="60385D7F" w14:textId="77777777" w:rsidR="00E413A1" w:rsidRPr="00E91BEA" w:rsidRDefault="00E413A1" w:rsidP="00E413A1">
            <w:pPr>
              <w:jc w:val="both"/>
              <w:outlineLvl w:val="0"/>
              <w:rPr>
                <w:rFonts w:ascii="Times New Roman" w:hAnsi="Times New Roman" w:cs="Times New Roman"/>
              </w:rPr>
            </w:pPr>
            <w:r w:rsidRPr="00E91BEA">
              <w:rPr>
                <w:rFonts w:ascii="Times New Roman" w:hAnsi="Times New Roman" w:cs="Times New Roman"/>
              </w:rPr>
              <w:t>Казначейство</w:t>
            </w:r>
          </w:p>
        </w:tc>
        <w:tc>
          <w:tcPr>
            <w:tcW w:w="2693" w:type="dxa"/>
            <w:shd w:val="clear" w:color="auto" w:fill="FFFFFF" w:themeFill="background1"/>
          </w:tcPr>
          <w:p w14:paraId="6D67B17E" w14:textId="77777777" w:rsidR="00E413A1" w:rsidRPr="00E91BEA" w:rsidRDefault="00E413A1" w:rsidP="00E413A1">
            <w:pPr>
              <w:jc w:val="both"/>
              <w:outlineLvl w:val="0"/>
              <w:rPr>
                <w:rFonts w:ascii="Times New Roman" w:hAnsi="Times New Roman" w:cs="Times New Roman"/>
              </w:rPr>
            </w:pPr>
            <w:r w:rsidRPr="00E91BEA">
              <w:rPr>
                <w:rFonts w:ascii="Times New Roman" w:hAnsi="Times New Roman" w:cs="Times New Roman"/>
              </w:rPr>
              <w:t>забезпечено переклад міжнародних стандартів бухгалтерського обліку в державному секторі IPSAS  забезпечено актуальність затверджених національних положень (стандартів) бухгалтерського обліку в державному секторі та їх відповідність IPSAS</w:t>
            </w:r>
          </w:p>
        </w:tc>
        <w:tc>
          <w:tcPr>
            <w:tcW w:w="2835" w:type="dxa"/>
            <w:shd w:val="clear" w:color="auto" w:fill="FFFFFF" w:themeFill="background1"/>
          </w:tcPr>
          <w:p w14:paraId="3E111F3E" w14:textId="77777777" w:rsidR="00E413A1" w:rsidRPr="00E91BEA" w:rsidRDefault="00E413A1" w:rsidP="00E413A1">
            <w:pPr>
              <w:jc w:val="both"/>
              <w:outlineLvl w:val="0"/>
              <w:rPr>
                <w:rFonts w:ascii="Times New Roman" w:hAnsi="Times New Roman" w:cs="Times New Roman"/>
              </w:rPr>
            </w:pPr>
            <w:r w:rsidRPr="00E91BEA">
              <w:rPr>
                <w:rFonts w:ascii="Times New Roman" w:hAnsi="Times New Roman" w:cs="Times New Roman"/>
                <w:b/>
                <w:bCs/>
              </w:rPr>
              <w:t>Виконується.</w:t>
            </w:r>
          </w:p>
          <w:p w14:paraId="0617B96B" w14:textId="7E9B6566" w:rsidR="00E413A1" w:rsidRPr="00E91BEA" w:rsidRDefault="00E413A1" w:rsidP="00E413A1">
            <w:pPr>
              <w:jc w:val="both"/>
              <w:rPr>
                <w:rFonts w:ascii="Times New Roman" w:eastAsia="Times New Roman" w:hAnsi="Times New Roman" w:cs="Times New Roman"/>
                <w:lang w:eastAsia="uk-UA"/>
              </w:rPr>
            </w:pPr>
            <w:r w:rsidRPr="00E91BEA">
              <w:rPr>
                <w:rFonts w:ascii="Times New Roman" w:eastAsia="Times New Roman" w:hAnsi="Times New Roman" w:cs="Times New Roman"/>
                <w:lang w:eastAsia="uk-UA"/>
              </w:rPr>
              <w:t>Укладено Угоду про дозвіл перекладати та публікувати матеріали, захищені авторським правом від 07.11.2018 № UA-MOF-T-OA-2018 між Мінфіном України та Міжнародною федерацією бухгалтерів, згідно з якою Мінфіном України отримано електронну версію оригінального тексту Міжнародних стандартів бухгалтерського обліку для державного сектору (МСБОДС), опублікованих Радою з Міжнародних стандартів бухгалтерського обліку у вересні 2018 року.</w:t>
            </w:r>
          </w:p>
          <w:p w14:paraId="31E859BA" w14:textId="5730EA9A" w:rsidR="00E413A1" w:rsidRPr="00E91BEA" w:rsidRDefault="00E413A1" w:rsidP="00E413A1">
            <w:pPr>
              <w:jc w:val="both"/>
              <w:rPr>
                <w:rFonts w:ascii="Times New Roman" w:eastAsia="Times New Roman" w:hAnsi="Times New Roman" w:cs="Times New Roman"/>
                <w:lang w:eastAsia="uk-UA"/>
              </w:rPr>
            </w:pPr>
            <w:r w:rsidRPr="00E91BEA">
              <w:rPr>
                <w:rFonts w:ascii="Times New Roman" w:eastAsia="Times New Roman" w:hAnsi="Times New Roman" w:cs="Times New Roman"/>
                <w:lang w:eastAsia="uk-UA"/>
              </w:rPr>
              <w:t xml:space="preserve">Електронну версію оригінального тексту </w:t>
            </w:r>
            <w:r w:rsidRPr="00E91BEA">
              <w:rPr>
                <w:rFonts w:ascii="Times New Roman" w:eastAsia="Times New Roman" w:hAnsi="Times New Roman" w:cs="Times New Roman"/>
                <w:lang w:eastAsia="uk-UA"/>
              </w:rPr>
              <w:lastRenderedPageBreak/>
              <w:t xml:space="preserve">МСБОДС надано проекту  EU 4 </w:t>
            </w:r>
            <w:proofErr w:type="spellStart"/>
            <w:r w:rsidRPr="00E91BEA">
              <w:rPr>
                <w:rFonts w:ascii="Times New Roman" w:eastAsia="Times New Roman" w:hAnsi="Times New Roman" w:cs="Times New Roman"/>
                <w:lang w:eastAsia="uk-UA"/>
              </w:rPr>
              <w:t>Logica</w:t>
            </w:r>
            <w:proofErr w:type="spellEnd"/>
            <w:r w:rsidRPr="00E91BEA">
              <w:rPr>
                <w:rFonts w:ascii="Times New Roman" w:eastAsia="Times New Roman" w:hAnsi="Times New Roman" w:cs="Times New Roman"/>
                <w:lang w:eastAsia="uk-UA"/>
              </w:rPr>
              <w:t xml:space="preserve"> для перекладу.</w:t>
            </w:r>
          </w:p>
        </w:tc>
      </w:tr>
      <w:tr w:rsidR="00E91BEA" w:rsidRPr="00E91BEA" w14:paraId="6AC9AFDC" w14:textId="77777777" w:rsidTr="000D35AB">
        <w:tc>
          <w:tcPr>
            <w:tcW w:w="2104" w:type="dxa"/>
            <w:shd w:val="clear" w:color="auto" w:fill="FFFFFF" w:themeFill="background1"/>
          </w:tcPr>
          <w:p w14:paraId="22F115CB" w14:textId="77777777" w:rsidR="00E413A1" w:rsidRPr="00E91BEA" w:rsidRDefault="00E413A1" w:rsidP="00E413A1">
            <w:pPr>
              <w:jc w:val="both"/>
              <w:rPr>
                <w:rFonts w:ascii="Times New Roman" w:hAnsi="Times New Roman" w:cs="Times New Roman"/>
              </w:rPr>
            </w:pPr>
          </w:p>
        </w:tc>
        <w:tc>
          <w:tcPr>
            <w:tcW w:w="3703" w:type="dxa"/>
            <w:shd w:val="clear" w:color="auto" w:fill="FFFFFF" w:themeFill="background1"/>
          </w:tcPr>
          <w:p w14:paraId="15DDE384" w14:textId="77777777" w:rsidR="00E413A1" w:rsidRPr="00E91BEA" w:rsidRDefault="00E413A1" w:rsidP="00E413A1">
            <w:pPr>
              <w:jc w:val="both"/>
              <w:rPr>
                <w:rFonts w:ascii="Times New Roman" w:hAnsi="Times New Roman" w:cs="Times New Roman"/>
              </w:rPr>
            </w:pPr>
            <w:r w:rsidRPr="00E91BEA">
              <w:rPr>
                <w:rFonts w:ascii="Times New Roman" w:hAnsi="Times New Roman" w:cs="Times New Roman"/>
              </w:rPr>
              <w:t>3) розроблення програми навчання фахівців суб’єктів державного сектору з питань застосування національних положень (стандартів) бухгалтерського обліку в державному секторі</w:t>
            </w:r>
          </w:p>
        </w:tc>
        <w:tc>
          <w:tcPr>
            <w:tcW w:w="1418" w:type="dxa"/>
            <w:shd w:val="clear" w:color="auto" w:fill="FFFFFF" w:themeFill="background1"/>
          </w:tcPr>
          <w:p w14:paraId="7C6DFF77" w14:textId="77777777" w:rsidR="00E413A1" w:rsidRPr="00E91BEA" w:rsidRDefault="00E413A1" w:rsidP="00E413A1">
            <w:pPr>
              <w:rPr>
                <w:rFonts w:ascii="Times New Roman" w:hAnsi="Times New Roman" w:cs="Times New Roman"/>
              </w:rPr>
            </w:pPr>
            <w:r w:rsidRPr="00E91BEA">
              <w:rPr>
                <w:rFonts w:ascii="Times New Roman" w:hAnsi="Times New Roman" w:cs="Times New Roman"/>
              </w:rPr>
              <w:t>I квартал</w:t>
            </w:r>
            <w:r w:rsidRPr="00E91BEA">
              <w:rPr>
                <w:rFonts w:ascii="Times New Roman" w:hAnsi="Times New Roman" w:cs="Times New Roman"/>
              </w:rPr>
              <w:br/>
              <w:t xml:space="preserve"> 2018 р.</w:t>
            </w:r>
          </w:p>
        </w:tc>
        <w:tc>
          <w:tcPr>
            <w:tcW w:w="2126" w:type="dxa"/>
            <w:shd w:val="clear" w:color="auto" w:fill="FFFFFF" w:themeFill="background1"/>
          </w:tcPr>
          <w:p w14:paraId="22EE6122" w14:textId="77777777" w:rsidR="00E413A1" w:rsidRPr="00E91BEA" w:rsidRDefault="00E413A1" w:rsidP="00E413A1">
            <w:pPr>
              <w:jc w:val="both"/>
              <w:outlineLvl w:val="0"/>
              <w:rPr>
                <w:rFonts w:ascii="Times New Roman" w:hAnsi="Times New Roman" w:cs="Times New Roman"/>
              </w:rPr>
            </w:pPr>
            <w:r w:rsidRPr="00E91BEA">
              <w:rPr>
                <w:rFonts w:ascii="Times New Roman" w:hAnsi="Times New Roman" w:cs="Times New Roman"/>
              </w:rPr>
              <w:t>Мінфін </w:t>
            </w:r>
          </w:p>
          <w:p w14:paraId="2E111438" w14:textId="77777777" w:rsidR="00E413A1" w:rsidRPr="00E91BEA" w:rsidRDefault="00E413A1" w:rsidP="00E413A1">
            <w:pPr>
              <w:jc w:val="both"/>
              <w:outlineLvl w:val="0"/>
              <w:rPr>
                <w:rFonts w:ascii="Times New Roman" w:hAnsi="Times New Roman" w:cs="Times New Roman"/>
              </w:rPr>
            </w:pPr>
            <w:r w:rsidRPr="00E91BEA">
              <w:rPr>
                <w:rFonts w:ascii="Times New Roman" w:hAnsi="Times New Roman" w:cs="Times New Roman"/>
              </w:rPr>
              <w:t>Казначейство</w:t>
            </w:r>
          </w:p>
        </w:tc>
        <w:tc>
          <w:tcPr>
            <w:tcW w:w="2693" w:type="dxa"/>
            <w:shd w:val="clear" w:color="auto" w:fill="FFFFFF" w:themeFill="background1"/>
          </w:tcPr>
          <w:p w14:paraId="60416B07" w14:textId="77777777" w:rsidR="00E413A1" w:rsidRPr="00E91BEA" w:rsidRDefault="00E413A1" w:rsidP="00E413A1">
            <w:pPr>
              <w:jc w:val="both"/>
              <w:rPr>
                <w:rFonts w:ascii="Times New Roman" w:hAnsi="Times New Roman" w:cs="Times New Roman"/>
              </w:rPr>
            </w:pPr>
            <w:r w:rsidRPr="00E91BEA">
              <w:rPr>
                <w:rFonts w:ascii="Times New Roman" w:hAnsi="Times New Roman" w:cs="Times New Roman"/>
              </w:rPr>
              <w:t>запроваджено програму навчання, семінарів</w:t>
            </w:r>
          </w:p>
        </w:tc>
        <w:tc>
          <w:tcPr>
            <w:tcW w:w="2835" w:type="dxa"/>
            <w:shd w:val="clear" w:color="auto" w:fill="FFFFFF" w:themeFill="background1"/>
          </w:tcPr>
          <w:p w14:paraId="48B3DEB5" w14:textId="77777777" w:rsidR="00E413A1" w:rsidRPr="00E91BEA" w:rsidRDefault="00E413A1" w:rsidP="00E413A1">
            <w:pPr>
              <w:jc w:val="both"/>
              <w:rPr>
                <w:rFonts w:ascii="Times New Roman" w:hAnsi="Times New Roman" w:cs="Times New Roman"/>
                <w:b/>
                <w:bCs/>
              </w:rPr>
            </w:pPr>
            <w:r w:rsidRPr="00E91BEA">
              <w:rPr>
                <w:rFonts w:ascii="Times New Roman" w:hAnsi="Times New Roman" w:cs="Times New Roman"/>
                <w:b/>
                <w:bCs/>
              </w:rPr>
              <w:t>Виконується.</w:t>
            </w:r>
          </w:p>
          <w:p w14:paraId="54AF76C4" w14:textId="77777777" w:rsidR="00E413A1" w:rsidRPr="00E91BEA" w:rsidRDefault="00E413A1" w:rsidP="00E413A1">
            <w:pPr>
              <w:jc w:val="both"/>
              <w:rPr>
                <w:rFonts w:ascii="Times New Roman" w:hAnsi="Times New Roman" w:cs="Times New Roman"/>
              </w:rPr>
            </w:pPr>
            <w:r w:rsidRPr="00E91BEA">
              <w:rPr>
                <w:rFonts w:ascii="Times New Roman" w:hAnsi="Times New Roman" w:cs="Times New Roman"/>
              </w:rPr>
              <w:t>Планом заходів до Стратегії модернізації системи бухгалтерського обліку та фінансової звітності в державному секторі на період до 2025 року передбачено створення електронної платформи для проведення заходів щодо навчання та підвищення професійної кваліфікації працівників бухгалтерських служб в дистанційному режимі.</w:t>
            </w:r>
          </w:p>
          <w:p w14:paraId="3773A690" w14:textId="633B1B02" w:rsidR="00E413A1" w:rsidRPr="00E91BEA" w:rsidRDefault="00E413A1" w:rsidP="00E413A1">
            <w:pPr>
              <w:jc w:val="both"/>
              <w:rPr>
                <w:rFonts w:ascii="Times New Roman" w:hAnsi="Times New Roman" w:cs="Times New Roman"/>
              </w:rPr>
            </w:pPr>
            <w:r w:rsidRPr="00E91BEA">
              <w:rPr>
                <w:rFonts w:ascii="Times New Roman" w:eastAsia="Times New Roman" w:hAnsi="Times New Roman" w:cs="Times New Roman"/>
                <w:bCs/>
                <w:lang w:eastAsia="uk-UA"/>
              </w:rPr>
              <w:t>Розробку програми навчання та підвищення кваліфікації, створення та функціонування електронної навчальної платформи для бухгалтерів державного сектору включено до завдань та заходів, які будуть здійснюватися в рамках Угоди з ЄС EU4PFM.</w:t>
            </w:r>
          </w:p>
        </w:tc>
      </w:tr>
      <w:tr w:rsidR="00E91BEA" w:rsidRPr="00E91BEA" w14:paraId="5FB7F5A3" w14:textId="77777777" w:rsidTr="000D35AB">
        <w:trPr>
          <w:trHeight w:val="372"/>
        </w:trPr>
        <w:tc>
          <w:tcPr>
            <w:tcW w:w="14879" w:type="dxa"/>
            <w:gridSpan w:val="6"/>
            <w:vAlign w:val="center"/>
          </w:tcPr>
          <w:p w14:paraId="2F54B531" w14:textId="77777777" w:rsidR="00E413A1" w:rsidRPr="00E91BEA" w:rsidRDefault="00E413A1" w:rsidP="00E413A1">
            <w:pPr>
              <w:jc w:val="center"/>
              <w:outlineLvl w:val="0"/>
              <w:rPr>
                <w:rFonts w:ascii="Times New Roman" w:hAnsi="Times New Roman" w:cs="Times New Roman"/>
                <w:i/>
              </w:rPr>
            </w:pPr>
            <w:r w:rsidRPr="00E91BEA">
              <w:rPr>
                <w:rFonts w:ascii="Times New Roman" w:hAnsi="Times New Roman" w:cs="Times New Roman"/>
                <w:i/>
              </w:rPr>
              <w:t>Система державного внутрішнього фінансового контролю</w:t>
            </w:r>
          </w:p>
        </w:tc>
      </w:tr>
      <w:tr w:rsidR="00E91BEA" w:rsidRPr="00E91BEA" w14:paraId="3E2F73CE" w14:textId="77777777" w:rsidTr="000D35AB">
        <w:tc>
          <w:tcPr>
            <w:tcW w:w="2104" w:type="dxa"/>
            <w:shd w:val="clear" w:color="auto" w:fill="FFFFFF" w:themeFill="background1"/>
          </w:tcPr>
          <w:p w14:paraId="6E56374A" w14:textId="57587350" w:rsidR="00E413A1" w:rsidRPr="00E91BEA" w:rsidRDefault="001D5E70" w:rsidP="00E413A1">
            <w:pPr>
              <w:jc w:val="both"/>
              <w:rPr>
                <w:rFonts w:ascii="Times New Roman" w:hAnsi="Times New Roman" w:cs="Times New Roman"/>
              </w:rPr>
            </w:pPr>
            <w:r w:rsidRPr="00E91BEA">
              <w:rPr>
                <w:rFonts w:ascii="Times New Roman" w:hAnsi="Times New Roman" w:cs="Times New Roman"/>
              </w:rPr>
              <w:t>11. Посилення ефективності внутрішнього аудиту</w:t>
            </w:r>
          </w:p>
        </w:tc>
        <w:tc>
          <w:tcPr>
            <w:tcW w:w="3703" w:type="dxa"/>
            <w:shd w:val="clear" w:color="auto" w:fill="FFFFFF" w:themeFill="background1"/>
          </w:tcPr>
          <w:p w14:paraId="7C940100" w14:textId="77777777" w:rsidR="00E413A1" w:rsidRPr="00E91BEA" w:rsidRDefault="00E413A1" w:rsidP="00E413A1">
            <w:pPr>
              <w:jc w:val="both"/>
              <w:outlineLvl w:val="0"/>
              <w:rPr>
                <w:rFonts w:ascii="Times New Roman" w:hAnsi="Times New Roman" w:cs="Times New Roman"/>
              </w:rPr>
            </w:pPr>
            <w:r w:rsidRPr="00E91BEA">
              <w:rPr>
                <w:rFonts w:ascii="Times New Roman" w:hAnsi="Times New Roman" w:cs="Times New Roman"/>
              </w:rPr>
              <w:t>3) проведення навчальних заходів та підвищення кваліфікації для внутрішніх аудиторів</w:t>
            </w:r>
          </w:p>
        </w:tc>
        <w:tc>
          <w:tcPr>
            <w:tcW w:w="1418" w:type="dxa"/>
            <w:shd w:val="clear" w:color="auto" w:fill="FFFFFF" w:themeFill="background1"/>
          </w:tcPr>
          <w:p w14:paraId="54F74539" w14:textId="77777777" w:rsidR="00E413A1" w:rsidRPr="00E91BEA" w:rsidRDefault="00E413A1" w:rsidP="00E413A1">
            <w:pPr>
              <w:outlineLvl w:val="0"/>
              <w:rPr>
                <w:rFonts w:ascii="Times New Roman" w:hAnsi="Times New Roman" w:cs="Times New Roman"/>
              </w:rPr>
            </w:pPr>
            <w:r w:rsidRPr="00E91BEA">
              <w:rPr>
                <w:rFonts w:ascii="Times New Roman" w:hAnsi="Times New Roman" w:cs="Times New Roman"/>
              </w:rPr>
              <w:t>постійно починаючи з III кварталу 2018 р.</w:t>
            </w:r>
          </w:p>
        </w:tc>
        <w:tc>
          <w:tcPr>
            <w:tcW w:w="2126" w:type="dxa"/>
            <w:shd w:val="clear" w:color="auto" w:fill="FFFFFF" w:themeFill="background1"/>
          </w:tcPr>
          <w:p w14:paraId="2D278F06" w14:textId="77777777" w:rsidR="00E413A1" w:rsidRPr="00E91BEA" w:rsidRDefault="00E413A1" w:rsidP="00E413A1">
            <w:pPr>
              <w:jc w:val="both"/>
              <w:outlineLvl w:val="0"/>
              <w:rPr>
                <w:rFonts w:ascii="Times New Roman" w:hAnsi="Times New Roman" w:cs="Times New Roman"/>
              </w:rPr>
            </w:pPr>
            <w:r w:rsidRPr="00E91BEA">
              <w:rPr>
                <w:rFonts w:ascii="Times New Roman" w:hAnsi="Times New Roman" w:cs="Times New Roman"/>
              </w:rPr>
              <w:t>Мінфін </w:t>
            </w:r>
          </w:p>
          <w:p w14:paraId="61A6A18F" w14:textId="77777777" w:rsidR="00E413A1" w:rsidRPr="00E91BEA" w:rsidRDefault="00E413A1" w:rsidP="00E413A1">
            <w:pPr>
              <w:jc w:val="both"/>
              <w:outlineLvl w:val="0"/>
              <w:rPr>
                <w:rFonts w:ascii="Times New Roman" w:hAnsi="Times New Roman" w:cs="Times New Roman"/>
              </w:rPr>
            </w:pPr>
            <w:r w:rsidRPr="00E91BEA">
              <w:rPr>
                <w:rFonts w:ascii="Times New Roman" w:hAnsi="Times New Roman" w:cs="Times New Roman"/>
              </w:rPr>
              <w:t>центральні органи виконавчої влади</w:t>
            </w:r>
          </w:p>
        </w:tc>
        <w:tc>
          <w:tcPr>
            <w:tcW w:w="2693" w:type="dxa"/>
            <w:shd w:val="clear" w:color="auto" w:fill="FFFFFF" w:themeFill="background1"/>
          </w:tcPr>
          <w:p w14:paraId="5090D69F" w14:textId="77777777" w:rsidR="00E413A1" w:rsidRPr="00E91BEA" w:rsidRDefault="00E413A1" w:rsidP="00E413A1">
            <w:pPr>
              <w:jc w:val="both"/>
              <w:outlineLvl w:val="0"/>
              <w:rPr>
                <w:rFonts w:ascii="Times New Roman" w:hAnsi="Times New Roman" w:cs="Times New Roman"/>
              </w:rPr>
            </w:pPr>
            <w:r w:rsidRPr="00E91BEA">
              <w:rPr>
                <w:rFonts w:ascii="Times New Roman" w:hAnsi="Times New Roman" w:cs="Times New Roman"/>
              </w:rPr>
              <w:t>проводяться навчання із зазначенням відсотка співробітників, що пройшли навчання</w:t>
            </w:r>
          </w:p>
        </w:tc>
        <w:tc>
          <w:tcPr>
            <w:tcW w:w="2835" w:type="dxa"/>
            <w:shd w:val="clear" w:color="auto" w:fill="FFFFFF" w:themeFill="background1"/>
          </w:tcPr>
          <w:p w14:paraId="5F866C46" w14:textId="77777777" w:rsidR="00E413A1" w:rsidRPr="00E91BEA" w:rsidRDefault="00E413A1" w:rsidP="00E413A1">
            <w:pPr>
              <w:jc w:val="both"/>
              <w:outlineLvl w:val="0"/>
              <w:rPr>
                <w:rFonts w:ascii="Times New Roman" w:hAnsi="Times New Roman" w:cs="Times New Roman"/>
              </w:rPr>
            </w:pPr>
            <w:r w:rsidRPr="00E91BEA">
              <w:rPr>
                <w:rFonts w:ascii="Times New Roman" w:hAnsi="Times New Roman" w:cs="Times New Roman"/>
                <w:b/>
                <w:bCs/>
              </w:rPr>
              <w:t>Виконується постійно.</w:t>
            </w:r>
          </w:p>
          <w:p w14:paraId="42F4A374" w14:textId="43BD881C" w:rsidR="00E413A1" w:rsidRPr="00E91BEA" w:rsidRDefault="00E413A1" w:rsidP="00E413A1">
            <w:pPr>
              <w:jc w:val="both"/>
              <w:outlineLvl w:val="0"/>
              <w:rPr>
                <w:rFonts w:ascii="Times New Roman" w:eastAsia="Times New Roman" w:hAnsi="Times New Roman" w:cs="Times New Roman"/>
                <w:lang w:eastAsia="uk-UA"/>
              </w:rPr>
            </w:pPr>
            <w:r w:rsidRPr="00E91BEA">
              <w:rPr>
                <w:rFonts w:ascii="Times New Roman" w:hAnsi="Times New Roman" w:cs="Times New Roman"/>
              </w:rPr>
              <w:t xml:space="preserve">Навчання проводяться на постійній основі. З огляду на зміну структури та штатних розписів ЦОВ </w:t>
            </w:r>
            <w:r w:rsidRPr="00E91BEA">
              <w:rPr>
                <w:rFonts w:ascii="Times New Roman" w:eastAsia="Times New Roman" w:hAnsi="Times New Roman" w:cs="Times New Roman"/>
                <w:lang w:eastAsia="uk-UA"/>
              </w:rPr>
              <w:t xml:space="preserve">загальна чисельність внутрішніх аудиторів є </w:t>
            </w:r>
            <w:r w:rsidRPr="00E91BEA">
              <w:rPr>
                <w:rFonts w:ascii="Times New Roman" w:eastAsia="Times New Roman" w:hAnsi="Times New Roman" w:cs="Times New Roman"/>
                <w:lang w:eastAsia="uk-UA"/>
              </w:rPr>
              <w:lastRenderedPageBreak/>
              <w:t xml:space="preserve">змінним показником. У звітному періоді проведено 3 навчальні заходи, у тому числі: тренінг з аудиту ефективності </w:t>
            </w:r>
            <w:r w:rsidR="00E76F92" w:rsidRPr="00E91BEA">
              <w:rPr>
                <w:rFonts w:ascii="Times New Roman" w:eastAsia="Times New Roman" w:hAnsi="Times New Roman" w:cs="Times New Roman"/>
                <w:lang w:eastAsia="uk-UA"/>
              </w:rPr>
              <w:t xml:space="preserve">                         </w:t>
            </w:r>
            <w:r w:rsidRPr="00E91BEA">
              <w:rPr>
                <w:rFonts w:ascii="Times New Roman" w:eastAsia="Times New Roman" w:hAnsi="Times New Roman" w:cs="Times New Roman"/>
                <w:lang w:eastAsia="uk-UA"/>
              </w:rPr>
              <w:t xml:space="preserve">(17-19.04.2019) для 20 працівників підрозділів внутрішнього аудиту;  базовий тренінг (курс) з внутрішнього контролю та внутрішнього аудиту (20-28.05.2019) для 26 внутрішніх аудиторів; тренінг другого рівня з питань внутрішнього аудиту (24-25.06.2019), в якому взяли участь 19 працівників підрозділів внутрішнього аудиту.     </w:t>
            </w:r>
          </w:p>
        </w:tc>
      </w:tr>
      <w:tr w:rsidR="00E91BEA" w:rsidRPr="00E91BEA" w14:paraId="002D196B" w14:textId="77777777" w:rsidTr="000D35AB">
        <w:tc>
          <w:tcPr>
            <w:tcW w:w="2104" w:type="dxa"/>
            <w:shd w:val="clear" w:color="auto" w:fill="FFFFFF" w:themeFill="background1"/>
          </w:tcPr>
          <w:p w14:paraId="3D7A776F" w14:textId="77777777" w:rsidR="00E413A1" w:rsidRPr="00E91BEA" w:rsidRDefault="00E0724A" w:rsidP="00E413A1">
            <w:pPr>
              <w:jc w:val="both"/>
              <w:outlineLvl w:val="0"/>
              <w:rPr>
                <w:rFonts w:ascii="Times New Roman" w:hAnsi="Times New Roman" w:cs="Times New Roman"/>
              </w:rPr>
            </w:pPr>
            <w:hyperlink r:id="rId11" w:anchor="n9" w:history="1">
              <w:r w:rsidR="00E413A1" w:rsidRPr="00E91BEA">
                <w:rPr>
                  <w:rStyle w:val="a4"/>
                  <w:rFonts w:ascii="Times New Roman" w:hAnsi="Times New Roman" w:cs="Times New Roman"/>
                  <w:color w:val="auto"/>
                  <w:u w:val="none"/>
                </w:rPr>
                <w:t>12. Впровадження внутрішнього контролю, узгодженого з реалізацією Стратегії реформування державного управління на 2016-2020 роки</w:t>
              </w:r>
            </w:hyperlink>
          </w:p>
        </w:tc>
        <w:tc>
          <w:tcPr>
            <w:tcW w:w="3703" w:type="dxa"/>
            <w:shd w:val="clear" w:color="auto" w:fill="FFFFFF" w:themeFill="background1"/>
          </w:tcPr>
          <w:p w14:paraId="1E44AFBF" w14:textId="77777777" w:rsidR="00E413A1" w:rsidRPr="00E91BEA" w:rsidRDefault="00E413A1" w:rsidP="00E413A1">
            <w:pPr>
              <w:jc w:val="both"/>
              <w:outlineLvl w:val="0"/>
              <w:rPr>
                <w:rFonts w:ascii="Times New Roman" w:hAnsi="Times New Roman" w:cs="Times New Roman"/>
              </w:rPr>
            </w:pPr>
            <w:r w:rsidRPr="00E91BEA">
              <w:rPr>
                <w:rFonts w:ascii="Times New Roman" w:hAnsi="Times New Roman" w:cs="Times New Roman"/>
              </w:rPr>
              <w:t>проведення на базі обраних міністерств (не менше чотирьох) пілотних проектів з внутрішнього контролю, спрямованих на посилення відповідальності керівників за управління і розвиток установи в цілому (управлінська відповідальність та підзвітність) та якісне виконання ними завдань з планування та організації діяльності, формування адекватної структури внутрішнього контролю, нагляду за здійсненням внутрішнього контролю та управління ризиками</w:t>
            </w:r>
          </w:p>
        </w:tc>
        <w:tc>
          <w:tcPr>
            <w:tcW w:w="1418" w:type="dxa"/>
            <w:shd w:val="clear" w:color="auto" w:fill="FFFFFF" w:themeFill="background1"/>
          </w:tcPr>
          <w:p w14:paraId="4C1704BC" w14:textId="77777777" w:rsidR="00E413A1" w:rsidRPr="00E91BEA" w:rsidRDefault="00E413A1" w:rsidP="00E413A1">
            <w:pPr>
              <w:outlineLvl w:val="0"/>
              <w:rPr>
                <w:rFonts w:ascii="Times New Roman" w:hAnsi="Times New Roman" w:cs="Times New Roman"/>
              </w:rPr>
            </w:pPr>
            <w:r w:rsidRPr="00E91BEA">
              <w:rPr>
                <w:rFonts w:ascii="Times New Roman" w:hAnsi="Times New Roman" w:cs="Times New Roman"/>
              </w:rPr>
              <w:t>IV квартал 2020 р.</w:t>
            </w:r>
          </w:p>
        </w:tc>
        <w:tc>
          <w:tcPr>
            <w:tcW w:w="2126" w:type="dxa"/>
            <w:shd w:val="clear" w:color="auto" w:fill="FFFFFF" w:themeFill="background1"/>
          </w:tcPr>
          <w:p w14:paraId="2A1D6BAD" w14:textId="77777777" w:rsidR="00E413A1" w:rsidRPr="00E91BEA" w:rsidRDefault="00E413A1" w:rsidP="00E413A1">
            <w:pPr>
              <w:jc w:val="both"/>
              <w:outlineLvl w:val="0"/>
              <w:rPr>
                <w:rFonts w:ascii="Times New Roman" w:hAnsi="Times New Roman" w:cs="Times New Roman"/>
              </w:rPr>
            </w:pPr>
            <w:r w:rsidRPr="00E91BEA">
              <w:rPr>
                <w:rFonts w:ascii="Times New Roman" w:hAnsi="Times New Roman" w:cs="Times New Roman"/>
              </w:rPr>
              <w:t>Мінфін </w:t>
            </w:r>
          </w:p>
          <w:p w14:paraId="45B89B59" w14:textId="77777777" w:rsidR="00E413A1" w:rsidRPr="00E91BEA" w:rsidRDefault="00E413A1" w:rsidP="00E413A1">
            <w:pPr>
              <w:jc w:val="both"/>
              <w:outlineLvl w:val="0"/>
              <w:rPr>
                <w:rFonts w:ascii="Times New Roman" w:hAnsi="Times New Roman" w:cs="Times New Roman"/>
              </w:rPr>
            </w:pPr>
            <w:r w:rsidRPr="00E91BEA">
              <w:rPr>
                <w:rFonts w:ascii="Times New Roman" w:hAnsi="Times New Roman" w:cs="Times New Roman"/>
              </w:rPr>
              <w:t>інші міністерства</w:t>
            </w:r>
          </w:p>
        </w:tc>
        <w:tc>
          <w:tcPr>
            <w:tcW w:w="2693" w:type="dxa"/>
            <w:shd w:val="clear" w:color="auto" w:fill="FFFFFF" w:themeFill="background1"/>
          </w:tcPr>
          <w:p w14:paraId="562C7475" w14:textId="77777777" w:rsidR="00E413A1" w:rsidRPr="00E91BEA" w:rsidRDefault="00E413A1" w:rsidP="00E413A1">
            <w:pPr>
              <w:jc w:val="both"/>
              <w:outlineLvl w:val="0"/>
              <w:rPr>
                <w:rFonts w:ascii="Times New Roman" w:hAnsi="Times New Roman" w:cs="Times New Roman"/>
              </w:rPr>
            </w:pPr>
            <w:r w:rsidRPr="00E91BEA">
              <w:rPr>
                <w:rFonts w:ascii="Times New Roman" w:hAnsi="Times New Roman" w:cs="Times New Roman"/>
              </w:rPr>
              <w:t>реалізовано пілотні проекти з впровадження внутрішнього контролю</w:t>
            </w:r>
          </w:p>
        </w:tc>
        <w:tc>
          <w:tcPr>
            <w:tcW w:w="2835" w:type="dxa"/>
            <w:shd w:val="clear" w:color="auto" w:fill="FFFFFF" w:themeFill="background1"/>
          </w:tcPr>
          <w:p w14:paraId="027C7F27" w14:textId="77777777" w:rsidR="00E413A1" w:rsidRPr="00E91BEA" w:rsidRDefault="00E413A1" w:rsidP="00E413A1">
            <w:pPr>
              <w:jc w:val="both"/>
              <w:outlineLvl w:val="0"/>
              <w:rPr>
                <w:rFonts w:ascii="Times New Roman" w:hAnsi="Times New Roman" w:cs="Times New Roman"/>
              </w:rPr>
            </w:pPr>
            <w:r w:rsidRPr="00E91BEA">
              <w:rPr>
                <w:rFonts w:ascii="Times New Roman" w:hAnsi="Times New Roman" w:cs="Times New Roman"/>
                <w:b/>
                <w:bCs/>
              </w:rPr>
              <w:t>Виконується.</w:t>
            </w:r>
          </w:p>
          <w:p w14:paraId="768DFADC" w14:textId="77777777" w:rsidR="00E413A1" w:rsidRPr="00E91BEA" w:rsidRDefault="00E413A1" w:rsidP="00E413A1">
            <w:pPr>
              <w:jc w:val="both"/>
              <w:outlineLvl w:val="0"/>
              <w:rPr>
                <w:rFonts w:ascii="Times New Roman" w:hAnsi="Times New Roman" w:cs="Times New Roman"/>
              </w:rPr>
            </w:pPr>
            <w:r w:rsidRPr="00E91BEA">
              <w:rPr>
                <w:rFonts w:ascii="Times New Roman" w:hAnsi="Times New Roman" w:cs="Times New Roman"/>
              </w:rPr>
              <w:t xml:space="preserve">У листопаді 2018 року розпочато реалізацію пілотного проекту із впровадження внутрішнього контролю в </w:t>
            </w:r>
            <w:proofErr w:type="spellStart"/>
            <w:r w:rsidRPr="00E91BEA">
              <w:rPr>
                <w:rFonts w:ascii="Times New Roman" w:hAnsi="Times New Roman" w:cs="Times New Roman"/>
              </w:rPr>
              <w:t>Міненерговугіллі</w:t>
            </w:r>
            <w:proofErr w:type="spellEnd"/>
            <w:r w:rsidRPr="00E91BEA">
              <w:rPr>
                <w:rFonts w:ascii="Times New Roman" w:hAnsi="Times New Roman" w:cs="Times New Roman"/>
              </w:rPr>
              <w:t>.</w:t>
            </w:r>
          </w:p>
          <w:p w14:paraId="497A9EDB" w14:textId="493DDD36" w:rsidR="00E413A1" w:rsidRPr="00E91BEA" w:rsidRDefault="00E413A1" w:rsidP="00E413A1">
            <w:pPr>
              <w:jc w:val="both"/>
              <w:outlineLvl w:val="0"/>
              <w:rPr>
                <w:rFonts w:ascii="Times New Roman" w:hAnsi="Times New Roman" w:cs="Times New Roman"/>
              </w:rPr>
            </w:pPr>
            <w:r w:rsidRPr="00E91BEA">
              <w:rPr>
                <w:rFonts w:ascii="Times New Roman" w:hAnsi="Times New Roman" w:cs="Times New Roman"/>
              </w:rPr>
              <w:t xml:space="preserve">Наразі узгоджено з нідерландськими експертами проведення наступного пілотного проекту в Міністерстві соціальної політики України та заплановано проведення пілотного проекту з внутрішнього </w:t>
            </w:r>
            <w:r w:rsidRPr="00E91BEA">
              <w:rPr>
                <w:rFonts w:ascii="Times New Roman" w:hAnsi="Times New Roman" w:cs="Times New Roman"/>
              </w:rPr>
              <w:lastRenderedPageBreak/>
              <w:t>контролю в Міністерстві культури України.</w:t>
            </w:r>
          </w:p>
        </w:tc>
      </w:tr>
      <w:tr w:rsidR="00E91BEA" w:rsidRPr="00E91BEA" w14:paraId="4F97C643" w14:textId="77777777" w:rsidTr="000D35AB">
        <w:trPr>
          <w:trHeight w:val="322"/>
        </w:trPr>
        <w:tc>
          <w:tcPr>
            <w:tcW w:w="14879" w:type="dxa"/>
            <w:gridSpan w:val="6"/>
            <w:vAlign w:val="center"/>
          </w:tcPr>
          <w:p w14:paraId="5D34D9E3" w14:textId="77777777" w:rsidR="00E413A1" w:rsidRPr="00E91BEA" w:rsidRDefault="00E413A1" w:rsidP="00E413A1">
            <w:pPr>
              <w:jc w:val="center"/>
              <w:outlineLvl w:val="0"/>
              <w:rPr>
                <w:rFonts w:ascii="Times New Roman" w:hAnsi="Times New Roman" w:cs="Times New Roman"/>
                <w:bCs/>
                <w:i/>
              </w:rPr>
            </w:pPr>
            <w:r w:rsidRPr="00E91BEA">
              <w:rPr>
                <w:rFonts w:ascii="Times New Roman" w:hAnsi="Times New Roman" w:cs="Times New Roman"/>
                <w:bCs/>
                <w:i/>
              </w:rPr>
              <w:lastRenderedPageBreak/>
              <w:t>Державний фінансовий контроль</w:t>
            </w:r>
          </w:p>
        </w:tc>
      </w:tr>
      <w:tr w:rsidR="00E91BEA" w:rsidRPr="00E91BEA" w14:paraId="1811DEB9" w14:textId="77777777" w:rsidTr="000D35AB">
        <w:tc>
          <w:tcPr>
            <w:tcW w:w="2104" w:type="dxa"/>
            <w:shd w:val="clear" w:color="auto" w:fill="FFFFFF" w:themeFill="background1"/>
          </w:tcPr>
          <w:p w14:paraId="6E4BA467" w14:textId="20C34B74" w:rsidR="001D5E70" w:rsidRPr="00E91BEA" w:rsidRDefault="001D5E70" w:rsidP="001D5E70">
            <w:pPr>
              <w:jc w:val="both"/>
              <w:rPr>
                <w:rFonts w:ascii="Times New Roman" w:hAnsi="Times New Roman" w:cs="Times New Roman"/>
              </w:rPr>
            </w:pPr>
            <w:r w:rsidRPr="00E91BEA">
              <w:rPr>
                <w:rFonts w:ascii="Times New Roman" w:hAnsi="Times New Roman" w:cs="Times New Roman"/>
              </w:rPr>
              <w:t xml:space="preserve">13. Посилення інституційної спроможності </w:t>
            </w:r>
            <w:proofErr w:type="spellStart"/>
            <w:r w:rsidRPr="00E91BEA">
              <w:rPr>
                <w:rFonts w:ascii="Times New Roman" w:hAnsi="Times New Roman" w:cs="Times New Roman"/>
              </w:rPr>
              <w:t>Держаудитслужби</w:t>
            </w:r>
            <w:proofErr w:type="spellEnd"/>
            <w:r w:rsidRPr="00E91BEA">
              <w:rPr>
                <w:rFonts w:ascii="Times New Roman" w:hAnsi="Times New Roman" w:cs="Times New Roman"/>
              </w:rPr>
              <w:t xml:space="preserve"> щодо проведення державних фінансових аудитів (спеціалізованих аудитів)</w:t>
            </w:r>
          </w:p>
        </w:tc>
        <w:tc>
          <w:tcPr>
            <w:tcW w:w="3703" w:type="dxa"/>
            <w:shd w:val="clear" w:color="auto" w:fill="FFFFFF" w:themeFill="background1"/>
          </w:tcPr>
          <w:p w14:paraId="66EEEF9D" w14:textId="77777777" w:rsidR="001D5E70" w:rsidRPr="00E91BEA" w:rsidRDefault="001D5E70" w:rsidP="001D5E70">
            <w:pPr>
              <w:jc w:val="both"/>
              <w:rPr>
                <w:rFonts w:ascii="Times New Roman" w:hAnsi="Times New Roman" w:cs="Times New Roman"/>
                <w:highlight w:val="yellow"/>
              </w:rPr>
            </w:pPr>
            <w:r w:rsidRPr="00E91BEA">
              <w:rPr>
                <w:rFonts w:ascii="Times New Roman" w:hAnsi="Times New Roman" w:cs="Times New Roman"/>
              </w:rPr>
              <w:t>2) запровадження навчальних програм підвищення кваліфікації для державних аудиторів</w:t>
            </w:r>
          </w:p>
        </w:tc>
        <w:tc>
          <w:tcPr>
            <w:tcW w:w="1418" w:type="dxa"/>
            <w:shd w:val="clear" w:color="auto" w:fill="FFFFFF" w:themeFill="background1"/>
          </w:tcPr>
          <w:p w14:paraId="776B3EF6" w14:textId="77777777" w:rsidR="001D5E70" w:rsidRPr="00E91BEA" w:rsidRDefault="001D5E70" w:rsidP="001D5E70">
            <w:pPr>
              <w:rPr>
                <w:rFonts w:ascii="Times New Roman" w:hAnsi="Times New Roman" w:cs="Times New Roman"/>
              </w:rPr>
            </w:pPr>
            <w:r w:rsidRPr="00E91BEA">
              <w:rPr>
                <w:rFonts w:ascii="Times New Roman" w:hAnsi="Times New Roman" w:cs="Times New Roman"/>
              </w:rPr>
              <w:t>постійно</w:t>
            </w:r>
          </w:p>
        </w:tc>
        <w:tc>
          <w:tcPr>
            <w:tcW w:w="2126" w:type="dxa"/>
            <w:shd w:val="clear" w:color="auto" w:fill="FFFFFF" w:themeFill="background1"/>
          </w:tcPr>
          <w:p w14:paraId="685B56E8" w14:textId="77777777" w:rsidR="001D5E70" w:rsidRPr="00E91BEA" w:rsidRDefault="001D5E70" w:rsidP="001D5E70">
            <w:pPr>
              <w:jc w:val="both"/>
              <w:rPr>
                <w:rFonts w:ascii="Times New Roman" w:hAnsi="Times New Roman" w:cs="Times New Roman"/>
              </w:rPr>
            </w:pPr>
            <w:proofErr w:type="spellStart"/>
            <w:r w:rsidRPr="00E91BEA">
              <w:rPr>
                <w:rFonts w:ascii="Times New Roman" w:hAnsi="Times New Roman" w:cs="Times New Roman"/>
              </w:rPr>
              <w:t>Держаудитслужба</w:t>
            </w:r>
            <w:proofErr w:type="spellEnd"/>
          </w:p>
        </w:tc>
        <w:tc>
          <w:tcPr>
            <w:tcW w:w="2693" w:type="dxa"/>
            <w:shd w:val="clear" w:color="auto" w:fill="FFFFFF" w:themeFill="background1"/>
          </w:tcPr>
          <w:p w14:paraId="1321DFB8" w14:textId="77777777" w:rsidR="001D5E70" w:rsidRPr="00E91BEA" w:rsidRDefault="001D5E70" w:rsidP="001D5E70">
            <w:pPr>
              <w:jc w:val="both"/>
              <w:rPr>
                <w:rFonts w:ascii="Times New Roman" w:hAnsi="Times New Roman" w:cs="Times New Roman"/>
              </w:rPr>
            </w:pPr>
            <w:r w:rsidRPr="00E91BEA">
              <w:rPr>
                <w:rFonts w:ascii="Times New Roman" w:hAnsi="Times New Roman" w:cs="Times New Roman"/>
              </w:rPr>
              <w:t>проводяться навчання із зазначенням відсотка співробітників, що пройшли навчання</w:t>
            </w:r>
          </w:p>
        </w:tc>
        <w:tc>
          <w:tcPr>
            <w:tcW w:w="2835" w:type="dxa"/>
            <w:shd w:val="clear" w:color="auto" w:fill="FFFFFF" w:themeFill="background1"/>
          </w:tcPr>
          <w:p w14:paraId="15905CBB" w14:textId="77777777" w:rsidR="001D5E70" w:rsidRPr="00E91BEA" w:rsidRDefault="001D5E70" w:rsidP="001D5E70">
            <w:pPr>
              <w:jc w:val="both"/>
              <w:rPr>
                <w:rFonts w:ascii="Times New Roman" w:hAnsi="Times New Roman" w:cs="Times New Roman"/>
                <w:b/>
                <w:bCs/>
              </w:rPr>
            </w:pPr>
            <w:r w:rsidRPr="00E91BEA">
              <w:rPr>
                <w:rFonts w:ascii="Times New Roman" w:hAnsi="Times New Roman" w:cs="Times New Roman"/>
                <w:b/>
                <w:bCs/>
              </w:rPr>
              <w:t>Виконується постійно.</w:t>
            </w:r>
          </w:p>
          <w:p w14:paraId="5E421EF7" w14:textId="77777777" w:rsidR="001D5E70" w:rsidRPr="00E91BEA" w:rsidRDefault="001D5E70" w:rsidP="001D5E70">
            <w:pPr>
              <w:jc w:val="both"/>
              <w:rPr>
                <w:rFonts w:ascii="Times New Roman" w:hAnsi="Times New Roman" w:cs="Times New Roman"/>
              </w:rPr>
            </w:pPr>
            <w:r w:rsidRPr="00E91BEA">
              <w:rPr>
                <w:rFonts w:ascii="Times New Roman" w:hAnsi="Times New Roman" w:cs="Times New Roman"/>
              </w:rPr>
              <w:t xml:space="preserve">Упродовж 2018 року проведено навчання за 25 заходами, за результатами яких підвищили кваліфікацію 317 працівників </w:t>
            </w:r>
            <w:proofErr w:type="spellStart"/>
            <w:r w:rsidRPr="00E91BEA">
              <w:rPr>
                <w:rFonts w:ascii="Times New Roman" w:hAnsi="Times New Roman" w:cs="Times New Roman"/>
              </w:rPr>
              <w:t>Держаудитслужби</w:t>
            </w:r>
            <w:proofErr w:type="spellEnd"/>
            <w:r w:rsidRPr="00E91BEA">
              <w:rPr>
                <w:rFonts w:ascii="Times New Roman" w:hAnsi="Times New Roman" w:cs="Times New Roman"/>
              </w:rPr>
              <w:t xml:space="preserve"> та 557 працівників її міжрегіональних територіальних органів.</w:t>
            </w:r>
          </w:p>
          <w:p w14:paraId="29AAC9F1" w14:textId="28B673AE" w:rsidR="001D5E70" w:rsidRPr="00E91BEA" w:rsidRDefault="001D5E70" w:rsidP="001D5E70">
            <w:pPr>
              <w:jc w:val="both"/>
              <w:rPr>
                <w:rFonts w:ascii="Times New Roman" w:hAnsi="Times New Roman" w:cs="Times New Roman"/>
              </w:rPr>
            </w:pPr>
            <w:r w:rsidRPr="00E91BEA">
              <w:rPr>
                <w:rFonts w:ascii="Times New Roman" w:hAnsi="Times New Roman" w:cs="Times New Roman"/>
              </w:rPr>
              <w:t xml:space="preserve">Протягом І півріччя </w:t>
            </w:r>
            <w:r w:rsidR="00E76F92" w:rsidRPr="00E91BEA">
              <w:rPr>
                <w:rFonts w:ascii="Times New Roman" w:hAnsi="Times New Roman" w:cs="Times New Roman"/>
              </w:rPr>
              <w:t xml:space="preserve">             </w:t>
            </w:r>
            <w:r w:rsidRPr="00E91BEA">
              <w:rPr>
                <w:rFonts w:ascii="Times New Roman" w:hAnsi="Times New Roman" w:cs="Times New Roman"/>
              </w:rPr>
              <w:t xml:space="preserve">2019 року проведено 41 навчальних заходів, у яких взяли участь 1566 працівників міжрегіональних територіальних органів </w:t>
            </w:r>
            <w:proofErr w:type="spellStart"/>
            <w:r w:rsidRPr="00E91BEA">
              <w:rPr>
                <w:rFonts w:ascii="Times New Roman" w:hAnsi="Times New Roman" w:cs="Times New Roman"/>
              </w:rPr>
              <w:t>Держаудитслужби</w:t>
            </w:r>
            <w:proofErr w:type="spellEnd"/>
            <w:r w:rsidRPr="00E91BEA">
              <w:rPr>
                <w:rFonts w:ascii="Times New Roman" w:hAnsi="Times New Roman" w:cs="Times New Roman"/>
              </w:rPr>
              <w:t>.</w:t>
            </w:r>
          </w:p>
        </w:tc>
      </w:tr>
      <w:tr w:rsidR="00E91BEA" w:rsidRPr="00E91BEA" w14:paraId="3C13A97D" w14:textId="77777777" w:rsidTr="000D35AB">
        <w:tc>
          <w:tcPr>
            <w:tcW w:w="2104" w:type="dxa"/>
            <w:shd w:val="clear" w:color="auto" w:fill="FFFFFF" w:themeFill="background1"/>
          </w:tcPr>
          <w:p w14:paraId="009A0D38" w14:textId="77777777" w:rsidR="001D5E70" w:rsidRPr="00E91BEA" w:rsidRDefault="001D5E70" w:rsidP="001D5E70">
            <w:pPr>
              <w:jc w:val="both"/>
              <w:rPr>
                <w:rFonts w:ascii="Times New Roman" w:hAnsi="Times New Roman" w:cs="Times New Roman"/>
              </w:rPr>
            </w:pPr>
            <w:r w:rsidRPr="00E91BEA">
              <w:rPr>
                <w:rFonts w:ascii="Times New Roman" w:hAnsi="Times New Roman" w:cs="Times New Roman"/>
              </w:rPr>
              <w:t>14. Підвищення ефективності фінансового інспектування</w:t>
            </w:r>
          </w:p>
        </w:tc>
        <w:tc>
          <w:tcPr>
            <w:tcW w:w="3703" w:type="dxa"/>
            <w:shd w:val="clear" w:color="auto" w:fill="FFFFFF" w:themeFill="background1"/>
          </w:tcPr>
          <w:p w14:paraId="30F9BEB0" w14:textId="77777777" w:rsidR="001D5E70" w:rsidRPr="00E91BEA" w:rsidRDefault="001D5E70" w:rsidP="001D5E70">
            <w:pPr>
              <w:jc w:val="both"/>
              <w:outlineLvl w:val="0"/>
              <w:rPr>
                <w:rFonts w:ascii="Times New Roman" w:hAnsi="Times New Roman" w:cs="Times New Roman"/>
              </w:rPr>
            </w:pPr>
            <w:r w:rsidRPr="00E91BEA">
              <w:rPr>
                <w:rFonts w:ascii="Times New Roman" w:hAnsi="Times New Roman" w:cs="Times New Roman"/>
              </w:rPr>
              <w:t xml:space="preserve">1) удосконалення методики </w:t>
            </w:r>
            <w:proofErr w:type="spellStart"/>
            <w:r w:rsidRPr="00E91BEA">
              <w:rPr>
                <w:rFonts w:ascii="Times New Roman" w:hAnsi="Times New Roman" w:cs="Times New Roman"/>
              </w:rPr>
              <w:t>ризикоорієнтованого</w:t>
            </w:r>
            <w:proofErr w:type="spellEnd"/>
            <w:r w:rsidRPr="00E91BEA">
              <w:rPr>
                <w:rFonts w:ascii="Times New Roman" w:hAnsi="Times New Roman" w:cs="Times New Roman"/>
              </w:rPr>
              <w:t xml:space="preserve"> відбору, що застосовується для проведення фінансових інспекцій</w:t>
            </w:r>
          </w:p>
        </w:tc>
        <w:tc>
          <w:tcPr>
            <w:tcW w:w="1418" w:type="dxa"/>
            <w:shd w:val="clear" w:color="auto" w:fill="FFFFFF" w:themeFill="background1"/>
          </w:tcPr>
          <w:p w14:paraId="78153941" w14:textId="77777777" w:rsidR="001D5E70" w:rsidRPr="00E91BEA" w:rsidRDefault="001D5E70" w:rsidP="001D5E70">
            <w:pPr>
              <w:outlineLvl w:val="0"/>
              <w:rPr>
                <w:rFonts w:ascii="Times New Roman" w:hAnsi="Times New Roman" w:cs="Times New Roman"/>
              </w:rPr>
            </w:pPr>
            <w:r w:rsidRPr="00E91BEA">
              <w:rPr>
                <w:rFonts w:ascii="Times New Roman" w:hAnsi="Times New Roman" w:cs="Times New Roman"/>
              </w:rPr>
              <w:t xml:space="preserve">II квартал </w:t>
            </w:r>
            <w:r w:rsidRPr="00E91BEA">
              <w:rPr>
                <w:rFonts w:ascii="Times New Roman" w:hAnsi="Times New Roman" w:cs="Times New Roman"/>
              </w:rPr>
              <w:br/>
              <w:t>2018 р.</w:t>
            </w:r>
          </w:p>
        </w:tc>
        <w:tc>
          <w:tcPr>
            <w:tcW w:w="2126" w:type="dxa"/>
            <w:shd w:val="clear" w:color="auto" w:fill="FFFFFF" w:themeFill="background1"/>
          </w:tcPr>
          <w:p w14:paraId="61427DB7" w14:textId="77777777" w:rsidR="001D5E70" w:rsidRPr="00E91BEA" w:rsidRDefault="001D5E70" w:rsidP="001D5E70">
            <w:pPr>
              <w:jc w:val="both"/>
              <w:outlineLvl w:val="0"/>
              <w:rPr>
                <w:rFonts w:ascii="Times New Roman" w:hAnsi="Times New Roman" w:cs="Times New Roman"/>
              </w:rPr>
            </w:pPr>
            <w:proofErr w:type="spellStart"/>
            <w:r w:rsidRPr="00E91BEA">
              <w:rPr>
                <w:rFonts w:ascii="Times New Roman" w:hAnsi="Times New Roman" w:cs="Times New Roman"/>
              </w:rPr>
              <w:t>Держаудитслужба</w:t>
            </w:r>
            <w:proofErr w:type="spellEnd"/>
            <w:r w:rsidRPr="00E91BEA">
              <w:rPr>
                <w:rFonts w:ascii="Times New Roman" w:hAnsi="Times New Roman" w:cs="Times New Roman"/>
              </w:rPr>
              <w:t> </w:t>
            </w:r>
          </w:p>
          <w:p w14:paraId="4EDDCAE4" w14:textId="77777777" w:rsidR="001D5E70" w:rsidRPr="00E91BEA" w:rsidRDefault="001D5E70" w:rsidP="001D5E70">
            <w:pPr>
              <w:jc w:val="both"/>
              <w:outlineLvl w:val="0"/>
              <w:rPr>
                <w:rFonts w:ascii="Times New Roman" w:hAnsi="Times New Roman" w:cs="Times New Roman"/>
              </w:rPr>
            </w:pPr>
            <w:r w:rsidRPr="00E91BEA">
              <w:rPr>
                <w:rFonts w:ascii="Times New Roman" w:hAnsi="Times New Roman" w:cs="Times New Roman"/>
              </w:rPr>
              <w:t>міністерства </w:t>
            </w:r>
          </w:p>
          <w:p w14:paraId="2DBD7EDF" w14:textId="77777777" w:rsidR="001D5E70" w:rsidRPr="00E91BEA" w:rsidRDefault="001D5E70" w:rsidP="001D5E70">
            <w:pPr>
              <w:jc w:val="both"/>
              <w:outlineLvl w:val="0"/>
              <w:rPr>
                <w:rFonts w:ascii="Times New Roman" w:hAnsi="Times New Roman" w:cs="Times New Roman"/>
              </w:rPr>
            </w:pPr>
            <w:r w:rsidRPr="00E91BEA">
              <w:rPr>
                <w:rFonts w:ascii="Times New Roman" w:hAnsi="Times New Roman" w:cs="Times New Roman"/>
              </w:rPr>
              <w:t>інші центральні органи виконавчої влади</w:t>
            </w:r>
          </w:p>
        </w:tc>
        <w:tc>
          <w:tcPr>
            <w:tcW w:w="2693" w:type="dxa"/>
            <w:shd w:val="clear" w:color="auto" w:fill="FFFFFF" w:themeFill="background1"/>
          </w:tcPr>
          <w:p w14:paraId="59B8F605" w14:textId="77777777" w:rsidR="001D5E70" w:rsidRPr="00E91BEA" w:rsidRDefault="001D5E70" w:rsidP="001D5E70">
            <w:pPr>
              <w:jc w:val="both"/>
              <w:outlineLvl w:val="0"/>
              <w:rPr>
                <w:rFonts w:ascii="Times New Roman" w:hAnsi="Times New Roman" w:cs="Times New Roman"/>
              </w:rPr>
            </w:pPr>
            <w:r w:rsidRPr="00E91BEA">
              <w:rPr>
                <w:rFonts w:ascii="Times New Roman" w:hAnsi="Times New Roman" w:cs="Times New Roman"/>
              </w:rPr>
              <w:t>фінансове інспектування здійснюється на основі аналізу ризиків та приділення особливої уваги питанням щодо серйозних порушень, шахрайства та корупції</w:t>
            </w:r>
          </w:p>
        </w:tc>
        <w:tc>
          <w:tcPr>
            <w:tcW w:w="2835" w:type="dxa"/>
            <w:shd w:val="clear" w:color="auto" w:fill="FFFFFF" w:themeFill="background1"/>
          </w:tcPr>
          <w:p w14:paraId="27C302D2" w14:textId="77777777" w:rsidR="001D5E70" w:rsidRPr="00E91BEA" w:rsidRDefault="001D5E70" w:rsidP="001D5E70">
            <w:pPr>
              <w:jc w:val="both"/>
              <w:outlineLvl w:val="0"/>
              <w:rPr>
                <w:rFonts w:ascii="Times New Roman" w:hAnsi="Times New Roman" w:cs="Times New Roman"/>
                <w:b/>
                <w:bCs/>
              </w:rPr>
            </w:pPr>
            <w:r w:rsidRPr="00E91BEA">
              <w:rPr>
                <w:rFonts w:ascii="Times New Roman" w:hAnsi="Times New Roman" w:cs="Times New Roman"/>
                <w:b/>
                <w:bCs/>
              </w:rPr>
              <w:t>Виконується.</w:t>
            </w:r>
          </w:p>
          <w:p w14:paraId="7F50066E" w14:textId="1E1489B8" w:rsidR="001D5E70" w:rsidRPr="00E91BEA" w:rsidRDefault="00296316" w:rsidP="001D5E70">
            <w:pPr>
              <w:jc w:val="both"/>
              <w:outlineLvl w:val="0"/>
              <w:rPr>
                <w:rFonts w:ascii="Times New Roman" w:hAnsi="Times New Roman" w:cs="Times New Roman"/>
              </w:rPr>
            </w:pPr>
            <w:r w:rsidRPr="00E91BEA">
              <w:rPr>
                <w:rFonts w:ascii="Times New Roman" w:hAnsi="Times New Roman" w:cs="Times New Roman"/>
              </w:rPr>
              <w:t>Робота над удосконаленням прое</w:t>
            </w:r>
            <w:r w:rsidR="001D5E70" w:rsidRPr="00E91BEA">
              <w:rPr>
                <w:rFonts w:ascii="Times New Roman" w:hAnsi="Times New Roman" w:cs="Times New Roman"/>
              </w:rPr>
              <w:t xml:space="preserve">кту Методики наразі триває. Після підписання відповідної двосторонньої Угоди, проект Методики буде затверджено наказом </w:t>
            </w:r>
            <w:proofErr w:type="spellStart"/>
            <w:r w:rsidR="001D5E70" w:rsidRPr="00E91BEA">
              <w:rPr>
                <w:rFonts w:ascii="Times New Roman" w:hAnsi="Times New Roman" w:cs="Times New Roman"/>
              </w:rPr>
              <w:t>Держаудитслужби</w:t>
            </w:r>
            <w:proofErr w:type="spellEnd"/>
            <w:r w:rsidR="001D5E70" w:rsidRPr="00E91BEA">
              <w:rPr>
                <w:rFonts w:ascii="Times New Roman" w:hAnsi="Times New Roman" w:cs="Times New Roman"/>
              </w:rPr>
              <w:t xml:space="preserve">. Надано доручення Північному офісу </w:t>
            </w:r>
            <w:proofErr w:type="spellStart"/>
            <w:r w:rsidR="001D5E70" w:rsidRPr="00E91BEA">
              <w:rPr>
                <w:rFonts w:ascii="Times New Roman" w:hAnsi="Times New Roman" w:cs="Times New Roman"/>
              </w:rPr>
              <w:t>Держаудитслужби</w:t>
            </w:r>
            <w:proofErr w:type="spellEnd"/>
            <w:r w:rsidR="001D5E70" w:rsidRPr="00E91BEA">
              <w:rPr>
                <w:rFonts w:ascii="Times New Roman" w:hAnsi="Times New Roman" w:cs="Times New Roman"/>
              </w:rPr>
              <w:t xml:space="preserve"> щодо запровадження на його базі пілотного проекту зі здійснення </w:t>
            </w:r>
            <w:proofErr w:type="spellStart"/>
            <w:r w:rsidR="001D5E70" w:rsidRPr="00E91BEA">
              <w:rPr>
                <w:rFonts w:ascii="Times New Roman" w:hAnsi="Times New Roman" w:cs="Times New Roman"/>
              </w:rPr>
              <w:t>ризикоорієнтованого</w:t>
            </w:r>
            <w:proofErr w:type="spellEnd"/>
            <w:r w:rsidR="001D5E70" w:rsidRPr="00E91BEA">
              <w:rPr>
                <w:rFonts w:ascii="Times New Roman" w:hAnsi="Times New Roman" w:cs="Times New Roman"/>
              </w:rPr>
              <w:t xml:space="preserve"> </w:t>
            </w:r>
            <w:r w:rsidR="001D5E70" w:rsidRPr="00E91BEA">
              <w:rPr>
                <w:rFonts w:ascii="Times New Roman" w:hAnsi="Times New Roman" w:cs="Times New Roman"/>
              </w:rPr>
              <w:lastRenderedPageBreak/>
              <w:t>відбору відповідно до розробленого проекту Методики.</w:t>
            </w:r>
          </w:p>
        </w:tc>
      </w:tr>
      <w:tr w:rsidR="00E91BEA" w:rsidRPr="00E91BEA" w14:paraId="3921E938" w14:textId="77777777" w:rsidTr="000D35AB">
        <w:tc>
          <w:tcPr>
            <w:tcW w:w="14879" w:type="dxa"/>
            <w:gridSpan w:val="6"/>
          </w:tcPr>
          <w:p w14:paraId="19FDD004" w14:textId="77777777" w:rsidR="001D5E70" w:rsidRPr="00E91BEA" w:rsidRDefault="001D5E70" w:rsidP="001D5E70">
            <w:pPr>
              <w:jc w:val="center"/>
              <w:rPr>
                <w:rFonts w:ascii="Times New Roman" w:hAnsi="Times New Roman" w:cs="Times New Roman"/>
                <w:b/>
              </w:rPr>
            </w:pPr>
            <w:r w:rsidRPr="00E91BEA">
              <w:rPr>
                <w:rFonts w:ascii="Times New Roman" w:hAnsi="Times New Roman" w:cs="Times New Roman"/>
                <w:b/>
              </w:rPr>
              <w:lastRenderedPageBreak/>
              <w:t>IV. Підвищення рівня прозорості та підзвітності в управлінні державними фінансами</w:t>
            </w:r>
          </w:p>
        </w:tc>
      </w:tr>
      <w:tr w:rsidR="00E91BEA" w:rsidRPr="00E91BEA" w14:paraId="52348FCF" w14:textId="77777777" w:rsidTr="000D35AB">
        <w:trPr>
          <w:trHeight w:val="300"/>
        </w:trPr>
        <w:tc>
          <w:tcPr>
            <w:tcW w:w="14879" w:type="dxa"/>
            <w:gridSpan w:val="6"/>
            <w:vAlign w:val="center"/>
          </w:tcPr>
          <w:p w14:paraId="64FCD2EC" w14:textId="77777777" w:rsidR="001D5E70" w:rsidRPr="00E91BEA" w:rsidRDefault="001D5E70" w:rsidP="001D5E70">
            <w:pPr>
              <w:jc w:val="center"/>
              <w:rPr>
                <w:rFonts w:ascii="Times New Roman" w:hAnsi="Times New Roman" w:cs="Times New Roman"/>
                <w:i/>
              </w:rPr>
            </w:pPr>
            <w:r w:rsidRPr="00E91BEA">
              <w:rPr>
                <w:rFonts w:ascii="Times New Roman" w:hAnsi="Times New Roman" w:cs="Times New Roman"/>
                <w:i/>
              </w:rPr>
              <w:t>Прозорість бюджету та участь громадян у бюджетному процесі</w:t>
            </w:r>
          </w:p>
        </w:tc>
      </w:tr>
      <w:tr w:rsidR="00E91BEA" w:rsidRPr="00E91BEA" w14:paraId="0B6F758A" w14:textId="77777777" w:rsidTr="000D35AB">
        <w:tc>
          <w:tcPr>
            <w:tcW w:w="2104" w:type="dxa"/>
            <w:shd w:val="clear" w:color="auto" w:fill="FFFFFF" w:themeFill="background1"/>
          </w:tcPr>
          <w:p w14:paraId="021F570F" w14:textId="7FE13655" w:rsidR="001D5E70" w:rsidRPr="00E91BEA" w:rsidRDefault="00C654B6" w:rsidP="001D5E70">
            <w:pPr>
              <w:jc w:val="both"/>
              <w:rPr>
                <w:rFonts w:ascii="Times New Roman" w:hAnsi="Times New Roman" w:cs="Times New Roman"/>
              </w:rPr>
            </w:pPr>
            <w:r w:rsidRPr="00E91BEA">
              <w:rPr>
                <w:rFonts w:ascii="Times New Roman" w:hAnsi="Times New Roman" w:cs="Times New Roman"/>
              </w:rPr>
              <w:t>2. Забезпечення участі громадян у бюджетному процесі</w:t>
            </w:r>
          </w:p>
        </w:tc>
        <w:tc>
          <w:tcPr>
            <w:tcW w:w="3703" w:type="dxa"/>
            <w:shd w:val="clear" w:color="auto" w:fill="FFFFFF" w:themeFill="background1"/>
          </w:tcPr>
          <w:p w14:paraId="075B8889" w14:textId="11946876" w:rsidR="001D5E70" w:rsidRPr="00E91BEA" w:rsidRDefault="001D5E70" w:rsidP="001D5E70">
            <w:pPr>
              <w:jc w:val="both"/>
              <w:rPr>
                <w:rFonts w:ascii="Times New Roman" w:hAnsi="Times New Roman" w:cs="Times New Roman"/>
              </w:rPr>
            </w:pPr>
            <w:r w:rsidRPr="00E91BEA">
              <w:rPr>
                <w:rFonts w:ascii="Times New Roman" w:hAnsi="Times New Roman" w:cs="Times New Roman"/>
              </w:rPr>
              <w:t>2) розроблення загальних рекомендацій для органів місцевого самоврядування щодо визначення механізмів участі громадян у бюджетному процесі, включаючи «бюджет участі»</w:t>
            </w:r>
          </w:p>
        </w:tc>
        <w:tc>
          <w:tcPr>
            <w:tcW w:w="1418" w:type="dxa"/>
            <w:shd w:val="clear" w:color="auto" w:fill="FFFFFF" w:themeFill="background1"/>
          </w:tcPr>
          <w:p w14:paraId="5D919815" w14:textId="77777777" w:rsidR="001D5E70" w:rsidRPr="00E91BEA" w:rsidRDefault="001D5E70" w:rsidP="001D5E70">
            <w:pPr>
              <w:rPr>
                <w:rFonts w:ascii="Times New Roman" w:hAnsi="Times New Roman" w:cs="Times New Roman"/>
              </w:rPr>
            </w:pPr>
            <w:r w:rsidRPr="00E91BEA">
              <w:rPr>
                <w:rFonts w:ascii="Times New Roman" w:hAnsi="Times New Roman" w:cs="Times New Roman"/>
              </w:rPr>
              <w:t>I квартал 2019 р.</w:t>
            </w:r>
          </w:p>
        </w:tc>
        <w:tc>
          <w:tcPr>
            <w:tcW w:w="2126" w:type="dxa"/>
            <w:shd w:val="clear" w:color="auto" w:fill="FFFFFF" w:themeFill="background1"/>
          </w:tcPr>
          <w:p w14:paraId="358443D3" w14:textId="77777777" w:rsidR="001D5E70" w:rsidRPr="00E91BEA" w:rsidRDefault="001D5E70" w:rsidP="001D5E70">
            <w:pPr>
              <w:jc w:val="both"/>
              <w:rPr>
                <w:rFonts w:ascii="Times New Roman" w:hAnsi="Times New Roman" w:cs="Times New Roman"/>
              </w:rPr>
            </w:pPr>
            <w:r w:rsidRPr="00E91BEA">
              <w:rPr>
                <w:rFonts w:ascii="Times New Roman" w:hAnsi="Times New Roman" w:cs="Times New Roman"/>
              </w:rPr>
              <w:t>Мінфін,   всеукраїнські асоціації органів місцевого самоврядування (за згодою)</w:t>
            </w:r>
          </w:p>
        </w:tc>
        <w:tc>
          <w:tcPr>
            <w:tcW w:w="2693" w:type="dxa"/>
            <w:shd w:val="clear" w:color="auto" w:fill="FFFFFF" w:themeFill="background1"/>
          </w:tcPr>
          <w:p w14:paraId="2E2AB6EB" w14:textId="77777777" w:rsidR="001D5E70" w:rsidRPr="00E91BEA" w:rsidRDefault="001D5E70" w:rsidP="001D5E70">
            <w:pPr>
              <w:jc w:val="both"/>
              <w:rPr>
                <w:rFonts w:ascii="Times New Roman" w:hAnsi="Times New Roman" w:cs="Times New Roman"/>
              </w:rPr>
            </w:pPr>
            <w:r w:rsidRPr="00E91BEA">
              <w:rPr>
                <w:rFonts w:ascii="Times New Roman" w:hAnsi="Times New Roman" w:cs="Times New Roman"/>
              </w:rPr>
              <w:t>затверджено рекомендації щодо участі громадян у бюджетному процесі на місцевому рівні</w:t>
            </w:r>
          </w:p>
        </w:tc>
        <w:tc>
          <w:tcPr>
            <w:tcW w:w="2835" w:type="dxa"/>
            <w:shd w:val="clear" w:color="auto" w:fill="FFFFFF" w:themeFill="background1"/>
          </w:tcPr>
          <w:p w14:paraId="37B810DD" w14:textId="77777777" w:rsidR="001D5E70" w:rsidRPr="00E91BEA" w:rsidRDefault="001D5E70" w:rsidP="001D5E70">
            <w:pPr>
              <w:jc w:val="both"/>
              <w:rPr>
                <w:rFonts w:ascii="Times New Roman" w:hAnsi="Times New Roman" w:cs="Times New Roman"/>
                <w:b/>
                <w:bCs/>
              </w:rPr>
            </w:pPr>
            <w:r w:rsidRPr="00E91BEA">
              <w:rPr>
                <w:rFonts w:ascii="Times New Roman" w:hAnsi="Times New Roman" w:cs="Times New Roman"/>
                <w:b/>
                <w:bCs/>
              </w:rPr>
              <w:t xml:space="preserve">Виконується. </w:t>
            </w:r>
          </w:p>
          <w:p w14:paraId="6230F68D" w14:textId="34E0D116" w:rsidR="001D5E70" w:rsidRPr="00E91BEA" w:rsidRDefault="001D5E70" w:rsidP="001D5E70">
            <w:pPr>
              <w:jc w:val="both"/>
              <w:rPr>
                <w:rFonts w:ascii="Times New Roman" w:hAnsi="Times New Roman" w:cs="Times New Roman"/>
                <w:lang w:eastAsia="uk-UA"/>
              </w:rPr>
            </w:pPr>
            <w:r w:rsidRPr="00E91BEA">
              <w:rPr>
                <w:rFonts w:ascii="Times New Roman" w:hAnsi="Times New Roman" w:cs="Times New Roman"/>
                <w:lang w:eastAsia="uk-UA"/>
              </w:rPr>
              <w:t>В Україні набув значного поширення інструмент «Бюджету участі», шляхом якого г</w:t>
            </w:r>
            <w:r w:rsidR="00D93417" w:rsidRPr="00E91BEA">
              <w:rPr>
                <w:rFonts w:ascii="Times New Roman" w:hAnsi="Times New Roman" w:cs="Times New Roman"/>
                <w:lang w:eastAsia="uk-UA"/>
              </w:rPr>
              <w:t xml:space="preserve">ромадяни </w:t>
            </w:r>
            <w:r w:rsidR="00296316" w:rsidRPr="00E91BEA">
              <w:rPr>
                <w:rFonts w:ascii="Times New Roman" w:hAnsi="Times New Roman" w:cs="Times New Roman"/>
                <w:lang w:eastAsia="uk-UA"/>
              </w:rPr>
              <w:t>можуть пропонувати прое</w:t>
            </w:r>
            <w:r w:rsidRPr="00E91BEA">
              <w:rPr>
                <w:rFonts w:ascii="Times New Roman" w:hAnsi="Times New Roman" w:cs="Times New Roman"/>
                <w:lang w:eastAsia="uk-UA"/>
              </w:rPr>
              <w:t xml:space="preserve">кти, фінансування яких здійснюється з місцевих бюджетів. У державному бюджеті на 2019 рік передбачено 500 млн. грн. на фінансування Всеукраїнського громадського бюджету, метою якого є </w:t>
            </w:r>
            <w:r w:rsidRPr="00E91BEA">
              <w:rPr>
                <w:rFonts w:ascii="Times New Roman" w:hAnsi="Times New Roman" w:cs="Times New Roman"/>
                <w:shd w:val="clear" w:color="auto" w:fill="FFFFFF" w:themeFill="background1"/>
                <w:lang w:eastAsia="uk-UA"/>
              </w:rPr>
              <w:t xml:space="preserve">реалізація «Бюджету участі» на національному рівні. </w:t>
            </w:r>
            <w:r w:rsidRPr="00E91BEA">
              <w:rPr>
                <w:rFonts w:ascii="Times New Roman" w:hAnsi="Times New Roman" w:cs="Times New Roman"/>
                <w:bCs/>
              </w:rPr>
              <w:t xml:space="preserve">З метою підготовки до виконання завдання проведено моніторинг законодавства та іншої інформації з питань  участі громадян у податковій та бюджетній політиці, а також в бюджетному процесі. </w:t>
            </w:r>
          </w:p>
        </w:tc>
      </w:tr>
      <w:tr w:rsidR="00E91BEA" w:rsidRPr="00E91BEA" w14:paraId="787778E3" w14:textId="77777777" w:rsidTr="000D35AB">
        <w:trPr>
          <w:trHeight w:val="269"/>
        </w:trPr>
        <w:tc>
          <w:tcPr>
            <w:tcW w:w="14879" w:type="dxa"/>
            <w:gridSpan w:val="6"/>
            <w:vAlign w:val="center"/>
          </w:tcPr>
          <w:p w14:paraId="4DFCDB57" w14:textId="77777777" w:rsidR="001D5E70" w:rsidRPr="00E91BEA" w:rsidRDefault="001D5E70" w:rsidP="001D5E70">
            <w:pPr>
              <w:jc w:val="center"/>
              <w:rPr>
                <w:rFonts w:ascii="Times New Roman" w:hAnsi="Times New Roman" w:cs="Times New Roman"/>
                <w:bCs/>
                <w:i/>
              </w:rPr>
            </w:pPr>
            <w:r w:rsidRPr="00E91BEA">
              <w:rPr>
                <w:rFonts w:ascii="Times New Roman" w:eastAsia="Calibri" w:hAnsi="Times New Roman" w:cs="Times New Roman"/>
                <w:i/>
                <w:lang w:eastAsia="ru-RU"/>
              </w:rPr>
              <w:t>Інформаційні технології в управлінні державними фінансами</w:t>
            </w:r>
          </w:p>
        </w:tc>
      </w:tr>
      <w:tr w:rsidR="00E91BEA" w:rsidRPr="00E91BEA" w14:paraId="5EFD9BD7" w14:textId="77777777" w:rsidTr="000D35AB">
        <w:tc>
          <w:tcPr>
            <w:tcW w:w="2104" w:type="dxa"/>
            <w:shd w:val="clear" w:color="auto" w:fill="FFFFFF" w:themeFill="background1"/>
          </w:tcPr>
          <w:p w14:paraId="1A6585F7" w14:textId="77777777" w:rsidR="001D5E70" w:rsidRPr="00E91BEA" w:rsidRDefault="001D5E70" w:rsidP="001D5E70">
            <w:pPr>
              <w:jc w:val="both"/>
              <w:rPr>
                <w:rFonts w:ascii="Times New Roman" w:hAnsi="Times New Roman" w:cs="Times New Roman"/>
              </w:rPr>
            </w:pPr>
            <w:r w:rsidRPr="00E91BEA">
              <w:rPr>
                <w:rFonts w:ascii="Times New Roman" w:hAnsi="Times New Roman" w:cs="Times New Roman"/>
              </w:rPr>
              <w:t xml:space="preserve">3. Розроблення стратегічного плану розвитку ІТ-систем для підтримки </w:t>
            </w:r>
            <w:r w:rsidRPr="00E91BEA">
              <w:rPr>
                <w:rFonts w:ascii="Times New Roman" w:hAnsi="Times New Roman" w:cs="Times New Roman"/>
              </w:rPr>
              <w:lastRenderedPageBreak/>
              <w:t>реформи державних фінансів</w:t>
            </w:r>
          </w:p>
        </w:tc>
        <w:tc>
          <w:tcPr>
            <w:tcW w:w="3703" w:type="dxa"/>
            <w:shd w:val="clear" w:color="auto" w:fill="FFFFFF" w:themeFill="background1"/>
          </w:tcPr>
          <w:p w14:paraId="43D124FB" w14:textId="77777777" w:rsidR="001D5E70" w:rsidRPr="00E91BEA" w:rsidRDefault="001D5E70" w:rsidP="001D5E70">
            <w:pPr>
              <w:jc w:val="both"/>
              <w:rPr>
                <w:rFonts w:ascii="Times New Roman" w:hAnsi="Times New Roman" w:cs="Times New Roman"/>
              </w:rPr>
            </w:pPr>
            <w:r w:rsidRPr="00E91BEA">
              <w:rPr>
                <w:rFonts w:ascii="Times New Roman" w:hAnsi="Times New Roman" w:cs="Times New Roman"/>
              </w:rPr>
              <w:lastRenderedPageBreak/>
              <w:t xml:space="preserve">розроблення та схвалення стратегічного плану розвитку ІТ-систем для підтримки реформи державних фінансів, включаючи такі </w:t>
            </w:r>
            <w:r w:rsidRPr="00E91BEA">
              <w:rPr>
                <w:rFonts w:ascii="Times New Roman" w:hAnsi="Times New Roman" w:cs="Times New Roman"/>
              </w:rPr>
              <w:lastRenderedPageBreak/>
              <w:t xml:space="preserve">компоненти, як: централізація функції розроблення, закупівлі, впровадження та інтеграції ІТ-систем для планування та виконання бюджету, оцінки та моніторингу фіскальних ризиків, бухгалтерського обліку, внутрішнього аудиту, прогнозування ліквідності, а також розроблення і впровадження інтерфейсів взаємодії із системами; адміністрування податків, митниці, публічних </w:t>
            </w:r>
            <w:proofErr w:type="spellStart"/>
            <w:r w:rsidRPr="00E91BEA">
              <w:rPr>
                <w:rFonts w:ascii="Times New Roman" w:hAnsi="Times New Roman" w:cs="Times New Roman"/>
              </w:rPr>
              <w:t>закупівель</w:t>
            </w:r>
            <w:proofErr w:type="spellEnd"/>
            <w:r w:rsidRPr="00E91BEA">
              <w:rPr>
                <w:rFonts w:ascii="Times New Roman" w:hAnsi="Times New Roman" w:cs="Times New Roman"/>
              </w:rPr>
              <w:t xml:space="preserve"> та управління державними інвестиціями; розроблення інтегрованої інформаційної системи для супроводження на всіх рівнях процесу підготовки та моніторингу виконання бюджету; створення інтегрованої бази даних </w:t>
            </w:r>
            <w:proofErr w:type="spellStart"/>
            <w:r w:rsidRPr="00E91BEA">
              <w:rPr>
                <w:rFonts w:ascii="Times New Roman" w:hAnsi="Times New Roman" w:cs="Times New Roman"/>
              </w:rPr>
              <w:t>Мінекономрозвитку</w:t>
            </w:r>
            <w:proofErr w:type="spellEnd"/>
            <w:r w:rsidRPr="00E91BEA">
              <w:rPr>
                <w:rFonts w:ascii="Times New Roman" w:hAnsi="Times New Roman" w:cs="Times New Roman"/>
              </w:rPr>
              <w:t xml:space="preserve"> (електронна система </w:t>
            </w:r>
            <w:proofErr w:type="spellStart"/>
            <w:r w:rsidRPr="00E91BEA">
              <w:rPr>
                <w:rFonts w:ascii="Times New Roman" w:hAnsi="Times New Roman" w:cs="Times New Roman"/>
              </w:rPr>
              <w:t>закупівель</w:t>
            </w:r>
            <w:proofErr w:type="spellEnd"/>
            <w:r w:rsidRPr="00E91BEA">
              <w:rPr>
                <w:rFonts w:ascii="Times New Roman" w:hAnsi="Times New Roman" w:cs="Times New Roman"/>
              </w:rPr>
              <w:t>), Мінфіну (єдиний веб-портал використання публічних коштів) та   Казначейства;  покращення обміну інформацією між Мінфіном, ДФС та Казначейством; автоматизація процесів адміністрування податків відповідно до визначених Урядом пріоритетів</w:t>
            </w:r>
          </w:p>
        </w:tc>
        <w:tc>
          <w:tcPr>
            <w:tcW w:w="1418" w:type="dxa"/>
            <w:shd w:val="clear" w:color="auto" w:fill="FFFFFF" w:themeFill="background1"/>
          </w:tcPr>
          <w:p w14:paraId="49847944" w14:textId="77777777" w:rsidR="001D5E70" w:rsidRPr="00E91BEA" w:rsidRDefault="001D5E70" w:rsidP="001D5E70">
            <w:pPr>
              <w:rPr>
                <w:rFonts w:ascii="Times New Roman" w:hAnsi="Times New Roman" w:cs="Times New Roman"/>
              </w:rPr>
            </w:pPr>
            <w:r w:rsidRPr="00E91BEA">
              <w:rPr>
                <w:rFonts w:ascii="Times New Roman" w:hAnsi="Times New Roman" w:cs="Times New Roman"/>
              </w:rPr>
              <w:lastRenderedPageBreak/>
              <w:t>III квартал 2017 р.</w:t>
            </w:r>
          </w:p>
        </w:tc>
        <w:tc>
          <w:tcPr>
            <w:tcW w:w="2126" w:type="dxa"/>
            <w:shd w:val="clear" w:color="auto" w:fill="FFFFFF" w:themeFill="background1"/>
          </w:tcPr>
          <w:p w14:paraId="7A2CF580" w14:textId="77777777" w:rsidR="001D5E70" w:rsidRPr="00E91BEA" w:rsidRDefault="001D5E70" w:rsidP="001D5E70">
            <w:pPr>
              <w:jc w:val="both"/>
              <w:rPr>
                <w:rFonts w:ascii="Times New Roman" w:hAnsi="Times New Roman" w:cs="Times New Roman"/>
              </w:rPr>
            </w:pPr>
            <w:r w:rsidRPr="00E91BEA">
              <w:rPr>
                <w:rFonts w:ascii="Times New Roman" w:hAnsi="Times New Roman" w:cs="Times New Roman"/>
              </w:rPr>
              <w:t>Мінфін </w:t>
            </w:r>
          </w:p>
          <w:p w14:paraId="29D31A80" w14:textId="77777777" w:rsidR="001D5E70" w:rsidRPr="00E91BEA" w:rsidRDefault="001D5E70" w:rsidP="001D5E70">
            <w:pPr>
              <w:jc w:val="both"/>
              <w:rPr>
                <w:rFonts w:ascii="Times New Roman" w:hAnsi="Times New Roman" w:cs="Times New Roman"/>
              </w:rPr>
            </w:pPr>
            <w:r w:rsidRPr="00E91BEA">
              <w:rPr>
                <w:rFonts w:ascii="Times New Roman" w:hAnsi="Times New Roman" w:cs="Times New Roman"/>
              </w:rPr>
              <w:t>Казначейство </w:t>
            </w:r>
          </w:p>
          <w:p w14:paraId="22AC62AA" w14:textId="77777777" w:rsidR="001D5E70" w:rsidRPr="00E91BEA" w:rsidRDefault="001D5E70" w:rsidP="001D5E70">
            <w:pPr>
              <w:jc w:val="both"/>
              <w:rPr>
                <w:rFonts w:ascii="Times New Roman" w:hAnsi="Times New Roman" w:cs="Times New Roman"/>
              </w:rPr>
            </w:pPr>
            <w:r w:rsidRPr="00E91BEA">
              <w:rPr>
                <w:rFonts w:ascii="Times New Roman" w:hAnsi="Times New Roman" w:cs="Times New Roman"/>
              </w:rPr>
              <w:t>ДФС </w:t>
            </w:r>
          </w:p>
          <w:p w14:paraId="4A51D625" w14:textId="77777777" w:rsidR="001D5E70" w:rsidRPr="00E91BEA" w:rsidRDefault="001D5E70" w:rsidP="001D5E70">
            <w:pPr>
              <w:jc w:val="both"/>
              <w:rPr>
                <w:rFonts w:ascii="Times New Roman" w:hAnsi="Times New Roman" w:cs="Times New Roman"/>
              </w:rPr>
            </w:pPr>
            <w:proofErr w:type="spellStart"/>
            <w:r w:rsidRPr="00E91BEA">
              <w:rPr>
                <w:rFonts w:ascii="Times New Roman" w:hAnsi="Times New Roman" w:cs="Times New Roman"/>
              </w:rPr>
              <w:t>Мінекономрозвитку</w:t>
            </w:r>
            <w:proofErr w:type="spellEnd"/>
          </w:p>
          <w:p w14:paraId="409120BC" w14:textId="77777777" w:rsidR="001D5E70" w:rsidRPr="00E91BEA" w:rsidRDefault="001D5E70" w:rsidP="001D5E70">
            <w:pPr>
              <w:jc w:val="both"/>
              <w:rPr>
                <w:rFonts w:ascii="Times New Roman" w:hAnsi="Times New Roman" w:cs="Times New Roman"/>
              </w:rPr>
            </w:pPr>
            <w:proofErr w:type="spellStart"/>
            <w:r w:rsidRPr="00E91BEA">
              <w:rPr>
                <w:rFonts w:ascii="Times New Roman" w:hAnsi="Times New Roman" w:cs="Times New Roman"/>
              </w:rPr>
              <w:lastRenderedPageBreak/>
              <w:t>Держаудитслужба</w:t>
            </w:r>
            <w:proofErr w:type="spellEnd"/>
          </w:p>
        </w:tc>
        <w:tc>
          <w:tcPr>
            <w:tcW w:w="2693" w:type="dxa"/>
            <w:shd w:val="clear" w:color="auto" w:fill="FFFFFF" w:themeFill="background1"/>
          </w:tcPr>
          <w:p w14:paraId="1AA1973A" w14:textId="77777777" w:rsidR="001D5E70" w:rsidRPr="00E91BEA" w:rsidRDefault="001D5E70" w:rsidP="001D5E70">
            <w:pPr>
              <w:jc w:val="both"/>
              <w:rPr>
                <w:rFonts w:ascii="Times New Roman" w:hAnsi="Times New Roman" w:cs="Times New Roman"/>
              </w:rPr>
            </w:pPr>
            <w:r w:rsidRPr="00E91BEA">
              <w:rPr>
                <w:rFonts w:ascii="Times New Roman" w:hAnsi="Times New Roman" w:cs="Times New Roman"/>
              </w:rPr>
              <w:lastRenderedPageBreak/>
              <w:t xml:space="preserve">затверджено стратегічний план розвитку ІТ-систем для підтримки реформи державних фінансів з </w:t>
            </w:r>
            <w:r w:rsidRPr="00E91BEA">
              <w:rPr>
                <w:rFonts w:ascii="Times New Roman" w:hAnsi="Times New Roman" w:cs="Times New Roman"/>
              </w:rPr>
              <w:lastRenderedPageBreak/>
              <w:t>переліком завдань, строків їх виконання та відповідальних виконавців</w:t>
            </w:r>
          </w:p>
        </w:tc>
        <w:tc>
          <w:tcPr>
            <w:tcW w:w="2835" w:type="dxa"/>
            <w:shd w:val="clear" w:color="auto" w:fill="FFFFFF" w:themeFill="background1"/>
          </w:tcPr>
          <w:p w14:paraId="4433581F" w14:textId="035D5D16" w:rsidR="001D5E70" w:rsidRPr="00E91BEA" w:rsidRDefault="001D5E70" w:rsidP="001D5E70">
            <w:pPr>
              <w:jc w:val="both"/>
              <w:rPr>
                <w:rFonts w:ascii="Times New Roman" w:hAnsi="Times New Roman" w:cs="Times New Roman"/>
                <w:b/>
                <w:bCs/>
              </w:rPr>
            </w:pPr>
            <w:r w:rsidRPr="00E91BEA">
              <w:rPr>
                <w:rFonts w:ascii="Times New Roman" w:hAnsi="Times New Roman" w:cs="Times New Roman"/>
                <w:b/>
                <w:bCs/>
              </w:rPr>
              <w:lastRenderedPageBreak/>
              <w:t>Виконується.</w:t>
            </w:r>
          </w:p>
          <w:p w14:paraId="27A779EF" w14:textId="5065114D" w:rsidR="001D5E70" w:rsidRPr="00E91BEA" w:rsidRDefault="001D5E70" w:rsidP="001D5E70">
            <w:pPr>
              <w:jc w:val="both"/>
              <w:rPr>
                <w:rFonts w:ascii="Times New Roman" w:hAnsi="Times New Roman" w:cs="Times New Roman"/>
              </w:rPr>
            </w:pPr>
            <w:r w:rsidRPr="00E91BEA">
              <w:rPr>
                <w:rFonts w:ascii="Times New Roman" w:hAnsi="Times New Roman" w:cs="Times New Roman"/>
                <w:bCs/>
              </w:rPr>
              <w:t xml:space="preserve">Мінфіном отримано фінальний звіт щодо </w:t>
            </w:r>
            <w:r w:rsidRPr="00E91BEA">
              <w:rPr>
                <w:rFonts w:ascii="Times New Roman" w:hAnsi="Times New Roman" w:cs="Times New Roman"/>
              </w:rPr>
              <w:t xml:space="preserve">ІТ-аудиту від компанії </w:t>
            </w:r>
            <w:r w:rsidRPr="00E91BEA">
              <w:rPr>
                <w:rFonts w:ascii="Times New Roman" w:hAnsi="Times New Roman" w:cs="Times New Roman"/>
                <w:lang w:val="en-US"/>
              </w:rPr>
              <w:t>Deloitte</w:t>
            </w:r>
            <w:r w:rsidRPr="00E91BEA">
              <w:rPr>
                <w:rFonts w:ascii="Times New Roman" w:hAnsi="Times New Roman" w:cs="Times New Roman"/>
              </w:rPr>
              <w:t xml:space="preserve"> </w:t>
            </w:r>
            <w:r w:rsidRPr="00E91BEA">
              <w:rPr>
                <w:rFonts w:ascii="Times New Roman" w:hAnsi="Times New Roman" w:cs="Times New Roman"/>
                <w:bCs/>
              </w:rPr>
              <w:lastRenderedPageBreak/>
              <w:t>05.06.2019</w:t>
            </w:r>
            <w:r w:rsidRPr="00E91BEA">
              <w:rPr>
                <w:rFonts w:ascii="Times New Roman" w:hAnsi="Times New Roman" w:cs="Times New Roman"/>
              </w:rPr>
              <w:t xml:space="preserve">. </w:t>
            </w:r>
            <w:r w:rsidRPr="00E91BEA">
              <w:rPr>
                <w:rFonts w:ascii="Times New Roman" w:hAnsi="Times New Roman" w:cs="Times New Roman"/>
                <w:lang w:val="ru-RU"/>
              </w:rPr>
              <w:t>На основ</w:t>
            </w:r>
            <w:r w:rsidRPr="00E91BEA">
              <w:rPr>
                <w:rFonts w:ascii="Times New Roman" w:hAnsi="Times New Roman" w:cs="Times New Roman"/>
              </w:rPr>
              <w:t xml:space="preserve">і отриманого звіту розроблено Концепцію ІТ-централізації в системі управління державними фінансами. Листом Мінфіну від 10.07.2019 №2000-01-03/17718 направлено в Кабмін проект постанови Уряду «Про затвердження Концепції з ІТ-централізації в системі управління державними фінансами.», яку схвалено Урядом з доопрацюванням та </w:t>
            </w:r>
            <w:proofErr w:type="spellStart"/>
            <w:r w:rsidRPr="00E91BEA">
              <w:rPr>
                <w:rFonts w:ascii="Times New Roman" w:hAnsi="Times New Roman" w:cs="Times New Roman"/>
              </w:rPr>
              <w:t>дооформленням</w:t>
            </w:r>
            <w:proofErr w:type="spellEnd"/>
            <w:r w:rsidRPr="00E91BEA">
              <w:rPr>
                <w:rFonts w:ascii="Times New Roman" w:hAnsi="Times New Roman" w:cs="Times New Roman"/>
              </w:rPr>
              <w:t xml:space="preserve">. 19.07.2019 Мінфіном </w:t>
            </w:r>
            <w:r w:rsidR="00671B3D" w:rsidRPr="00E91BEA">
              <w:rPr>
                <w:rFonts w:ascii="Times New Roman" w:hAnsi="Times New Roman" w:cs="Times New Roman"/>
              </w:rPr>
              <w:t>направлено доопрацьований варіан</w:t>
            </w:r>
            <w:r w:rsidRPr="00E91BEA">
              <w:rPr>
                <w:rFonts w:ascii="Times New Roman" w:hAnsi="Times New Roman" w:cs="Times New Roman"/>
              </w:rPr>
              <w:t>т проекту Постанови в Кабмін.</w:t>
            </w:r>
          </w:p>
        </w:tc>
      </w:tr>
    </w:tbl>
    <w:p w14:paraId="42508087" w14:textId="77777777" w:rsidR="004914E3" w:rsidRPr="00676007" w:rsidRDefault="004914E3" w:rsidP="00676007">
      <w:pPr>
        <w:spacing w:after="0"/>
        <w:jc w:val="both"/>
        <w:rPr>
          <w:rFonts w:ascii="Times New Roman" w:hAnsi="Times New Roman" w:cs="Times New Roman"/>
        </w:rPr>
      </w:pPr>
    </w:p>
    <w:sectPr w:rsidR="004914E3" w:rsidRPr="00676007" w:rsidSect="00290077">
      <w:type w:val="continuous"/>
      <w:pgSz w:w="16838" w:h="11906" w:orient="landscape"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9D876" w14:textId="77777777" w:rsidR="00E0724A" w:rsidRDefault="00E0724A" w:rsidP="006919D4">
      <w:pPr>
        <w:spacing w:after="0" w:line="240" w:lineRule="auto"/>
      </w:pPr>
      <w:r>
        <w:separator/>
      </w:r>
    </w:p>
  </w:endnote>
  <w:endnote w:type="continuationSeparator" w:id="0">
    <w:p w14:paraId="7475D474" w14:textId="77777777" w:rsidR="00E0724A" w:rsidRDefault="00E0724A" w:rsidP="00691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E37AE" w14:textId="77777777" w:rsidR="00E0724A" w:rsidRDefault="00E0724A" w:rsidP="006919D4">
      <w:pPr>
        <w:spacing w:after="0" w:line="240" w:lineRule="auto"/>
      </w:pPr>
      <w:r>
        <w:separator/>
      </w:r>
    </w:p>
  </w:footnote>
  <w:footnote w:type="continuationSeparator" w:id="0">
    <w:p w14:paraId="56CD6FF1" w14:textId="77777777" w:rsidR="00E0724A" w:rsidRDefault="00E0724A" w:rsidP="00691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3609535"/>
      <w:docPartObj>
        <w:docPartGallery w:val="Page Numbers (Top of Page)"/>
        <w:docPartUnique/>
      </w:docPartObj>
    </w:sdtPr>
    <w:sdtEndPr>
      <w:rPr>
        <w:rFonts w:ascii="Times New Roman" w:hAnsi="Times New Roman" w:cs="Times New Roman"/>
      </w:rPr>
    </w:sdtEndPr>
    <w:sdtContent>
      <w:p w14:paraId="0BDF27FB" w14:textId="1BE83D97" w:rsidR="00851FF2" w:rsidRPr="00A033B6" w:rsidRDefault="00851FF2">
        <w:pPr>
          <w:pStyle w:val="a7"/>
          <w:jc w:val="center"/>
          <w:rPr>
            <w:rFonts w:ascii="Times New Roman" w:hAnsi="Times New Roman" w:cs="Times New Roman"/>
          </w:rPr>
        </w:pPr>
        <w:r w:rsidRPr="00A033B6">
          <w:rPr>
            <w:rFonts w:ascii="Times New Roman" w:hAnsi="Times New Roman" w:cs="Times New Roman"/>
          </w:rPr>
          <w:fldChar w:fldCharType="begin"/>
        </w:r>
        <w:r w:rsidRPr="00A033B6">
          <w:rPr>
            <w:rFonts w:ascii="Times New Roman" w:hAnsi="Times New Roman" w:cs="Times New Roman"/>
          </w:rPr>
          <w:instrText>PAGE   \* MERGEFORMAT</w:instrText>
        </w:r>
        <w:r w:rsidRPr="00A033B6">
          <w:rPr>
            <w:rFonts w:ascii="Times New Roman" w:hAnsi="Times New Roman" w:cs="Times New Roman"/>
          </w:rPr>
          <w:fldChar w:fldCharType="separate"/>
        </w:r>
        <w:r w:rsidR="00E91BEA">
          <w:rPr>
            <w:rFonts w:ascii="Times New Roman" w:hAnsi="Times New Roman" w:cs="Times New Roman"/>
            <w:noProof/>
          </w:rPr>
          <w:t>21</w:t>
        </w:r>
        <w:r w:rsidRPr="00A033B6">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7114A9"/>
    <w:multiLevelType w:val="hybridMultilevel"/>
    <w:tmpl w:val="388254E6"/>
    <w:lvl w:ilvl="0" w:tplc="0254B8D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183"/>
    <w:rsid w:val="00000B5E"/>
    <w:rsid w:val="00003F28"/>
    <w:rsid w:val="00004E68"/>
    <w:rsid w:val="0000672E"/>
    <w:rsid w:val="000117BB"/>
    <w:rsid w:val="000126AA"/>
    <w:rsid w:val="000163FA"/>
    <w:rsid w:val="00016565"/>
    <w:rsid w:val="000169F2"/>
    <w:rsid w:val="00021F05"/>
    <w:rsid w:val="0002637B"/>
    <w:rsid w:val="00027881"/>
    <w:rsid w:val="00027DBD"/>
    <w:rsid w:val="00032921"/>
    <w:rsid w:val="00034998"/>
    <w:rsid w:val="00037499"/>
    <w:rsid w:val="00040743"/>
    <w:rsid w:val="00044E27"/>
    <w:rsid w:val="000463E4"/>
    <w:rsid w:val="000468E1"/>
    <w:rsid w:val="00055CB1"/>
    <w:rsid w:val="0005798A"/>
    <w:rsid w:val="000615AA"/>
    <w:rsid w:val="00066B79"/>
    <w:rsid w:val="000725AC"/>
    <w:rsid w:val="00073205"/>
    <w:rsid w:val="000823B3"/>
    <w:rsid w:val="00084589"/>
    <w:rsid w:val="000847D6"/>
    <w:rsid w:val="00084DB8"/>
    <w:rsid w:val="000875A8"/>
    <w:rsid w:val="00091386"/>
    <w:rsid w:val="000955F6"/>
    <w:rsid w:val="000961B6"/>
    <w:rsid w:val="000A1A1F"/>
    <w:rsid w:val="000A5CBB"/>
    <w:rsid w:val="000A7B6E"/>
    <w:rsid w:val="000B20D6"/>
    <w:rsid w:val="000C0FE4"/>
    <w:rsid w:val="000C347C"/>
    <w:rsid w:val="000C3FF6"/>
    <w:rsid w:val="000C416C"/>
    <w:rsid w:val="000D0CE3"/>
    <w:rsid w:val="000D35AB"/>
    <w:rsid w:val="000D4B43"/>
    <w:rsid w:val="000E1BC7"/>
    <w:rsid w:val="000E20BC"/>
    <w:rsid w:val="000E74D9"/>
    <w:rsid w:val="000F0501"/>
    <w:rsid w:val="00100F73"/>
    <w:rsid w:val="00103F93"/>
    <w:rsid w:val="0010504A"/>
    <w:rsid w:val="00106F7A"/>
    <w:rsid w:val="00110131"/>
    <w:rsid w:val="00123054"/>
    <w:rsid w:val="00123D0C"/>
    <w:rsid w:val="00134B30"/>
    <w:rsid w:val="001404C1"/>
    <w:rsid w:val="0014080A"/>
    <w:rsid w:val="00141D71"/>
    <w:rsid w:val="0014475B"/>
    <w:rsid w:val="00145E98"/>
    <w:rsid w:val="00147C56"/>
    <w:rsid w:val="00150659"/>
    <w:rsid w:val="00151FF4"/>
    <w:rsid w:val="001602BF"/>
    <w:rsid w:val="00161206"/>
    <w:rsid w:val="0017066D"/>
    <w:rsid w:val="001806A4"/>
    <w:rsid w:val="001809E3"/>
    <w:rsid w:val="00183138"/>
    <w:rsid w:val="00185F22"/>
    <w:rsid w:val="00187AC9"/>
    <w:rsid w:val="001900DE"/>
    <w:rsid w:val="00191614"/>
    <w:rsid w:val="00194A42"/>
    <w:rsid w:val="001A46C2"/>
    <w:rsid w:val="001A57EF"/>
    <w:rsid w:val="001A69E2"/>
    <w:rsid w:val="001B3C74"/>
    <w:rsid w:val="001B6897"/>
    <w:rsid w:val="001C2093"/>
    <w:rsid w:val="001C24AA"/>
    <w:rsid w:val="001C3134"/>
    <w:rsid w:val="001C6E83"/>
    <w:rsid w:val="001C7964"/>
    <w:rsid w:val="001D106A"/>
    <w:rsid w:val="001D4622"/>
    <w:rsid w:val="001D5E70"/>
    <w:rsid w:val="001D6107"/>
    <w:rsid w:val="001D6ADD"/>
    <w:rsid w:val="001D7209"/>
    <w:rsid w:val="001F18A7"/>
    <w:rsid w:val="001F462F"/>
    <w:rsid w:val="001F6AF2"/>
    <w:rsid w:val="002033B5"/>
    <w:rsid w:val="00203B01"/>
    <w:rsid w:val="002067C8"/>
    <w:rsid w:val="002103B9"/>
    <w:rsid w:val="00211724"/>
    <w:rsid w:val="00213775"/>
    <w:rsid w:val="00216915"/>
    <w:rsid w:val="0021734B"/>
    <w:rsid w:val="00220BD4"/>
    <w:rsid w:val="00230BA5"/>
    <w:rsid w:val="0023298D"/>
    <w:rsid w:val="002350D8"/>
    <w:rsid w:val="00251B96"/>
    <w:rsid w:val="00253348"/>
    <w:rsid w:val="00253D88"/>
    <w:rsid w:val="002566AF"/>
    <w:rsid w:val="00256E18"/>
    <w:rsid w:val="00261650"/>
    <w:rsid w:val="002619BC"/>
    <w:rsid w:val="0026519F"/>
    <w:rsid w:val="00271CB9"/>
    <w:rsid w:val="002773BD"/>
    <w:rsid w:val="002813A3"/>
    <w:rsid w:val="0028441D"/>
    <w:rsid w:val="002845DE"/>
    <w:rsid w:val="00290077"/>
    <w:rsid w:val="002908EE"/>
    <w:rsid w:val="00293406"/>
    <w:rsid w:val="00293973"/>
    <w:rsid w:val="00296316"/>
    <w:rsid w:val="00296B61"/>
    <w:rsid w:val="002B16F6"/>
    <w:rsid w:val="002B2EB0"/>
    <w:rsid w:val="002B41CB"/>
    <w:rsid w:val="002B58DA"/>
    <w:rsid w:val="002B5AC4"/>
    <w:rsid w:val="002C2243"/>
    <w:rsid w:val="002C70A1"/>
    <w:rsid w:val="002C77AD"/>
    <w:rsid w:val="002D0699"/>
    <w:rsid w:val="002D11FB"/>
    <w:rsid w:val="002D15AB"/>
    <w:rsid w:val="002D1821"/>
    <w:rsid w:val="002D7074"/>
    <w:rsid w:val="002E187A"/>
    <w:rsid w:val="002E39DA"/>
    <w:rsid w:val="002E4A87"/>
    <w:rsid w:val="002E64E5"/>
    <w:rsid w:val="002F5BD5"/>
    <w:rsid w:val="00301079"/>
    <w:rsid w:val="00301254"/>
    <w:rsid w:val="00302DDE"/>
    <w:rsid w:val="00302FE9"/>
    <w:rsid w:val="0030573D"/>
    <w:rsid w:val="003059A4"/>
    <w:rsid w:val="00305D27"/>
    <w:rsid w:val="003155A1"/>
    <w:rsid w:val="00317673"/>
    <w:rsid w:val="003178F6"/>
    <w:rsid w:val="00321C84"/>
    <w:rsid w:val="00321D62"/>
    <w:rsid w:val="0032658B"/>
    <w:rsid w:val="00331F3D"/>
    <w:rsid w:val="0033421D"/>
    <w:rsid w:val="00340A1E"/>
    <w:rsid w:val="00341925"/>
    <w:rsid w:val="003503F3"/>
    <w:rsid w:val="0035072C"/>
    <w:rsid w:val="003517D4"/>
    <w:rsid w:val="00352974"/>
    <w:rsid w:val="003538A8"/>
    <w:rsid w:val="003541F9"/>
    <w:rsid w:val="0035487C"/>
    <w:rsid w:val="00355759"/>
    <w:rsid w:val="0035704E"/>
    <w:rsid w:val="00357DB2"/>
    <w:rsid w:val="0036548C"/>
    <w:rsid w:val="0037174E"/>
    <w:rsid w:val="00373D51"/>
    <w:rsid w:val="00375345"/>
    <w:rsid w:val="00376467"/>
    <w:rsid w:val="0038030C"/>
    <w:rsid w:val="003814AF"/>
    <w:rsid w:val="00381D62"/>
    <w:rsid w:val="003834ED"/>
    <w:rsid w:val="00383A1C"/>
    <w:rsid w:val="0038446D"/>
    <w:rsid w:val="00385BD9"/>
    <w:rsid w:val="00391F25"/>
    <w:rsid w:val="003923F5"/>
    <w:rsid w:val="00392A5B"/>
    <w:rsid w:val="00396BEC"/>
    <w:rsid w:val="003A00DF"/>
    <w:rsid w:val="003A0490"/>
    <w:rsid w:val="003A0A4A"/>
    <w:rsid w:val="003A0CE9"/>
    <w:rsid w:val="003A1DAE"/>
    <w:rsid w:val="003A64ED"/>
    <w:rsid w:val="003A6FA2"/>
    <w:rsid w:val="003B054B"/>
    <w:rsid w:val="003B0C4B"/>
    <w:rsid w:val="003B288B"/>
    <w:rsid w:val="003B52C9"/>
    <w:rsid w:val="003C11E8"/>
    <w:rsid w:val="003C2FEC"/>
    <w:rsid w:val="003C6833"/>
    <w:rsid w:val="003D0CF2"/>
    <w:rsid w:val="003D202C"/>
    <w:rsid w:val="003D227E"/>
    <w:rsid w:val="003D4971"/>
    <w:rsid w:val="003E1004"/>
    <w:rsid w:val="003E2C6D"/>
    <w:rsid w:val="003E2F91"/>
    <w:rsid w:val="003E582A"/>
    <w:rsid w:val="003E65A0"/>
    <w:rsid w:val="003F0570"/>
    <w:rsid w:val="003F0FEE"/>
    <w:rsid w:val="003F1BC1"/>
    <w:rsid w:val="003F3779"/>
    <w:rsid w:val="003F6845"/>
    <w:rsid w:val="00400079"/>
    <w:rsid w:val="00400122"/>
    <w:rsid w:val="00400BF8"/>
    <w:rsid w:val="004030BF"/>
    <w:rsid w:val="004072FE"/>
    <w:rsid w:val="00410B8C"/>
    <w:rsid w:val="004144EA"/>
    <w:rsid w:val="00417CB2"/>
    <w:rsid w:val="00425640"/>
    <w:rsid w:val="0042769F"/>
    <w:rsid w:val="00427E7F"/>
    <w:rsid w:val="00431107"/>
    <w:rsid w:val="00440510"/>
    <w:rsid w:val="00440E89"/>
    <w:rsid w:val="00443D43"/>
    <w:rsid w:val="00444575"/>
    <w:rsid w:val="004502A8"/>
    <w:rsid w:val="0045311A"/>
    <w:rsid w:val="00454CA1"/>
    <w:rsid w:val="00455DD0"/>
    <w:rsid w:val="00457E87"/>
    <w:rsid w:val="004613B1"/>
    <w:rsid w:val="00462F6A"/>
    <w:rsid w:val="00471A4A"/>
    <w:rsid w:val="0047625D"/>
    <w:rsid w:val="00477867"/>
    <w:rsid w:val="0048575C"/>
    <w:rsid w:val="00486B58"/>
    <w:rsid w:val="004914E3"/>
    <w:rsid w:val="004926E4"/>
    <w:rsid w:val="004937B5"/>
    <w:rsid w:val="00495463"/>
    <w:rsid w:val="00495ED2"/>
    <w:rsid w:val="004A0069"/>
    <w:rsid w:val="004A06B9"/>
    <w:rsid w:val="004A51B9"/>
    <w:rsid w:val="004B1065"/>
    <w:rsid w:val="004B270E"/>
    <w:rsid w:val="004B375C"/>
    <w:rsid w:val="004B3D4B"/>
    <w:rsid w:val="004C3348"/>
    <w:rsid w:val="004C642B"/>
    <w:rsid w:val="004C722A"/>
    <w:rsid w:val="004E3032"/>
    <w:rsid w:val="004E58B4"/>
    <w:rsid w:val="004F2EEE"/>
    <w:rsid w:val="004F6CF2"/>
    <w:rsid w:val="004F71DE"/>
    <w:rsid w:val="004F74C5"/>
    <w:rsid w:val="0051277E"/>
    <w:rsid w:val="00514658"/>
    <w:rsid w:val="005154AD"/>
    <w:rsid w:val="00516487"/>
    <w:rsid w:val="005228B9"/>
    <w:rsid w:val="00533AAA"/>
    <w:rsid w:val="00534B3E"/>
    <w:rsid w:val="00534BA3"/>
    <w:rsid w:val="005425A9"/>
    <w:rsid w:val="005458D1"/>
    <w:rsid w:val="00546A04"/>
    <w:rsid w:val="00550A37"/>
    <w:rsid w:val="00552802"/>
    <w:rsid w:val="00556039"/>
    <w:rsid w:val="00556086"/>
    <w:rsid w:val="00563E32"/>
    <w:rsid w:val="00565FA4"/>
    <w:rsid w:val="00566F3F"/>
    <w:rsid w:val="00571735"/>
    <w:rsid w:val="005727B3"/>
    <w:rsid w:val="005731EE"/>
    <w:rsid w:val="005740D9"/>
    <w:rsid w:val="0057750B"/>
    <w:rsid w:val="00577714"/>
    <w:rsid w:val="00590341"/>
    <w:rsid w:val="00590796"/>
    <w:rsid w:val="00590C8D"/>
    <w:rsid w:val="00591ECD"/>
    <w:rsid w:val="005A569C"/>
    <w:rsid w:val="005B160B"/>
    <w:rsid w:val="005B2158"/>
    <w:rsid w:val="005B442E"/>
    <w:rsid w:val="005B53A1"/>
    <w:rsid w:val="005C0282"/>
    <w:rsid w:val="005C6F0C"/>
    <w:rsid w:val="005D05D9"/>
    <w:rsid w:val="005D0753"/>
    <w:rsid w:val="005D18A2"/>
    <w:rsid w:val="005D1D1C"/>
    <w:rsid w:val="005D587B"/>
    <w:rsid w:val="005D63FB"/>
    <w:rsid w:val="005D662B"/>
    <w:rsid w:val="005E4B79"/>
    <w:rsid w:val="005E66E3"/>
    <w:rsid w:val="005E73F8"/>
    <w:rsid w:val="005F236D"/>
    <w:rsid w:val="005F42B8"/>
    <w:rsid w:val="00600F91"/>
    <w:rsid w:val="00602936"/>
    <w:rsid w:val="00605488"/>
    <w:rsid w:val="00611DC9"/>
    <w:rsid w:val="006130C1"/>
    <w:rsid w:val="00613FE5"/>
    <w:rsid w:val="0062103F"/>
    <w:rsid w:val="00623E34"/>
    <w:rsid w:val="00627E5B"/>
    <w:rsid w:val="0063452E"/>
    <w:rsid w:val="00642DB5"/>
    <w:rsid w:val="00643077"/>
    <w:rsid w:val="006440E4"/>
    <w:rsid w:val="00645CEC"/>
    <w:rsid w:val="006520F7"/>
    <w:rsid w:val="00653DF4"/>
    <w:rsid w:val="00654C19"/>
    <w:rsid w:val="00663981"/>
    <w:rsid w:val="006641D7"/>
    <w:rsid w:val="0066574B"/>
    <w:rsid w:val="00665EF0"/>
    <w:rsid w:val="00666AC8"/>
    <w:rsid w:val="0067011F"/>
    <w:rsid w:val="00671B3D"/>
    <w:rsid w:val="00675A76"/>
    <w:rsid w:val="00676007"/>
    <w:rsid w:val="00676C1A"/>
    <w:rsid w:val="00676F94"/>
    <w:rsid w:val="00685CB1"/>
    <w:rsid w:val="00685F97"/>
    <w:rsid w:val="006919D4"/>
    <w:rsid w:val="006A39A3"/>
    <w:rsid w:val="006A4E4A"/>
    <w:rsid w:val="006B1EC9"/>
    <w:rsid w:val="006C028A"/>
    <w:rsid w:val="006C25FE"/>
    <w:rsid w:val="006D48AE"/>
    <w:rsid w:val="006D642E"/>
    <w:rsid w:val="006D79A4"/>
    <w:rsid w:val="006E05C3"/>
    <w:rsid w:val="006E306B"/>
    <w:rsid w:val="006E3333"/>
    <w:rsid w:val="006E48A3"/>
    <w:rsid w:val="006E7811"/>
    <w:rsid w:val="006F5743"/>
    <w:rsid w:val="006F6D60"/>
    <w:rsid w:val="0070456F"/>
    <w:rsid w:val="00705FBA"/>
    <w:rsid w:val="00707D4B"/>
    <w:rsid w:val="0071254B"/>
    <w:rsid w:val="00715D9B"/>
    <w:rsid w:val="00720D86"/>
    <w:rsid w:val="00721357"/>
    <w:rsid w:val="007268B0"/>
    <w:rsid w:val="00730072"/>
    <w:rsid w:val="00731327"/>
    <w:rsid w:val="00732D0C"/>
    <w:rsid w:val="0073465C"/>
    <w:rsid w:val="00734FE6"/>
    <w:rsid w:val="007360D3"/>
    <w:rsid w:val="00740DCF"/>
    <w:rsid w:val="00742C54"/>
    <w:rsid w:val="00744329"/>
    <w:rsid w:val="007452A2"/>
    <w:rsid w:val="00746B6F"/>
    <w:rsid w:val="00757BF2"/>
    <w:rsid w:val="00764CA4"/>
    <w:rsid w:val="007651FF"/>
    <w:rsid w:val="00773157"/>
    <w:rsid w:val="00773174"/>
    <w:rsid w:val="00773B56"/>
    <w:rsid w:val="00775A96"/>
    <w:rsid w:val="0077600C"/>
    <w:rsid w:val="007964CB"/>
    <w:rsid w:val="007A0A9C"/>
    <w:rsid w:val="007A1246"/>
    <w:rsid w:val="007A145B"/>
    <w:rsid w:val="007A3240"/>
    <w:rsid w:val="007A5467"/>
    <w:rsid w:val="007B03BD"/>
    <w:rsid w:val="007B44B3"/>
    <w:rsid w:val="007C25DF"/>
    <w:rsid w:val="007C26F2"/>
    <w:rsid w:val="007C6C99"/>
    <w:rsid w:val="007D1183"/>
    <w:rsid w:val="007D4476"/>
    <w:rsid w:val="007D5399"/>
    <w:rsid w:val="007D6AD0"/>
    <w:rsid w:val="007D7EBB"/>
    <w:rsid w:val="007E693C"/>
    <w:rsid w:val="007E71FB"/>
    <w:rsid w:val="007E7E41"/>
    <w:rsid w:val="007F3E1E"/>
    <w:rsid w:val="007F50FF"/>
    <w:rsid w:val="007F7609"/>
    <w:rsid w:val="008146BD"/>
    <w:rsid w:val="00823B0F"/>
    <w:rsid w:val="00824148"/>
    <w:rsid w:val="00824C12"/>
    <w:rsid w:val="00825F55"/>
    <w:rsid w:val="00831115"/>
    <w:rsid w:val="0083540D"/>
    <w:rsid w:val="00836671"/>
    <w:rsid w:val="00837A5D"/>
    <w:rsid w:val="00840BBB"/>
    <w:rsid w:val="0084209F"/>
    <w:rsid w:val="00851FF2"/>
    <w:rsid w:val="00856E55"/>
    <w:rsid w:val="00857044"/>
    <w:rsid w:val="00864561"/>
    <w:rsid w:val="0086459F"/>
    <w:rsid w:val="00865A0A"/>
    <w:rsid w:val="008677E3"/>
    <w:rsid w:val="0087210B"/>
    <w:rsid w:val="008729B7"/>
    <w:rsid w:val="00872A7D"/>
    <w:rsid w:val="00873377"/>
    <w:rsid w:val="0087387B"/>
    <w:rsid w:val="00874120"/>
    <w:rsid w:val="00876D0E"/>
    <w:rsid w:val="00881280"/>
    <w:rsid w:val="0088171F"/>
    <w:rsid w:val="00885833"/>
    <w:rsid w:val="0089561F"/>
    <w:rsid w:val="00896108"/>
    <w:rsid w:val="008A53F4"/>
    <w:rsid w:val="008B43AE"/>
    <w:rsid w:val="008B7BCD"/>
    <w:rsid w:val="008C0DC8"/>
    <w:rsid w:val="008C0F49"/>
    <w:rsid w:val="008C5080"/>
    <w:rsid w:val="008C7D91"/>
    <w:rsid w:val="008D28D0"/>
    <w:rsid w:val="008E1923"/>
    <w:rsid w:val="008E327B"/>
    <w:rsid w:val="008E3DFE"/>
    <w:rsid w:val="008E5501"/>
    <w:rsid w:val="008E635C"/>
    <w:rsid w:val="008E6A8A"/>
    <w:rsid w:val="008F4D97"/>
    <w:rsid w:val="008F67B2"/>
    <w:rsid w:val="0090166D"/>
    <w:rsid w:val="00904BE0"/>
    <w:rsid w:val="009055CC"/>
    <w:rsid w:val="00911FA5"/>
    <w:rsid w:val="00914025"/>
    <w:rsid w:val="00915D66"/>
    <w:rsid w:val="009161A1"/>
    <w:rsid w:val="0092197A"/>
    <w:rsid w:val="009246F8"/>
    <w:rsid w:val="009322C0"/>
    <w:rsid w:val="0093612B"/>
    <w:rsid w:val="009370D7"/>
    <w:rsid w:val="009415C7"/>
    <w:rsid w:val="00950B82"/>
    <w:rsid w:val="0095133B"/>
    <w:rsid w:val="009530BF"/>
    <w:rsid w:val="00953AE1"/>
    <w:rsid w:val="00954703"/>
    <w:rsid w:val="00954970"/>
    <w:rsid w:val="00955A68"/>
    <w:rsid w:val="009635DB"/>
    <w:rsid w:val="009643F8"/>
    <w:rsid w:val="0096485E"/>
    <w:rsid w:val="00973BEE"/>
    <w:rsid w:val="0097575A"/>
    <w:rsid w:val="00982258"/>
    <w:rsid w:val="00983597"/>
    <w:rsid w:val="00984BBD"/>
    <w:rsid w:val="00985481"/>
    <w:rsid w:val="009869F2"/>
    <w:rsid w:val="009A0441"/>
    <w:rsid w:val="009A1CAC"/>
    <w:rsid w:val="009A586E"/>
    <w:rsid w:val="009B37DD"/>
    <w:rsid w:val="009B489F"/>
    <w:rsid w:val="009B6029"/>
    <w:rsid w:val="009C0196"/>
    <w:rsid w:val="009C3DCB"/>
    <w:rsid w:val="009C5B94"/>
    <w:rsid w:val="009C7128"/>
    <w:rsid w:val="009D14F7"/>
    <w:rsid w:val="009D2291"/>
    <w:rsid w:val="009D2FDD"/>
    <w:rsid w:val="009D4594"/>
    <w:rsid w:val="009E33AB"/>
    <w:rsid w:val="009E417E"/>
    <w:rsid w:val="009E5B81"/>
    <w:rsid w:val="009E67A8"/>
    <w:rsid w:val="009F0C95"/>
    <w:rsid w:val="009F29E7"/>
    <w:rsid w:val="009F3004"/>
    <w:rsid w:val="009F7C32"/>
    <w:rsid w:val="00A02EB2"/>
    <w:rsid w:val="00A033B6"/>
    <w:rsid w:val="00A0780C"/>
    <w:rsid w:val="00A105B0"/>
    <w:rsid w:val="00A11C22"/>
    <w:rsid w:val="00A1343A"/>
    <w:rsid w:val="00A1463B"/>
    <w:rsid w:val="00A148DC"/>
    <w:rsid w:val="00A16FC5"/>
    <w:rsid w:val="00A20D0E"/>
    <w:rsid w:val="00A217A3"/>
    <w:rsid w:val="00A27595"/>
    <w:rsid w:val="00A3042F"/>
    <w:rsid w:val="00A30D82"/>
    <w:rsid w:val="00A37E10"/>
    <w:rsid w:val="00A41DA5"/>
    <w:rsid w:val="00A52644"/>
    <w:rsid w:val="00A540F8"/>
    <w:rsid w:val="00A60C03"/>
    <w:rsid w:val="00A61E60"/>
    <w:rsid w:val="00A62EEF"/>
    <w:rsid w:val="00A64AB4"/>
    <w:rsid w:val="00A6730A"/>
    <w:rsid w:val="00A712D1"/>
    <w:rsid w:val="00A74251"/>
    <w:rsid w:val="00A766AE"/>
    <w:rsid w:val="00A772F0"/>
    <w:rsid w:val="00A8139E"/>
    <w:rsid w:val="00A844B9"/>
    <w:rsid w:val="00A915E9"/>
    <w:rsid w:val="00A95C1E"/>
    <w:rsid w:val="00AA082E"/>
    <w:rsid w:val="00AA5365"/>
    <w:rsid w:val="00AA6006"/>
    <w:rsid w:val="00AB5488"/>
    <w:rsid w:val="00AC240D"/>
    <w:rsid w:val="00AC2DBC"/>
    <w:rsid w:val="00AC3B94"/>
    <w:rsid w:val="00AD0A3B"/>
    <w:rsid w:val="00AD4605"/>
    <w:rsid w:val="00AD5909"/>
    <w:rsid w:val="00AD6CE0"/>
    <w:rsid w:val="00AD7916"/>
    <w:rsid w:val="00AD7E8C"/>
    <w:rsid w:val="00AE3FDD"/>
    <w:rsid w:val="00AE4F4A"/>
    <w:rsid w:val="00AE7302"/>
    <w:rsid w:val="00AF58C6"/>
    <w:rsid w:val="00AF67E5"/>
    <w:rsid w:val="00B0480F"/>
    <w:rsid w:val="00B04E00"/>
    <w:rsid w:val="00B07438"/>
    <w:rsid w:val="00B11AB4"/>
    <w:rsid w:val="00B13AC7"/>
    <w:rsid w:val="00B15AE8"/>
    <w:rsid w:val="00B240EA"/>
    <w:rsid w:val="00B26D1B"/>
    <w:rsid w:val="00B27F05"/>
    <w:rsid w:val="00B30ECB"/>
    <w:rsid w:val="00B31407"/>
    <w:rsid w:val="00B40DE9"/>
    <w:rsid w:val="00B41C05"/>
    <w:rsid w:val="00B42A8F"/>
    <w:rsid w:val="00B43D0F"/>
    <w:rsid w:val="00B45227"/>
    <w:rsid w:val="00B52641"/>
    <w:rsid w:val="00B55868"/>
    <w:rsid w:val="00B57480"/>
    <w:rsid w:val="00B72058"/>
    <w:rsid w:val="00B73CB7"/>
    <w:rsid w:val="00B75C3C"/>
    <w:rsid w:val="00B80D06"/>
    <w:rsid w:val="00B8286F"/>
    <w:rsid w:val="00B82A6E"/>
    <w:rsid w:val="00B84B6A"/>
    <w:rsid w:val="00B85801"/>
    <w:rsid w:val="00B878DE"/>
    <w:rsid w:val="00B9052C"/>
    <w:rsid w:val="00BA3B0F"/>
    <w:rsid w:val="00BA778D"/>
    <w:rsid w:val="00BB3E28"/>
    <w:rsid w:val="00BB495D"/>
    <w:rsid w:val="00BC0880"/>
    <w:rsid w:val="00BC0BDE"/>
    <w:rsid w:val="00BC39FC"/>
    <w:rsid w:val="00BD397A"/>
    <w:rsid w:val="00BD5E45"/>
    <w:rsid w:val="00BE1B02"/>
    <w:rsid w:val="00BE1BB0"/>
    <w:rsid w:val="00BF0505"/>
    <w:rsid w:val="00BF1C6D"/>
    <w:rsid w:val="00BF2E30"/>
    <w:rsid w:val="00BF47A9"/>
    <w:rsid w:val="00C03AE4"/>
    <w:rsid w:val="00C10CE3"/>
    <w:rsid w:val="00C1643E"/>
    <w:rsid w:val="00C179E4"/>
    <w:rsid w:val="00C244C6"/>
    <w:rsid w:val="00C30E74"/>
    <w:rsid w:val="00C319D8"/>
    <w:rsid w:val="00C33192"/>
    <w:rsid w:val="00C4366B"/>
    <w:rsid w:val="00C46FA6"/>
    <w:rsid w:val="00C52338"/>
    <w:rsid w:val="00C528E4"/>
    <w:rsid w:val="00C60A23"/>
    <w:rsid w:val="00C654B6"/>
    <w:rsid w:val="00C658C5"/>
    <w:rsid w:val="00C65969"/>
    <w:rsid w:val="00C65FD6"/>
    <w:rsid w:val="00C66B0C"/>
    <w:rsid w:val="00C71CEB"/>
    <w:rsid w:val="00C73B02"/>
    <w:rsid w:val="00C73ECB"/>
    <w:rsid w:val="00C77C1D"/>
    <w:rsid w:val="00C805D1"/>
    <w:rsid w:val="00C83C9D"/>
    <w:rsid w:val="00C86383"/>
    <w:rsid w:val="00C9098F"/>
    <w:rsid w:val="00C9788C"/>
    <w:rsid w:val="00C97A7F"/>
    <w:rsid w:val="00CA458F"/>
    <w:rsid w:val="00CA6B80"/>
    <w:rsid w:val="00CB00B7"/>
    <w:rsid w:val="00CB1EE5"/>
    <w:rsid w:val="00CB25BE"/>
    <w:rsid w:val="00CC0EE6"/>
    <w:rsid w:val="00CC691A"/>
    <w:rsid w:val="00CD15ED"/>
    <w:rsid w:val="00CD183A"/>
    <w:rsid w:val="00CD418A"/>
    <w:rsid w:val="00CD49CC"/>
    <w:rsid w:val="00CD4DDF"/>
    <w:rsid w:val="00CD5F78"/>
    <w:rsid w:val="00CE5555"/>
    <w:rsid w:val="00CE5890"/>
    <w:rsid w:val="00CE6C8E"/>
    <w:rsid w:val="00CE6EAC"/>
    <w:rsid w:val="00CE7CE7"/>
    <w:rsid w:val="00CF460C"/>
    <w:rsid w:val="00CF47A3"/>
    <w:rsid w:val="00CF47B3"/>
    <w:rsid w:val="00CF7082"/>
    <w:rsid w:val="00D054C1"/>
    <w:rsid w:val="00D10A3C"/>
    <w:rsid w:val="00D204DC"/>
    <w:rsid w:val="00D24CAE"/>
    <w:rsid w:val="00D255DC"/>
    <w:rsid w:val="00D25E57"/>
    <w:rsid w:val="00D2738D"/>
    <w:rsid w:val="00D325B4"/>
    <w:rsid w:val="00D32752"/>
    <w:rsid w:val="00D32E49"/>
    <w:rsid w:val="00D331F2"/>
    <w:rsid w:val="00D41B14"/>
    <w:rsid w:val="00D44508"/>
    <w:rsid w:val="00D448C8"/>
    <w:rsid w:val="00D45C7C"/>
    <w:rsid w:val="00D4645F"/>
    <w:rsid w:val="00D469EB"/>
    <w:rsid w:val="00D47BF1"/>
    <w:rsid w:val="00D47F27"/>
    <w:rsid w:val="00D50A90"/>
    <w:rsid w:val="00D50CC3"/>
    <w:rsid w:val="00D51559"/>
    <w:rsid w:val="00D5203E"/>
    <w:rsid w:val="00D520D2"/>
    <w:rsid w:val="00D55F1E"/>
    <w:rsid w:val="00D56C43"/>
    <w:rsid w:val="00D57F27"/>
    <w:rsid w:val="00D60A7B"/>
    <w:rsid w:val="00D61890"/>
    <w:rsid w:val="00D61D70"/>
    <w:rsid w:val="00D6552D"/>
    <w:rsid w:val="00D66FBF"/>
    <w:rsid w:val="00D67E60"/>
    <w:rsid w:val="00D84C84"/>
    <w:rsid w:val="00D854F6"/>
    <w:rsid w:val="00D91649"/>
    <w:rsid w:val="00D93417"/>
    <w:rsid w:val="00DA3805"/>
    <w:rsid w:val="00DA390C"/>
    <w:rsid w:val="00DA5EAD"/>
    <w:rsid w:val="00DA5F38"/>
    <w:rsid w:val="00DA7004"/>
    <w:rsid w:val="00DB7507"/>
    <w:rsid w:val="00DB758C"/>
    <w:rsid w:val="00DC48CF"/>
    <w:rsid w:val="00DC6C86"/>
    <w:rsid w:val="00DD50CF"/>
    <w:rsid w:val="00DD6220"/>
    <w:rsid w:val="00DE1DC9"/>
    <w:rsid w:val="00DE5F4D"/>
    <w:rsid w:val="00DF09EB"/>
    <w:rsid w:val="00DF3FFC"/>
    <w:rsid w:val="00E04D3B"/>
    <w:rsid w:val="00E05853"/>
    <w:rsid w:val="00E0724A"/>
    <w:rsid w:val="00E22C74"/>
    <w:rsid w:val="00E26894"/>
    <w:rsid w:val="00E30958"/>
    <w:rsid w:val="00E317EB"/>
    <w:rsid w:val="00E323D4"/>
    <w:rsid w:val="00E328E2"/>
    <w:rsid w:val="00E40B2B"/>
    <w:rsid w:val="00E40F8E"/>
    <w:rsid w:val="00E413A1"/>
    <w:rsid w:val="00E41A1F"/>
    <w:rsid w:val="00E4268D"/>
    <w:rsid w:val="00E4747C"/>
    <w:rsid w:val="00E52456"/>
    <w:rsid w:val="00E530C3"/>
    <w:rsid w:val="00E55482"/>
    <w:rsid w:val="00E5772B"/>
    <w:rsid w:val="00E649F7"/>
    <w:rsid w:val="00E64A51"/>
    <w:rsid w:val="00E64FC1"/>
    <w:rsid w:val="00E655C5"/>
    <w:rsid w:val="00E66E38"/>
    <w:rsid w:val="00E67DC4"/>
    <w:rsid w:val="00E708C4"/>
    <w:rsid w:val="00E7119B"/>
    <w:rsid w:val="00E720BD"/>
    <w:rsid w:val="00E75C32"/>
    <w:rsid w:val="00E76F92"/>
    <w:rsid w:val="00E76FC3"/>
    <w:rsid w:val="00E77EE3"/>
    <w:rsid w:val="00E8094A"/>
    <w:rsid w:val="00E82B69"/>
    <w:rsid w:val="00E91BEA"/>
    <w:rsid w:val="00E91E3B"/>
    <w:rsid w:val="00E96686"/>
    <w:rsid w:val="00E97756"/>
    <w:rsid w:val="00EA02F4"/>
    <w:rsid w:val="00EA2A0E"/>
    <w:rsid w:val="00EA3CB4"/>
    <w:rsid w:val="00EA57B9"/>
    <w:rsid w:val="00EA7DFC"/>
    <w:rsid w:val="00EB0CE8"/>
    <w:rsid w:val="00EB1CA9"/>
    <w:rsid w:val="00EB3535"/>
    <w:rsid w:val="00EB65BB"/>
    <w:rsid w:val="00EB6B8E"/>
    <w:rsid w:val="00EB75AB"/>
    <w:rsid w:val="00EB7EE8"/>
    <w:rsid w:val="00EC1321"/>
    <w:rsid w:val="00EC67F6"/>
    <w:rsid w:val="00ED26C4"/>
    <w:rsid w:val="00ED38CA"/>
    <w:rsid w:val="00ED4426"/>
    <w:rsid w:val="00EE0229"/>
    <w:rsid w:val="00EE2DB8"/>
    <w:rsid w:val="00EE2E39"/>
    <w:rsid w:val="00EE4D8B"/>
    <w:rsid w:val="00EE55E4"/>
    <w:rsid w:val="00EE5E8C"/>
    <w:rsid w:val="00EE62D7"/>
    <w:rsid w:val="00EF69E2"/>
    <w:rsid w:val="00F00873"/>
    <w:rsid w:val="00F05CE9"/>
    <w:rsid w:val="00F114EC"/>
    <w:rsid w:val="00F12B48"/>
    <w:rsid w:val="00F243CF"/>
    <w:rsid w:val="00F24B26"/>
    <w:rsid w:val="00F266AF"/>
    <w:rsid w:val="00F26D95"/>
    <w:rsid w:val="00F31CEB"/>
    <w:rsid w:val="00F44130"/>
    <w:rsid w:val="00F44FF9"/>
    <w:rsid w:val="00F45FD3"/>
    <w:rsid w:val="00F4740A"/>
    <w:rsid w:val="00F54E6C"/>
    <w:rsid w:val="00F578B9"/>
    <w:rsid w:val="00F57DD2"/>
    <w:rsid w:val="00F615EB"/>
    <w:rsid w:val="00F61AAF"/>
    <w:rsid w:val="00F61B6B"/>
    <w:rsid w:val="00F658F9"/>
    <w:rsid w:val="00F749C5"/>
    <w:rsid w:val="00F75447"/>
    <w:rsid w:val="00F75D05"/>
    <w:rsid w:val="00F842E4"/>
    <w:rsid w:val="00F943E6"/>
    <w:rsid w:val="00F971C8"/>
    <w:rsid w:val="00FA0D88"/>
    <w:rsid w:val="00FA26D7"/>
    <w:rsid w:val="00FA666C"/>
    <w:rsid w:val="00FA7CC2"/>
    <w:rsid w:val="00FB122E"/>
    <w:rsid w:val="00FB4C25"/>
    <w:rsid w:val="00FC32CA"/>
    <w:rsid w:val="00FD62C8"/>
    <w:rsid w:val="00FE7080"/>
    <w:rsid w:val="00FF2CC8"/>
    <w:rsid w:val="00FF2D8D"/>
    <w:rsid w:val="00FF3008"/>
    <w:rsid w:val="00FF4FDE"/>
    <w:rsid w:val="00FF71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D4AA7"/>
  <w15:docId w15:val="{8C97F98F-EBCF-4A23-ABDE-2A80E02D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14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D28D0"/>
    <w:rPr>
      <w:color w:val="0563C1" w:themeColor="hyperlink"/>
      <w:u w:val="single"/>
    </w:rPr>
  </w:style>
  <w:style w:type="paragraph" w:styleId="a5">
    <w:name w:val="Balloon Text"/>
    <w:basedOn w:val="a"/>
    <w:link w:val="a6"/>
    <w:uiPriority w:val="99"/>
    <w:semiHidden/>
    <w:unhideWhenUsed/>
    <w:rsid w:val="00911FA5"/>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911FA5"/>
    <w:rPr>
      <w:rFonts w:ascii="Segoe UI" w:hAnsi="Segoe UI" w:cs="Segoe UI"/>
      <w:sz w:val="18"/>
      <w:szCs w:val="18"/>
    </w:rPr>
  </w:style>
  <w:style w:type="paragraph" w:styleId="a7">
    <w:name w:val="header"/>
    <w:basedOn w:val="a"/>
    <w:link w:val="a8"/>
    <w:uiPriority w:val="99"/>
    <w:unhideWhenUsed/>
    <w:rsid w:val="006919D4"/>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6919D4"/>
  </w:style>
  <w:style w:type="paragraph" w:styleId="a9">
    <w:name w:val="footer"/>
    <w:basedOn w:val="a"/>
    <w:link w:val="aa"/>
    <w:uiPriority w:val="99"/>
    <w:unhideWhenUsed/>
    <w:rsid w:val="006919D4"/>
    <w:pPr>
      <w:tabs>
        <w:tab w:val="center" w:pos="4819"/>
        <w:tab w:val="right" w:pos="9639"/>
      </w:tabs>
      <w:spacing w:after="0" w:line="240" w:lineRule="auto"/>
    </w:pPr>
  </w:style>
  <w:style w:type="character" w:customStyle="1" w:styleId="aa">
    <w:name w:val="Нижній колонтитул Знак"/>
    <w:basedOn w:val="a0"/>
    <w:link w:val="a9"/>
    <w:uiPriority w:val="99"/>
    <w:rsid w:val="006919D4"/>
  </w:style>
  <w:style w:type="paragraph" w:customStyle="1" w:styleId="Default">
    <w:name w:val="Default"/>
    <w:rsid w:val="00A74251"/>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List Paragraph"/>
    <w:basedOn w:val="a"/>
    <w:uiPriority w:val="34"/>
    <w:qFormat/>
    <w:rsid w:val="004A06B9"/>
    <w:pPr>
      <w:ind w:left="720"/>
      <w:contextualSpacing/>
    </w:pPr>
  </w:style>
  <w:style w:type="paragraph" w:styleId="ac">
    <w:name w:val="Normal (Web)"/>
    <w:basedOn w:val="a"/>
    <w:uiPriority w:val="99"/>
    <w:unhideWhenUsed/>
    <w:rsid w:val="00302DD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d">
    <w:name w:val="annotation reference"/>
    <w:basedOn w:val="a0"/>
    <w:uiPriority w:val="99"/>
    <w:semiHidden/>
    <w:unhideWhenUsed/>
    <w:rsid w:val="00856E55"/>
    <w:rPr>
      <w:sz w:val="16"/>
      <w:szCs w:val="16"/>
    </w:rPr>
  </w:style>
  <w:style w:type="paragraph" w:styleId="ae">
    <w:name w:val="annotation text"/>
    <w:basedOn w:val="a"/>
    <w:link w:val="af"/>
    <w:uiPriority w:val="99"/>
    <w:unhideWhenUsed/>
    <w:rsid w:val="00856E55"/>
    <w:pPr>
      <w:spacing w:line="240" w:lineRule="auto"/>
    </w:pPr>
    <w:rPr>
      <w:sz w:val="20"/>
      <w:szCs w:val="20"/>
    </w:rPr>
  </w:style>
  <w:style w:type="character" w:customStyle="1" w:styleId="af">
    <w:name w:val="Текст примітки Знак"/>
    <w:basedOn w:val="a0"/>
    <w:link w:val="ae"/>
    <w:uiPriority w:val="99"/>
    <w:rsid w:val="00856E55"/>
    <w:rPr>
      <w:sz w:val="20"/>
      <w:szCs w:val="20"/>
    </w:rPr>
  </w:style>
  <w:style w:type="paragraph" w:styleId="af0">
    <w:name w:val="annotation subject"/>
    <w:basedOn w:val="ae"/>
    <w:next w:val="ae"/>
    <w:link w:val="af1"/>
    <w:uiPriority w:val="99"/>
    <w:semiHidden/>
    <w:unhideWhenUsed/>
    <w:rsid w:val="00856E55"/>
    <w:rPr>
      <w:b/>
      <w:bCs/>
    </w:rPr>
  </w:style>
  <w:style w:type="character" w:customStyle="1" w:styleId="af1">
    <w:name w:val="Тема примітки Знак"/>
    <w:basedOn w:val="af"/>
    <w:link w:val="af0"/>
    <w:uiPriority w:val="99"/>
    <w:semiHidden/>
    <w:rsid w:val="00856E55"/>
    <w:rPr>
      <w:b/>
      <w:bCs/>
      <w:sz w:val="20"/>
      <w:szCs w:val="20"/>
    </w:rPr>
  </w:style>
  <w:style w:type="paragraph" w:styleId="af2">
    <w:name w:val="No Spacing"/>
    <w:basedOn w:val="a"/>
    <w:uiPriority w:val="1"/>
    <w:qFormat/>
    <w:rsid w:val="00161206"/>
    <w:pPr>
      <w:spacing w:after="0" w:line="240" w:lineRule="auto"/>
    </w:pPr>
    <w:rPr>
      <w:rFonts w:ascii="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12004">
      <w:bodyDiv w:val="1"/>
      <w:marLeft w:val="0"/>
      <w:marRight w:val="0"/>
      <w:marTop w:val="0"/>
      <w:marBottom w:val="0"/>
      <w:divBdr>
        <w:top w:val="none" w:sz="0" w:space="0" w:color="auto"/>
        <w:left w:val="none" w:sz="0" w:space="0" w:color="auto"/>
        <w:bottom w:val="none" w:sz="0" w:space="0" w:color="auto"/>
        <w:right w:val="none" w:sz="0" w:space="0" w:color="auto"/>
      </w:divBdr>
    </w:div>
    <w:div w:id="326785473">
      <w:bodyDiv w:val="1"/>
      <w:marLeft w:val="0"/>
      <w:marRight w:val="0"/>
      <w:marTop w:val="0"/>
      <w:marBottom w:val="0"/>
      <w:divBdr>
        <w:top w:val="none" w:sz="0" w:space="0" w:color="auto"/>
        <w:left w:val="none" w:sz="0" w:space="0" w:color="auto"/>
        <w:bottom w:val="none" w:sz="0" w:space="0" w:color="auto"/>
        <w:right w:val="none" w:sz="0" w:space="0" w:color="auto"/>
      </w:divBdr>
    </w:div>
    <w:div w:id="346176820">
      <w:bodyDiv w:val="1"/>
      <w:marLeft w:val="0"/>
      <w:marRight w:val="0"/>
      <w:marTop w:val="0"/>
      <w:marBottom w:val="0"/>
      <w:divBdr>
        <w:top w:val="none" w:sz="0" w:space="0" w:color="auto"/>
        <w:left w:val="none" w:sz="0" w:space="0" w:color="auto"/>
        <w:bottom w:val="none" w:sz="0" w:space="0" w:color="auto"/>
        <w:right w:val="none" w:sz="0" w:space="0" w:color="auto"/>
      </w:divBdr>
    </w:div>
    <w:div w:id="848562347">
      <w:bodyDiv w:val="1"/>
      <w:marLeft w:val="0"/>
      <w:marRight w:val="0"/>
      <w:marTop w:val="0"/>
      <w:marBottom w:val="0"/>
      <w:divBdr>
        <w:top w:val="none" w:sz="0" w:space="0" w:color="auto"/>
        <w:left w:val="none" w:sz="0" w:space="0" w:color="auto"/>
        <w:bottom w:val="none" w:sz="0" w:space="0" w:color="auto"/>
        <w:right w:val="none" w:sz="0" w:space="0" w:color="auto"/>
      </w:divBdr>
    </w:div>
    <w:div w:id="905068295">
      <w:bodyDiv w:val="1"/>
      <w:marLeft w:val="0"/>
      <w:marRight w:val="0"/>
      <w:marTop w:val="0"/>
      <w:marBottom w:val="0"/>
      <w:divBdr>
        <w:top w:val="none" w:sz="0" w:space="0" w:color="auto"/>
        <w:left w:val="none" w:sz="0" w:space="0" w:color="auto"/>
        <w:bottom w:val="none" w:sz="0" w:space="0" w:color="auto"/>
        <w:right w:val="none" w:sz="0" w:space="0" w:color="auto"/>
      </w:divBdr>
    </w:div>
    <w:div w:id="1165365576">
      <w:bodyDiv w:val="1"/>
      <w:marLeft w:val="0"/>
      <w:marRight w:val="0"/>
      <w:marTop w:val="0"/>
      <w:marBottom w:val="0"/>
      <w:divBdr>
        <w:top w:val="none" w:sz="0" w:space="0" w:color="auto"/>
        <w:left w:val="none" w:sz="0" w:space="0" w:color="auto"/>
        <w:bottom w:val="none" w:sz="0" w:space="0" w:color="auto"/>
        <w:right w:val="none" w:sz="0" w:space="0" w:color="auto"/>
      </w:divBdr>
    </w:div>
    <w:div w:id="1431315637">
      <w:bodyDiv w:val="1"/>
      <w:marLeft w:val="0"/>
      <w:marRight w:val="0"/>
      <w:marTop w:val="0"/>
      <w:marBottom w:val="0"/>
      <w:divBdr>
        <w:top w:val="none" w:sz="0" w:space="0" w:color="auto"/>
        <w:left w:val="none" w:sz="0" w:space="0" w:color="auto"/>
        <w:bottom w:val="none" w:sz="0" w:space="0" w:color="auto"/>
        <w:right w:val="none" w:sz="0" w:space="0" w:color="auto"/>
      </w:divBdr>
    </w:div>
    <w:div w:id="1833255610">
      <w:bodyDiv w:val="1"/>
      <w:marLeft w:val="0"/>
      <w:marRight w:val="0"/>
      <w:marTop w:val="0"/>
      <w:marBottom w:val="0"/>
      <w:divBdr>
        <w:top w:val="none" w:sz="0" w:space="0" w:color="auto"/>
        <w:left w:val="none" w:sz="0" w:space="0" w:color="auto"/>
        <w:bottom w:val="none" w:sz="0" w:space="0" w:color="auto"/>
        <w:right w:val="none" w:sz="0" w:space="0" w:color="auto"/>
      </w:divBdr>
    </w:div>
    <w:div w:id="1848665897">
      <w:bodyDiv w:val="1"/>
      <w:marLeft w:val="0"/>
      <w:marRight w:val="0"/>
      <w:marTop w:val="0"/>
      <w:marBottom w:val="0"/>
      <w:divBdr>
        <w:top w:val="none" w:sz="0" w:space="0" w:color="auto"/>
        <w:left w:val="none" w:sz="0" w:space="0" w:color="auto"/>
        <w:bottom w:val="none" w:sz="0" w:space="0" w:color="auto"/>
        <w:right w:val="none" w:sz="0" w:space="0" w:color="auto"/>
      </w:divBdr>
      <w:divsChild>
        <w:div w:id="1518542539">
          <w:marLeft w:val="0"/>
          <w:marRight w:val="0"/>
          <w:marTop w:val="0"/>
          <w:marBottom w:val="0"/>
          <w:divBdr>
            <w:top w:val="none" w:sz="0" w:space="0" w:color="auto"/>
            <w:left w:val="none" w:sz="0" w:space="0" w:color="auto"/>
            <w:bottom w:val="none" w:sz="0" w:space="0" w:color="auto"/>
            <w:right w:val="none" w:sz="0" w:space="0" w:color="auto"/>
          </w:divBdr>
        </w:div>
      </w:divsChild>
    </w:div>
    <w:div w:id="1884557159">
      <w:bodyDiv w:val="1"/>
      <w:marLeft w:val="0"/>
      <w:marRight w:val="0"/>
      <w:marTop w:val="0"/>
      <w:marBottom w:val="0"/>
      <w:divBdr>
        <w:top w:val="none" w:sz="0" w:space="0" w:color="auto"/>
        <w:left w:val="none" w:sz="0" w:space="0" w:color="auto"/>
        <w:bottom w:val="none" w:sz="0" w:space="0" w:color="auto"/>
        <w:right w:val="none" w:sz="0" w:space="0" w:color="auto"/>
      </w:divBdr>
      <w:divsChild>
        <w:div w:id="1459034538">
          <w:marLeft w:val="-225"/>
          <w:marRight w:val="-225"/>
          <w:marTop w:val="0"/>
          <w:marBottom w:val="0"/>
          <w:divBdr>
            <w:top w:val="none" w:sz="0" w:space="0" w:color="auto"/>
            <w:left w:val="none" w:sz="0" w:space="0" w:color="auto"/>
            <w:bottom w:val="none" w:sz="0" w:space="0" w:color="auto"/>
            <w:right w:val="none" w:sz="0" w:space="0" w:color="auto"/>
          </w:divBdr>
          <w:divsChild>
            <w:div w:id="1732539466">
              <w:marLeft w:val="0"/>
              <w:marRight w:val="0"/>
              <w:marTop w:val="0"/>
              <w:marBottom w:val="0"/>
              <w:divBdr>
                <w:top w:val="none" w:sz="0" w:space="0" w:color="auto"/>
                <w:left w:val="none" w:sz="0" w:space="0" w:color="auto"/>
                <w:bottom w:val="none" w:sz="0" w:space="0" w:color="auto"/>
                <w:right w:val="none" w:sz="0" w:space="0" w:color="auto"/>
              </w:divBdr>
              <w:divsChild>
                <w:div w:id="311255294">
                  <w:marLeft w:val="0"/>
                  <w:marRight w:val="0"/>
                  <w:marTop w:val="0"/>
                  <w:marBottom w:val="0"/>
                  <w:divBdr>
                    <w:top w:val="none" w:sz="0" w:space="0" w:color="auto"/>
                    <w:left w:val="none" w:sz="0" w:space="0" w:color="auto"/>
                    <w:bottom w:val="none" w:sz="0" w:space="0" w:color="auto"/>
                    <w:right w:val="none" w:sz="0" w:space="0" w:color="auto"/>
                  </w:divBdr>
                  <w:divsChild>
                    <w:div w:id="668405258">
                      <w:marLeft w:val="0"/>
                      <w:marRight w:val="0"/>
                      <w:marTop w:val="225"/>
                      <w:marBottom w:val="0"/>
                      <w:divBdr>
                        <w:top w:val="none" w:sz="0" w:space="0" w:color="auto"/>
                        <w:left w:val="none" w:sz="0" w:space="0" w:color="auto"/>
                        <w:bottom w:val="none" w:sz="0" w:space="0" w:color="auto"/>
                        <w:right w:val="none" w:sz="0" w:space="0" w:color="auto"/>
                      </w:divBdr>
                    </w:div>
                  </w:divsChild>
                </w:div>
                <w:div w:id="504437285">
                  <w:marLeft w:val="0"/>
                  <w:marRight w:val="0"/>
                  <w:marTop w:val="225"/>
                  <w:marBottom w:val="0"/>
                  <w:divBdr>
                    <w:top w:val="none" w:sz="0" w:space="0" w:color="auto"/>
                    <w:left w:val="none" w:sz="0" w:space="0" w:color="auto"/>
                    <w:bottom w:val="none" w:sz="0" w:space="0" w:color="auto"/>
                    <w:right w:val="none" w:sz="0" w:space="0" w:color="auto"/>
                  </w:divBdr>
                </w:div>
                <w:div w:id="204748295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198272431">
          <w:marLeft w:val="0"/>
          <w:marRight w:val="0"/>
          <w:marTop w:val="0"/>
          <w:marBottom w:val="0"/>
          <w:divBdr>
            <w:top w:val="none" w:sz="0" w:space="0" w:color="auto"/>
            <w:left w:val="none" w:sz="0" w:space="0" w:color="auto"/>
            <w:bottom w:val="none" w:sz="0" w:space="0" w:color="auto"/>
            <w:right w:val="none" w:sz="0" w:space="0" w:color="auto"/>
          </w:divBdr>
          <w:divsChild>
            <w:div w:id="1632980859">
              <w:marLeft w:val="-225"/>
              <w:marRight w:val="-225"/>
              <w:marTop w:val="0"/>
              <w:marBottom w:val="0"/>
              <w:divBdr>
                <w:top w:val="none" w:sz="0" w:space="0" w:color="auto"/>
                <w:left w:val="none" w:sz="0" w:space="0" w:color="auto"/>
                <w:bottom w:val="none" w:sz="0" w:space="0" w:color="auto"/>
                <w:right w:val="none" w:sz="0" w:space="0" w:color="auto"/>
              </w:divBdr>
              <w:divsChild>
                <w:div w:id="381557250">
                  <w:marLeft w:val="0"/>
                  <w:marRight w:val="0"/>
                  <w:marTop w:val="0"/>
                  <w:marBottom w:val="0"/>
                  <w:divBdr>
                    <w:top w:val="none" w:sz="0" w:space="0" w:color="auto"/>
                    <w:left w:val="none" w:sz="0" w:space="0" w:color="auto"/>
                    <w:bottom w:val="none" w:sz="0" w:space="0" w:color="auto"/>
                    <w:right w:val="none" w:sz="0" w:space="0" w:color="auto"/>
                  </w:divBdr>
                  <w:divsChild>
                    <w:div w:id="84040662">
                      <w:marLeft w:val="0"/>
                      <w:marRight w:val="0"/>
                      <w:marTop w:val="0"/>
                      <w:marBottom w:val="0"/>
                      <w:divBdr>
                        <w:top w:val="none" w:sz="0" w:space="0" w:color="auto"/>
                        <w:left w:val="none" w:sz="0" w:space="0" w:color="auto"/>
                        <w:bottom w:val="none" w:sz="0" w:space="0" w:color="auto"/>
                        <w:right w:val="none" w:sz="0" w:space="0" w:color="auto"/>
                      </w:divBdr>
                      <w:divsChild>
                        <w:div w:id="589049853">
                          <w:marLeft w:val="0"/>
                          <w:marRight w:val="0"/>
                          <w:marTop w:val="0"/>
                          <w:marBottom w:val="0"/>
                          <w:divBdr>
                            <w:top w:val="none" w:sz="0" w:space="0" w:color="auto"/>
                            <w:left w:val="none" w:sz="0" w:space="0" w:color="auto"/>
                            <w:bottom w:val="none" w:sz="0" w:space="0" w:color="auto"/>
                            <w:right w:val="none" w:sz="0" w:space="0" w:color="auto"/>
                          </w:divBdr>
                          <w:divsChild>
                            <w:div w:id="1064063036">
                              <w:marLeft w:val="0"/>
                              <w:marRight w:val="0"/>
                              <w:marTop w:val="0"/>
                              <w:marBottom w:val="0"/>
                              <w:divBdr>
                                <w:top w:val="none" w:sz="0" w:space="0" w:color="auto"/>
                                <w:left w:val="none" w:sz="0" w:space="0" w:color="auto"/>
                                <w:bottom w:val="none" w:sz="0" w:space="0" w:color="auto"/>
                                <w:right w:val="none" w:sz="0" w:space="0" w:color="auto"/>
                              </w:divBdr>
                              <w:divsChild>
                                <w:div w:id="946930865">
                                  <w:marLeft w:val="0"/>
                                  <w:marRight w:val="0"/>
                                  <w:marTop w:val="0"/>
                                  <w:marBottom w:val="0"/>
                                  <w:divBdr>
                                    <w:top w:val="single" w:sz="6" w:space="0" w:color="D5DEED"/>
                                    <w:left w:val="single" w:sz="6" w:space="0" w:color="D5DEED"/>
                                    <w:bottom w:val="none" w:sz="0" w:space="0" w:color="auto"/>
                                    <w:right w:val="single" w:sz="6" w:space="0" w:color="D5DEED"/>
                                  </w:divBdr>
                                  <w:divsChild>
                                    <w:div w:id="823200894">
                                      <w:marLeft w:val="0"/>
                                      <w:marRight w:val="0"/>
                                      <w:marTop w:val="0"/>
                                      <w:marBottom w:val="0"/>
                                      <w:divBdr>
                                        <w:top w:val="none" w:sz="0" w:space="0" w:color="auto"/>
                                        <w:left w:val="none" w:sz="0" w:space="0" w:color="auto"/>
                                        <w:bottom w:val="none" w:sz="0" w:space="0" w:color="auto"/>
                                        <w:right w:val="none" w:sz="0" w:space="0" w:color="auto"/>
                                      </w:divBdr>
                                      <w:divsChild>
                                        <w:div w:id="676463254">
                                          <w:marLeft w:val="0"/>
                                          <w:marRight w:val="0"/>
                                          <w:marTop w:val="0"/>
                                          <w:marBottom w:val="0"/>
                                          <w:divBdr>
                                            <w:top w:val="none" w:sz="0" w:space="0" w:color="auto"/>
                                            <w:left w:val="none" w:sz="0" w:space="0" w:color="auto"/>
                                            <w:bottom w:val="none" w:sz="0" w:space="0" w:color="auto"/>
                                            <w:right w:val="none" w:sz="0" w:space="0" w:color="auto"/>
                                          </w:divBdr>
                                        </w:div>
                                        <w:div w:id="76415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07373">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44703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2.rada.gov.ua/laws/show/474-2016-%D1%80/paran9" TargetMode="External"/><Relationship Id="rId5" Type="http://schemas.openxmlformats.org/officeDocument/2006/relationships/webSettings" Target="webSettings.xml"/><Relationship Id="rId10" Type="http://schemas.openxmlformats.org/officeDocument/2006/relationships/hyperlink" Target="http://zakon2.rada.gov.ua/laws/show/2755-17" TargetMode="External"/><Relationship Id="rId4" Type="http://schemas.openxmlformats.org/officeDocument/2006/relationships/settings" Target="settings.xml"/><Relationship Id="rId9" Type="http://schemas.openxmlformats.org/officeDocument/2006/relationships/hyperlink" Target="mailto:idd@sfs.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EFC8F-267B-4455-BDF7-EA79AB99D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46</Pages>
  <Words>41597</Words>
  <Characters>23711</Characters>
  <Application>Microsoft Office Word</Application>
  <DocSecurity>0</DocSecurity>
  <Lines>197</Lines>
  <Paragraphs>130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65178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Парасій Ольга Василівна</dc:creator>
  <cp:lastModifiedBy>Піралієв Елчин Валех-огли</cp:lastModifiedBy>
  <cp:revision>9</cp:revision>
  <cp:lastPrinted>2019-01-25T12:10:00Z</cp:lastPrinted>
  <dcterms:created xsi:type="dcterms:W3CDTF">2019-07-25T07:28:00Z</dcterms:created>
  <dcterms:modified xsi:type="dcterms:W3CDTF">2019-07-25T07:38:00Z</dcterms:modified>
</cp:coreProperties>
</file>