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2A3D31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2A3D31">
        <w:rPr>
          <w:b/>
          <w:sz w:val="32"/>
          <w:szCs w:val="32"/>
        </w:rPr>
        <w:t xml:space="preserve">Інформація про стан виконання </w:t>
      </w:r>
    </w:p>
    <w:p w:rsidR="00386F9D" w:rsidRPr="002A3D31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2A3D31">
        <w:rPr>
          <w:b/>
          <w:sz w:val="32"/>
          <w:szCs w:val="32"/>
        </w:rPr>
        <w:t xml:space="preserve">Зведеного та </w:t>
      </w:r>
      <w:r w:rsidR="00032324" w:rsidRPr="002A3D31">
        <w:rPr>
          <w:b/>
          <w:sz w:val="32"/>
          <w:szCs w:val="32"/>
        </w:rPr>
        <w:t>Державного бюджет</w:t>
      </w:r>
      <w:r w:rsidRPr="002A3D31">
        <w:rPr>
          <w:b/>
          <w:sz w:val="32"/>
          <w:szCs w:val="32"/>
        </w:rPr>
        <w:t>ів</w:t>
      </w:r>
      <w:r w:rsidR="00032324" w:rsidRPr="002A3D31">
        <w:rPr>
          <w:b/>
          <w:sz w:val="32"/>
          <w:szCs w:val="32"/>
        </w:rPr>
        <w:t xml:space="preserve"> України </w:t>
      </w:r>
    </w:p>
    <w:p w:rsidR="00032324" w:rsidRPr="002A3D31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2A3D31">
        <w:rPr>
          <w:b/>
          <w:sz w:val="32"/>
          <w:szCs w:val="32"/>
        </w:rPr>
        <w:t>за</w:t>
      </w:r>
      <w:r w:rsidR="00032324" w:rsidRPr="002A3D31">
        <w:rPr>
          <w:b/>
          <w:sz w:val="32"/>
          <w:szCs w:val="32"/>
        </w:rPr>
        <w:t xml:space="preserve"> </w:t>
      </w:r>
      <w:r w:rsidR="00295BE9">
        <w:rPr>
          <w:b/>
          <w:sz w:val="32"/>
          <w:szCs w:val="32"/>
        </w:rPr>
        <w:t>І квартал</w:t>
      </w:r>
      <w:r w:rsidR="0002489F" w:rsidRPr="002A3D31">
        <w:rPr>
          <w:b/>
          <w:sz w:val="32"/>
          <w:szCs w:val="32"/>
        </w:rPr>
        <w:t xml:space="preserve"> </w:t>
      </w:r>
      <w:r w:rsidR="00032324" w:rsidRPr="002A3D31">
        <w:rPr>
          <w:b/>
          <w:sz w:val="32"/>
          <w:szCs w:val="32"/>
        </w:rPr>
        <w:t>201</w:t>
      </w:r>
      <w:r w:rsidR="00EA0582" w:rsidRPr="002A3D31">
        <w:rPr>
          <w:b/>
          <w:sz w:val="32"/>
          <w:szCs w:val="32"/>
        </w:rPr>
        <w:t>9</w:t>
      </w:r>
      <w:r w:rsidR="00386F9D" w:rsidRPr="002A3D31">
        <w:rPr>
          <w:b/>
          <w:sz w:val="32"/>
          <w:szCs w:val="32"/>
          <w:lang w:val="ru-RU"/>
        </w:rPr>
        <w:t>-20</w:t>
      </w:r>
      <w:r w:rsidR="00EA0582" w:rsidRPr="002A3D31">
        <w:rPr>
          <w:b/>
          <w:sz w:val="32"/>
          <w:szCs w:val="32"/>
          <w:lang w:val="ru-RU"/>
        </w:rPr>
        <w:t>20</w:t>
      </w:r>
      <w:r w:rsidR="00386F9D" w:rsidRPr="002A3D31">
        <w:rPr>
          <w:b/>
          <w:sz w:val="32"/>
          <w:szCs w:val="32"/>
          <w:lang w:val="ru-RU"/>
        </w:rPr>
        <w:t xml:space="preserve"> </w:t>
      </w:r>
      <w:r w:rsidR="00032324" w:rsidRPr="002A3D31">
        <w:rPr>
          <w:b/>
          <w:sz w:val="32"/>
          <w:szCs w:val="32"/>
        </w:rPr>
        <w:t>р</w:t>
      </w:r>
      <w:r w:rsidR="00386F9D" w:rsidRPr="002A3D31">
        <w:rPr>
          <w:b/>
          <w:sz w:val="32"/>
          <w:szCs w:val="32"/>
        </w:rPr>
        <w:t>оків</w:t>
      </w:r>
    </w:p>
    <w:p w:rsidR="00032324" w:rsidRPr="002A3D31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2A3D31">
        <w:rPr>
          <w:szCs w:val="28"/>
        </w:rPr>
        <w:t xml:space="preserve">(відповідно до </w:t>
      </w:r>
      <w:r w:rsidR="00295BE9">
        <w:rPr>
          <w:szCs w:val="28"/>
        </w:rPr>
        <w:t>квартального</w:t>
      </w:r>
      <w:r w:rsidR="009903B5" w:rsidRPr="002A3D31">
        <w:rPr>
          <w:szCs w:val="28"/>
        </w:rPr>
        <w:t xml:space="preserve"> звіту</w:t>
      </w:r>
      <w:r w:rsidRPr="002A3D31">
        <w:rPr>
          <w:szCs w:val="28"/>
        </w:rPr>
        <w:t xml:space="preserve"> Державної казначейської служби України </w:t>
      </w:r>
    </w:p>
    <w:p w:rsidR="00032324" w:rsidRPr="002A3D31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2A3D31">
        <w:rPr>
          <w:szCs w:val="28"/>
        </w:rPr>
        <w:t xml:space="preserve">від </w:t>
      </w:r>
      <w:r w:rsidR="00295BE9">
        <w:rPr>
          <w:szCs w:val="28"/>
        </w:rPr>
        <w:t>05</w:t>
      </w:r>
      <w:r w:rsidRPr="002A3D31">
        <w:rPr>
          <w:szCs w:val="28"/>
        </w:rPr>
        <w:t>.</w:t>
      </w:r>
      <w:r w:rsidR="00230744" w:rsidRPr="002A3D31">
        <w:rPr>
          <w:szCs w:val="28"/>
        </w:rPr>
        <w:t>0</w:t>
      </w:r>
      <w:r w:rsidR="00295BE9">
        <w:rPr>
          <w:szCs w:val="28"/>
          <w:lang w:val="ru-RU"/>
        </w:rPr>
        <w:t>5</w:t>
      </w:r>
      <w:r w:rsidR="00230744" w:rsidRPr="002A3D31">
        <w:rPr>
          <w:szCs w:val="28"/>
        </w:rPr>
        <w:t>.2020</w:t>
      </w:r>
      <w:r w:rsidRPr="002A3D31">
        <w:rPr>
          <w:szCs w:val="28"/>
        </w:rPr>
        <w:t>)</w:t>
      </w:r>
    </w:p>
    <w:p w:rsidR="00E77D94" w:rsidRPr="002A3D31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2A3D31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295BE9">
        <w:rPr>
          <w:b/>
          <w:sz w:val="32"/>
          <w:szCs w:val="32"/>
          <w:u w:val="single"/>
        </w:rPr>
        <w:t>І квартал</w:t>
      </w:r>
      <w:r w:rsidR="006E0CB5" w:rsidRPr="002A3D31">
        <w:rPr>
          <w:b/>
          <w:sz w:val="32"/>
          <w:szCs w:val="32"/>
          <w:u w:val="single"/>
        </w:rPr>
        <w:t xml:space="preserve"> </w:t>
      </w:r>
      <w:r w:rsidRPr="002A3D31">
        <w:rPr>
          <w:b/>
          <w:sz w:val="32"/>
          <w:szCs w:val="32"/>
          <w:u w:val="single"/>
        </w:rPr>
        <w:t>20</w:t>
      </w:r>
      <w:r w:rsidR="00EA0582" w:rsidRPr="002A3D31">
        <w:rPr>
          <w:b/>
          <w:sz w:val="32"/>
          <w:szCs w:val="32"/>
          <w:u w:val="single"/>
        </w:rPr>
        <w:t>19</w:t>
      </w:r>
      <w:r w:rsidRPr="002A3D31">
        <w:rPr>
          <w:b/>
          <w:sz w:val="32"/>
          <w:szCs w:val="32"/>
          <w:u w:val="single"/>
        </w:rPr>
        <w:t>-20</w:t>
      </w:r>
      <w:r w:rsidR="00EA0582" w:rsidRPr="002A3D31">
        <w:rPr>
          <w:b/>
          <w:sz w:val="32"/>
          <w:szCs w:val="32"/>
          <w:u w:val="single"/>
        </w:rPr>
        <w:t>20</w:t>
      </w:r>
      <w:r w:rsidRPr="002A3D31">
        <w:rPr>
          <w:b/>
          <w:sz w:val="32"/>
          <w:szCs w:val="32"/>
          <w:u w:val="single"/>
        </w:rPr>
        <w:t xml:space="preserve"> рок</w:t>
      </w:r>
      <w:r w:rsidR="00335981" w:rsidRPr="002A3D31">
        <w:rPr>
          <w:b/>
          <w:sz w:val="32"/>
          <w:szCs w:val="32"/>
          <w:u w:val="single"/>
        </w:rPr>
        <w:t>ів</w:t>
      </w:r>
    </w:p>
    <w:p w:rsidR="00E77D94" w:rsidRPr="002A3D31" w:rsidRDefault="00295BE9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295BE9">
        <w:rPr>
          <w:noProof/>
          <w:lang w:eastAsia="uk-UA"/>
        </w:rPr>
        <w:drawing>
          <wp:inline distT="0" distB="0" distL="0" distR="0">
            <wp:extent cx="6119495" cy="17921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2E" w:rsidRPr="002A3D31" w:rsidRDefault="006D262E" w:rsidP="006D262E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2A3D31">
        <w:rPr>
          <w:b/>
          <w:sz w:val="32"/>
          <w:szCs w:val="32"/>
          <w:u w:val="single"/>
        </w:rPr>
        <w:t>ДОХОДИ</w:t>
      </w:r>
    </w:p>
    <w:p w:rsidR="006A250B" w:rsidRPr="002A3D31" w:rsidRDefault="006A250B" w:rsidP="006A250B">
      <w:pPr>
        <w:spacing w:after="240"/>
        <w:ind w:firstLine="567"/>
        <w:jc w:val="both"/>
        <w:rPr>
          <w:sz w:val="28"/>
          <w:szCs w:val="26"/>
        </w:rPr>
      </w:pPr>
      <w:r w:rsidRPr="002A3D31">
        <w:rPr>
          <w:sz w:val="28"/>
          <w:szCs w:val="26"/>
        </w:rPr>
        <w:t xml:space="preserve">Загальна сума </w:t>
      </w:r>
      <w:r w:rsidRPr="002A3D31">
        <w:rPr>
          <w:b/>
          <w:sz w:val="28"/>
          <w:szCs w:val="26"/>
        </w:rPr>
        <w:t xml:space="preserve">доходів зведеного бюджету України </w:t>
      </w:r>
      <w:r w:rsidRPr="002A3D31">
        <w:rPr>
          <w:sz w:val="28"/>
          <w:szCs w:val="26"/>
        </w:rPr>
        <w:t xml:space="preserve">за </w:t>
      </w:r>
      <w:r w:rsidR="00A000C4">
        <w:rPr>
          <w:sz w:val="28"/>
          <w:szCs w:val="26"/>
        </w:rPr>
        <w:t>І квартал</w:t>
      </w:r>
      <w:r w:rsidRPr="002A3D31">
        <w:rPr>
          <w:sz w:val="28"/>
          <w:szCs w:val="26"/>
          <w:lang w:val="ru-RU"/>
        </w:rPr>
        <w:t xml:space="preserve"> </w:t>
      </w:r>
      <w:r w:rsidRPr="002A3D31">
        <w:rPr>
          <w:sz w:val="28"/>
          <w:szCs w:val="26"/>
        </w:rPr>
        <w:t>2020 року</w:t>
      </w:r>
      <w:r w:rsidRPr="002A3D31">
        <w:rPr>
          <w:bCs/>
          <w:i/>
          <w:sz w:val="28"/>
          <w:szCs w:val="26"/>
        </w:rPr>
        <w:t xml:space="preserve"> </w:t>
      </w:r>
      <w:r w:rsidRPr="002A3D31">
        <w:rPr>
          <w:sz w:val="28"/>
          <w:szCs w:val="26"/>
        </w:rPr>
        <w:t xml:space="preserve">становила </w:t>
      </w:r>
      <w:r w:rsidR="00C555BF">
        <w:rPr>
          <w:rFonts w:cs="Arial"/>
          <w:b/>
          <w:sz w:val="28"/>
          <w:szCs w:val="28"/>
          <w:lang w:val="ru-RU"/>
        </w:rPr>
        <w:t>280,6</w:t>
      </w:r>
      <w:r w:rsidRPr="002A3D31">
        <w:rPr>
          <w:rFonts w:cs="Arial"/>
          <w:b/>
          <w:sz w:val="28"/>
          <w:szCs w:val="28"/>
          <w:lang w:val="ru-RU"/>
        </w:rPr>
        <w:t> </w:t>
      </w:r>
      <w:r w:rsidRPr="002A3D31">
        <w:rPr>
          <w:sz w:val="28"/>
          <w:szCs w:val="26"/>
        </w:rPr>
        <w:t xml:space="preserve">млрд грн, що на </w:t>
      </w:r>
      <w:r w:rsidR="00C555BF">
        <w:rPr>
          <w:b/>
          <w:sz w:val="28"/>
          <w:szCs w:val="26"/>
        </w:rPr>
        <w:t>5,8</w:t>
      </w:r>
      <w:r w:rsidRPr="002A3D31">
        <w:rPr>
          <w:b/>
          <w:sz w:val="28"/>
          <w:szCs w:val="26"/>
        </w:rPr>
        <w:t> </w:t>
      </w:r>
      <w:r w:rsidRPr="002A3D31">
        <w:rPr>
          <w:sz w:val="28"/>
          <w:szCs w:val="26"/>
        </w:rPr>
        <w:t xml:space="preserve">млрд грн, або на </w:t>
      </w:r>
      <w:r w:rsidR="00C555BF">
        <w:rPr>
          <w:b/>
          <w:sz w:val="28"/>
          <w:szCs w:val="26"/>
        </w:rPr>
        <w:t>2,1</w:t>
      </w:r>
      <w:r w:rsidRPr="002A3D31">
        <w:rPr>
          <w:b/>
          <w:sz w:val="28"/>
          <w:szCs w:val="26"/>
        </w:rPr>
        <w:t> </w:t>
      </w:r>
      <w:r w:rsidRPr="002A3D31">
        <w:rPr>
          <w:sz w:val="28"/>
          <w:szCs w:val="26"/>
        </w:rPr>
        <w:t xml:space="preserve">відсотка більше ніж за аналогічний період 2019 року. </w:t>
      </w:r>
    </w:p>
    <w:p w:rsidR="006A250B" w:rsidRPr="002A3D31" w:rsidRDefault="006A250B" w:rsidP="006A250B">
      <w:pPr>
        <w:ind w:firstLine="567"/>
        <w:jc w:val="both"/>
        <w:rPr>
          <w:sz w:val="28"/>
          <w:szCs w:val="26"/>
        </w:rPr>
      </w:pPr>
      <w:r w:rsidRPr="002A3D31">
        <w:rPr>
          <w:b/>
          <w:sz w:val="28"/>
          <w:szCs w:val="26"/>
        </w:rPr>
        <w:t>Питома вага</w:t>
      </w:r>
      <w:r w:rsidRPr="002A3D31">
        <w:rPr>
          <w:sz w:val="28"/>
          <w:szCs w:val="26"/>
        </w:rPr>
        <w:t xml:space="preserve"> </w:t>
      </w:r>
      <w:r w:rsidRPr="002A3D31">
        <w:rPr>
          <w:b/>
          <w:sz w:val="28"/>
          <w:szCs w:val="26"/>
        </w:rPr>
        <w:t>податкових надходжень</w:t>
      </w:r>
      <w:r w:rsidRPr="002A3D31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C555BF">
        <w:rPr>
          <w:b/>
          <w:sz w:val="28"/>
          <w:szCs w:val="26"/>
        </w:rPr>
        <w:t>91</w:t>
      </w:r>
      <w:r w:rsidRPr="002A3D31">
        <w:rPr>
          <w:b/>
          <w:sz w:val="28"/>
          <w:szCs w:val="26"/>
        </w:rPr>
        <w:t> </w:t>
      </w:r>
      <w:r w:rsidR="00C555BF">
        <w:rPr>
          <w:sz w:val="28"/>
          <w:szCs w:val="26"/>
        </w:rPr>
        <w:t>відсоток</w:t>
      </w:r>
      <w:r w:rsidRPr="002A3D31">
        <w:rPr>
          <w:sz w:val="28"/>
          <w:szCs w:val="26"/>
        </w:rPr>
        <w:t xml:space="preserve">, </w:t>
      </w:r>
      <w:r w:rsidRPr="002A3D31">
        <w:rPr>
          <w:b/>
          <w:sz w:val="28"/>
          <w:szCs w:val="26"/>
        </w:rPr>
        <w:t>неподаткових надходжень</w:t>
      </w:r>
      <w:r w:rsidRPr="002A3D31">
        <w:rPr>
          <w:sz w:val="28"/>
          <w:szCs w:val="26"/>
        </w:rPr>
        <w:t xml:space="preserve"> – </w:t>
      </w:r>
      <w:r w:rsidR="00C555BF">
        <w:rPr>
          <w:b/>
          <w:sz w:val="28"/>
          <w:szCs w:val="26"/>
          <w:lang w:val="ru-RU"/>
        </w:rPr>
        <w:t>8,7</w:t>
      </w:r>
      <w:r w:rsidRPr="002A3D31">
        <w:rPr>
          <w:sz w:val="28"/>
          <w:szCs w:val="26"/>
        </w:rPr>
        <w:t xml:space="preserve"> відсотка.</w:t>
      </w:r>
    </w:p>
    <w:p w:rsidR="006A250B" w:rsidRPr="002A3D31" w:rsidRDefault="006A250B" w:rsidP="006A250B">
      <w:pPr>
        <w:ind w:firstLine="567"/>
        <w:jc w:val="both"/>
        <w:rPr>
          <w:sz w:val="28"/>
          <w:szCs w:val="28"/>
        </w:rPr>
      </w:pPr>
      <w:r w:rsidRPr="002A3D31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6A250B" w:rsidRPr="002A3D31" w:rsidRDefault="006A250B" w:rsidP="006A250B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2A3D31">
        <w:rPr>
          <w:i/>
          <w:sz w:val="28"/>
          <w:szCs w:val="28"/>
        </w:rPr>
        <w:t>податок на додану вартість</w:t>
      </w:r>
      <w:r w:rsidRPr="002A3D31">
        <w:rPr>
          <w:sz w:val="28"/>
          <w:szCs w:val="28"/>
        </w:rPr>
        <w:t xml:space="preserve"> – </w:t>
      </w:r>
      <w:r w:rsidR="00C555BF">
        <w:rPr>
          <w:b/>
          <w:sz w:val="28"/>
          <w:szCs w:val="28"/>
          <w:lang w:val="ru-RU"/>
        </w:rPr>
        <w:t>30,6</w:t>
      </w:r>
      <w:r w:rsidRPr="002A3D31">
        <w:rPr>
          <w:b/>
          <w:sz w:val="28"/>
          <w:szCs w:val="28"/>
        </w:rPr>
        <w:t xml:space="preserve"> </w:t>
      </w:r>
      <w:r w:rsidRPr="002A3D31">
        <w:rPr>
          <w:sz w:val="28"/>
          <w:szCs w:val="28"/>
        </w:rPr>
        <w:t>відсотка;</w:t>
      </w:r>
    </w:p>
    <w:p w:rsidR="006A250B" w:rsidRPr="002A3D31" w:rsidRDefault="006A250B" w:rsidP="006A250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2A3D31">
        <w:rPr>
          <w:i/>
          <w:sz w:val="28"/>
          <w:szCs w:val="28"/>
        </w:rPr>
        <w:t>податок та збір на доходи фізичних осіб</w:t>
      </w:r>
      <w:r w:rsidRPr="002A3D31">
        <w:rPr>
          <w:b/>
          <w:sz w:val="28"/>
          <w:szCs w:val="28"/>
        </w:rPr>
        <w:t xml:space="preserve"> – </w:t>
      </w:r>
      <w:r w:rsidR="00C555BF">
        <w:rPr>
          <w:b/>
          <w:sz w:val="28"/>
          <w:szCs w:val="28"/>
        </w:rPr>
        <w:t>24,5</w:t>
      </w:r>
      <w:r w:rsidRPr="002A3D31">
        <w:rPr>
          <w:b/>
          <w:sz w:val="28"/>
          <w:szCs w:val="28"/>
        </w:rPr>
        <w:t xml:space="preserve"> </w:t>
      </w:r>
      <w:r w:rsidRPr="002A3D31">
        <w:rPr>
          <w:sz w:val="28"/>
          <w:szCs w:val="28"/>
        </w:rPr>
        <w:t>відсотка;</w:t>
      </w:r>
    </w:p>
    <w:p w:rsidR="00C555BF" w:rsidRPr="002A3D31" w:rsidRDefault="00C555BF" w:rsidP="00C555BF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2A3D31">
        <w:rPr>
          <w:i/>
          <w:sz w:val="28"/>
          <w:szCs w:val="26"/>
        </w:rPr>
        <w:t>податок на прибуток підприємств</w:t>
      </w:r>
      <w:r w:rsidRPr="002A3D31">
        <w:rPr>
          <w:b/>
          <w:sz w:val="28"/>
          <w:szCs w:val="26"/>
        </w:rPr>
        <w:t xml:space="preserve"> – </w:t>
      </w:r>
      <w:r>
        <w:rPr>
          <w:b/>
          <w:sz w:val="28"/>
          <w:szCs w:val="26"/>
        </w:rPr>
        <w:t>13</w:t>
      </w:r>
      <w:r w:rsidRPr="002A3D31">
        <w:rPr>
          <w:b/>
          <w:sz w:val="28"/>
          <w:szCs w:val="26"/>
        </w:rPr>
        <w:t xml:space="preserve"> </w:t>
      </w:r>
      <w:r w:rsidRPr="002A3D31">
        <w:rPr>
          <w:sz w:val="28"/>
          <w:szCs w:val="26"/>
        </w:rPr>
        <w:t>відсотк</w:t>
      </w:r>
      <w:r>
        <w:rPr>
          <w:sz w:val="28"/>
          <w:szCs w:val="26"/>
        </w:rPr>
        <w:t>ів</w:t>
      </w:r>
      <w:r w:rsidRPr="002A3D31">
        <w:rPr>
          <w:sz w:val="28"/>
          <w:szCs w:val="26"/>
        </w:rPr>
        <w:t>;</w:t>
      </w:r>
      <w:r w:rsidRPr="002A3D31">
        <w:rPr>
          <w:i/>
          <w:sz w:val="28"/>
          <w:szCs w:val="26"/>
        </w:rPr>
        <w:t xml:space="preserve"> </w:t>
      </w:r>
    </w:p>
    <w:p w:rsidR="006A250B" w:rsidRPr="002A3D31" w:rsidRDefault="006A250B" w:rsidP="006A250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2A3D31">
        <w:rPr>
          <w:i/>
          <w:sz w:val="28"/>
          <w:szCs w:val="26"/>
        </w:rPr>
        <w:t xml:space="preserve">акцизний податок </w:t>
      </w:r>
      <w:r w:rsidRPr="002A3D31">
        <w:rPr>
          <w:sz w:val="28"/>
          <w:szCs w:val="28"/>
        </w:rPr>
        <w:t xml:space="preserve">– </w:t>
      </w:r>
      <w:r w:rsidRPr="002A3D31">
        <w:rPr>
          <w:b/>
          <w:sz w:val="28"/>
          <w:szCs w:val="28"/>
        </w:rPr>
        <w:t>10,4</w:t>
      </w:r>
      <w:r w:rsidRPr="002A3D31">
        <w:rPr>
          <w:sz w:val="28"/>
          <w:szCs w:val="28"/>
        </w:rPr>
        <w:t xml:space="preserve"> відсотка;</w:t>
      </w:r>
    </w:p>
    <w:p w:rsidR="006A250B" w:rsidRPr="002A3D31" w:rsidRDefault="006A250B" w:rsidP="006A250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2A3D31">
        <w:rPr>
          <w:i/>
          <w:sz w:val="28"/>
          <w:szCs w:val="26"/>
        </w:rPr>
        <w:t xml:space="preserve">місцеві податки – </w:t>
      </w:r>
      <w:r w:rsidR="00C555BF">
        <w:rPr>
          <w:b/>
          <w:sz w:val="28"/>
          <w:szCs w:val="26"/>
        </w:rPr>
        <w:t>6,5</w:t>
      </w:r>
      <w:r w:rsidRPr="002A3D31">
        <w:rPr>
          <w:b/>
          <w:sz w:val="28"/>
          <w:szCs w:val="26"/>
        </w:rPr>
        <w:t xml:space="preserve"> </w:t>
      </w:r>
      <w:r w:rsidRPr="002A3D31">
        <w:rPr>
          <w:sz w:val="28"/>
          <w:szCs w:val="26"/>
        </w:rPr>
        <w:t>відсотка;</w:t>
      </w:r>
    </w:p>
    <w:p w:rsidR="006A250B" w:rsidRPr="002A3D31" w:rsidRDefault="006A250B" w:rsidP="006A250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2A3D31">
        <w:rPr>
          <w:i/>
          <w:sz w:val="28"/>
          <w:szCs w:val="26"/>
        </w:rPr>
        <w:t xml:space="preserve">власні надходження бюджетних установ – </w:t>
      </w:r>
      <w:r w:rsidR="00C555BF">
        <w:rPr>
          <w:b/>
          <w:sz w:val="28"/>
          <w:szCs w:val="26"/>
        </w:rPr>
        <w:t>5,1</w:t>
      </w:r>
      <w:r w:rsidRPr="002A3D31">
        <w:rPr>
          <w:sz w:val="28"/>
          <w:szCs w:val="26"/>
        </w:rPr>
        <w:t xml:space="preserve"> відсотка.</w:t>
      </w:r>
    </w:p>
    <w:p w:rsidR="006A250B" w:rsidRPr="002A3D31" w:rsidRDefault="006A250B" w:rsidP="006A250B">
      <w:pPr>
        <w:ind w:firstLine="567"/>
        <w:jc w:val="both"/>
        <w:rPr>
          <w:sz w:val="28"/>
          <w:szCs w:val="28"/>
        </w:rPr>
      </w:pPr>
      <w:r w:rsidRPr="002A3D31">
        <w:rPr>
          <w:sz w:val="28"/>
          <w:szCs w:val="26"/>
        </w:rPr>
        <w:t xml:space="preserve">За </w:t>
      </w:r>
      <w:r w:rsidR="00A000C4">
        <w:rPr>
          <w:sz w:val="28"/>
          <w:szCs w:val="26"/>
        </w:rPr>
        <w:t>І квартал</w:t>
      </w:r>
      <w:r w:rsidRPr="002A3D31">
        <w:rPr>
          <w:sz w:val="28"/>
          <w:szCs w:val="26"/>
        </w:rPr>
        <w:t xml:space="preserve"> 2020 року </w:t>
      </w:r>
      <w:r w:rsidRPr="002A3D31">
        <w:rPr>
          <w:b/>
          <w:sz w:val="28"/>
          <w:szCs w:val="26"/>
        </w:rPr>
        <w:t>Державний бюджет України</w:t>
      </w:r>
      <w:r w:rsidRPr="002A3D31">
        <w:rPr>
          <w:sz w:val="28"/>
          <w:szCs w:val="26"/>
        </w:rPr>
        <w:t xml:space="preserve"> отримав </w:t>
      </w:r>
      <w:r w:rsidR="00C555BF">
        <w:rPr>
          <w:b/>
          <w:sz w:val="28"/>
          <w:szCs w:val="26"/>
        </w:rPr>
        <w:t>211</w:t>
      </w:r>
      <w:r w:rsidRPr="002A3D31">
        <w:rPr>
          <w:b/>
          <w:sz w:val="28"/>
          <w:szCs w:val="26"/>
        </w:rPr>
        <w:t> </w:t>
      </w:r>
      <w:r w:rsidRPr="002A3D31">
        <w:rPr>
          <w:sz w:val="28"/>
          <w:szCs w:val="26"/>
        </w:rPr>
        <w:t xml:space="preserve">млрд грн, що </w:t>
      </w:r>
      <w:r w:rsidRPr="002A3D31">
        <w:rPr>
          <w:sz w:val="28"/>
          <w:szCs w:val="28"/>
        </w:rPr>
        <w:t xml:space="preserve">на </w:t>
      </w:r>
      <w:r w:rsidR="00C555BF">
        <w:rPr>
          <w:b/>
          <w:sz w:val="28"/>
          <w:szCs w:val="28"/>
        </w:rPr>
        <w:t>0,4</w:t>
      </w:r>
      <w:r w:rsidRPr="002A3D31">
        <w:rPr>
          <w:b/>
          <w:sz w:val="28"/>
          <w:szCs w:val="28"/>
        </w:rPr>
        <w:t> </w:t>
      </w:r>
      <w:r w:rsidRPr="002A3D31">
        <w:rPr>
          <w:sz w:val="28"/>
          <w:szCs w:val="28"/>
        </w:rPr>
        <w:t xml:space="preserve">млрд грн, або на </w:t>
      </w:r>
      <w:r w:rsidR="00C555BF">
        <w:rPr>
          <w:b/>
          <w:sz w:val="28"/>
          <w:szCs w:val="28"/>
        </w:rPr>
        <w:t>0,2</w:t>
      </w:r>
      <w:r w:rsidRPr="002A3D31">
        <w:rPr>
          <w:b/>
          <w:sz w:val="28"/>
          <w:szCs w:val="28"/>
        </w:rPr>
        <w:t> </w:t>
      </w:r>
      <w:r w:rsidRPr="002A3D31">
        <w:rPr>
          <w:sz w:val="28"/>
          <w:szCs w:val="28"/>
        </w:rPr>
        <w:t xml:space="preserve">відсотка </w:t>
      </w:r>
      <w:r w:rsidR="00C555BF">
        <w:rPr>
          <w:sz w:val="28"/>
          <w:szCs w:val="28"/>
        </w:rPr>
        <w:t>більше</w:t>
      </w:r>
      <w:r w:rsidRPr="002A3D31">
        <w:rPr>
          <w:sz w:val="28"/>
          <w:szCs w:val="28"/>
        </w:rPr>
        <w:t xml:space="preserve"> ніж за аналогічний період 2019</w:t>
      </w:r>
      <w:r w:rsidR="00BB7052">
        <w:rPr>
          <w:sz w:val="28"/>
          <w:szCs w:val="28"/>
        </w:rPr>
        <w:t> </w:t>
      </w:r>
      <w:r w:rsidRPr="002A3D31">
        <w:rPr>
          <w:sz w:val="28"/>
          <w:szCs w:val="28"/>
        </w:rPr>
        <w:t xml:space="preserve">року, що </w:t>
      </w:r>
      <w:r w:rsidR="00C555BF">
        <w:rPr>
          <w:sz w:val="28"/>
          <w:szCs w:val="28"/>
        </w:rPr>
        <w:t>обумовлене</w:t>
      </w:r>
      <w:r w:rsidRPr="002A3D31">
        <w:rPr>
          <w:sz w:val="28"/>
          <w:szCs w:val="28"/>
        </w:rPr>
        <w:t>:</w:t>
      </w:r>
    </w:p>
    <w:p w:rsidR="00C555BF" w:rsidRPr="002A3D31" w:rsidRDefault="00C555BF" w:rsidP="00C555BF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податком на прибуток підприємств </w:t>
      </w:r>
      <w:r w:rsidRPr="002A3D31">
        <w:rPr>
          <w:sz w:val="28"/>
          <w:szCs w:val="28"/>
        </w:rPr>
        <w:t>–«</w:t>
      </w:r>
      <w:r>
        <w:rPr>
          <w:b/>
          <w:sz w:val="28"/>
          <w:szCs w:val="28"/>
        </w:rPr>
        <w:t>+4,6</w:t>
      </w:r>
      <w:r w:rsidRPr="002A3D31">
        <w:rPr>
          <w:sz w:val="28"/>
          <w:szCs w:val="28"/>
        </w:rPr>
        <w:t>» млрд грн;</w:t>
      </w:r>
    </w:p>
    <w:p w:rsidR="00C555BF" w:rsidRPr="002A3D31" w:rsidRDefault="00C555BF" w:rsidP="00C555BF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2A3D31">
        <w:rPr>
          <w:sz w:val="28"/>
          <w:szCs w:val="28"/>
        </w:rPr>
        <w:t>податком та збором з доходів фізичних осіб – «</w:t>
      </w:r>
      <w:r w:rsidRPr="002A3D31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4,1</w:t>
      </w:r>
      <w:r w:rsidRPr="002A3D31">
        <w:rPr>
          <w:sz w:val="28"/>
          <w:szCs w:val="28"/>
        </w:rPr>
        <w:t>» млрд грн;</w:t>
      </w:r>
    </w:p>
    <w:p w:rsidR="00C555BF" w:rsidRDefault="00C555BF" w:rsidP="00C555BF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2A3D31">
        <w:rPr>
          <w:sz w:val="28"/>
          <w:szCs w:val="28"/>
        </w:rPr>
        <w:t>власними надходженнями бюджетних установ – «</w:t>
      </w:r>
      <w:r w:rsidRPr="002A3D31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2</w:t>
      </w:r>
      <w:r w:rsidRPr="002A3D31">
        <w:rPr>
          <w:sz w:val="28"/>
          <w:szCs w:val="28"/>
        </w:rPr>
        <w:t>» млрд грн;</w:t>
      </w:r>
    </w:p>
    <w:p w:rsidR="00C555BF" w:rsidRPr="002A3D31" w:rsidRDefault="00C555BF" w:rsidP="00C555BF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2A3D31">
        <w:rPr>
          <w:sz w:val="28"/>
          <w:szCs w:val="28"/>
        </w:rPr>
        <w:t>податку на додану вартість – «+</w:t>
      </w:r>
      <w:r>
        <w:rPr>
          <w:b/>
          <w:sz w:val="28"/>
          <w:szCs w:val="28"/>
        </w:rPr>
        <w:t>0,6</w:t>
      </w:r>
      <w:r w:rsidRPr="002A3D31">
        <w:rPr>
          <w:sz w:val="28"/>
          <w:szCs w:val="28"/>
        </w:rPr>
        <w:t>» млрд гривень.</w:t>
      </w:r>
    </w:p>
    <w:p w:rsidR="006A250B" w:rsidRDefault="006A250B" w:rsidP="006A250B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2A3D31">
        <w:rPr>
          <w:sz w:val="28"/>
          <w:szCs w:val="28"/>
        </w:rPr>
        <w:t>рентної плати за надра – «</w:t>
      </w:r>
      <w:r w:rsidRPr="002A3D31">
        <w:rPr>
          <w:b/>
          <w:sz w:val="28"/>
          <w:szCs w:val="28"/>
        </w:rPr>
        <w:t>-</w:t>
      </w:r>
      <w:r w:rsidR="00C555BF">
        <w:rPr>
          <w:b/>
          <w:sz w:val="28"/>
          <w:szCs w:val="28"/>
        </w:rPr>
        <w:t>5,5</w:t>
      </w:r>
      <w:r w:rsidRPr="002A3D31">
        <w:rPr>
          <w:sz w:val="28"/>
          <w:szCs w:val="28"/>
        </w:rPr>
        <w:t>» млрд грн;</w:t>
      </w:r>
    </w:p>
    <w:p w:rsidR="00C555BF" w:rsidRPr="00C555BF" w:rsidRDefault="00C555BF" w:rsidP="00C555BF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частина чистого прибутку </w:t>
      </w:r>
      <w:r w:rsidRPr="002A3D31">
        <w:rPr>
          <w:sz w:val="28"/>
          <w:szCs w:val="28"/>
        </w:rPr>
        <w:t>– «</w:t>
      </w:r>
      <w:r w:rsidRPr="002A3D3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1,7</w:t>
      </w:r>
      <w:r w:rsidRPr="002A3D31">
        <w:rPr>
          <w:sz w:val="28"/>
          <w:szCs w:val="28"/>
        </w:rPr>
        <w:t>» млрд грн;</w:t>
      </w:r>
    </w:p>
    <w:p w:rsidR="006A250B" w:rsidRDefault="006A250B" w:rsidP="006A250B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2A3D31">
        <w:rPr>
          <w:sz w:val="28"/>
          <w:szCs w:val="28"/>
        </w:rPr>
        <w:t>акцизного податку –«</w:t>
      </w:r>
      <w:r w:rsidRPr="002A3D31">
        <w:rPr>
          <w:b/>
          <w:sz w:val="28"/>
          <w:szCs w:val="28"/>
        </w:rPr>
        <w:t>-</w:t>
      </w:r>
      <w:r w:rsidR="00C555BF">
        <w:rPr>
          <w:b/>
          <w:sz w:val="28"/>
          <w:szCs w:val="28"/>
        </w:rPr>
        <w:t>1,5</w:t>
      </w:r>
      <w:r w:rsidRPr="002A3D31">
        <w:rPr>
          <w:sz w:val="28"/>
          <w:szCs w:val="28"/>
        </w:rPr>
        <w:t>» млрд грн;</w:t>
      </w:r>
    </w:p>
    <w:p w:rsidR="00130686" w:rsidRPr="002A3D31" w:rsidRDefault="00130686" w:rsidP="006A250B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надходження коштів від конфіскату </w:t>
      </w:r>
      <w:r w:rsidRPr="002A3D31">
        <w:rPr>
          <w:sz w:val="28"/>
          <w:szCs w:val="28"/>
        </w:rPr>
        <w:t>–«</w:t>
      </w:r>
      <w:r w:rsidRPr="002A3D3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1,5</w:t>
      </w:r>
      <w:r w:rsidRPr="002A3D31">
        <w:rPr>
          <w:sz w:val="28"/>
          <w:szCs w:val="28"/>
        </w:rPr>
        <w:t>» млрд грн;</w:t>
      </w:r>
    </w:p>
    <w:p w:rsidR="006A250B" w:rsidRPr="002A3D31" w:rsidRDefault="006A250B" w:rsidP="006A250B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2A3D31">
        <w:rPr>
          <w:sz w:val="28"/>
          <w:szCs w:val="28"/>
        </w:rPr>
        <w:t>ввізного мита – «-</w:t>
      </w:r>
      <w:r w:rsidRPr="002A3D31">
        <w:rPr>
          <w:b/>
          <w:sz w:val="28"/>
          <w:szCs w:val="28"/>
        </w:rPr>
        <w:t>0,</w:t>
      </w:r>
      <w:r w:rsidR="00C555BF">
        <w:rPr>
          <w:b/>
          <w:sz w:val="28"/>
          <w:szCs w:val="28"/>
        </w:rPr>
        <w:t>7</w:t>
      </w:r>
      <w:r w:rsidRPr="002A3D31">
        <w:rPr>
          <w:sz w:val="28"/>
          <w:szCs w:val="28"/>
        </w:rPr>
        <w:t>» млрд грн;</w:t>
      </w:r>
    </w:p>
    <w:p w:rsidR="006A250B" w:rsidRPr="002A3D31" w:rsidRDefault="006A250B" w:rsidP="006A250B">
      <w:pPr>
        <w:ind w:firstLine="567"/>
        <w:jc w:val="both"/>
        <w:rPr>
          <w:sz w:val="28"/>
          <w:szCs w:val="28"/>
        </w:rPr>
      </w:pPr>
      <w:r w:rsidRPr="002A3D31">
        <w:rPr>
          <w:sz w:val="28"/>
          <w:szCs w:val="28"/>
        </w:rPr>
        <w:lastRenderedPageBreak/>
        <w:t xml:space="preserve">Найбільшу </w:t>
      </w:r>
      <w:r w:rsidRPr="002A3D31">
        <w:rPr>
          <w:b/>
          <w:sz w:val="28"/>
          <w:szCs w:val="28"/>
        </w:rPr>
        <w:t>питому вагу</w:t>
      </w:r>
      <w:r w:rsidRPr="002A3D31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2A3D31">
        <w:rPr>
          <w:b/>
          <w:sz w:val="28"/>
          <w:szCs w:val="28"/>
        </w:rPr>
        <w:t>податкові надходження</w:t>
      </w:r>
      <w:r w:rsidRPr="002A3D31">
        <w:rPr>
          <w:sz w:val="28"/>
          <w:szCs w:val="28"/>
        </w:rPr>
        <w:t xml:space="preserve"> </w:t>
      </w:r>
      <w:r w:rsidR="008D3FF6">
        <w:rPr>
          <w:b/>
          <w:sz w:val="28"/>
          <w:szCs w:val="28"/>
        </w:rPr>
        <w:t>89,4</w:t>
      </w:r>
      <w:r w:rsidRPr="002A3D31">
        <w:rPr>
          <w:b/>
          <w:sz w:val="28"/>
          <w:szCs w:val="28"/>
        </w:rPr>
        <w:t xml:space="preserve"> </w:t>
      </w:r>
      <w:r w:rsidRPr="002A3D31">
        <w:rPr>
          <w:sz w:val="28"/>
          <w:szCs w:val="28"/>
        </w:rPr>
        <w:t xml:space="preserve">відсотка, з них: </w:t>
      </w:r>
    </w:p>
    <w:p w:rsidR="006A250B" w:rsidRPr="002A3D31" w:rsidRDefault="006A250B" w:rsidP="006A250B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2A3D31">
        <w:rPr>
          <w:i/>
          <w:sz w:val="28"/>
          <w:szCs w:val="28"/>
        </w:rPr>
        <w:t>податок на додану вартість</w:t>
      </w:r>
      <w:r w:rsidRPr="002A3D31">
        <w:rPr>
          <w:sz w:val="28"/>
          <w:szCs w:val="28"/>
        </w:rPr>
        <w:t xml:space="preserve"> – </w:t>
      </w:r>
      <w:r w:rsidR="008D3FF6">
        <w:rPr>
          <w:b/>
          <w:sz w:val="28"/>
          <w:szCs w:val="28"/>
        </w:rPr>
        <w:t>40,7</w:t>
      </w:r>
      <w:r w:rsidRPr="002A3D31">
        <w:rPr>
          <w:b/>
          <w:sz w:val="28"/>
          <w:szCs w:val="28"/>
        </w:rPr>
        <w:t xml:space="preserve"> </w:t>
      </w:r>
      <w:r w:rsidRPr="002A3D31">
        <w:rPr>
          <w:sz w:val="28"/>
          <w:szCs w:val="28"/>
        </w:rPr>
        <w:t>відсотка;</w:t>
      </w:r>
    </w:p>
    <w:p w:rsidR="008D3FF6" w:rsidRPr="002A3D31" w:rsidRDefault="008D3FF6" w:rsidP="008D3FF6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2A3D31">
        <w:rPr>
          <w:i/>
          <w:sz w:val="28"/>
          <w:szCs w:val="26"/>
        </w:rPr>
        <w:t>податок на прибуток підприємств</w:t>
      </w:r>
      <w:r w:rsidRPr="002A3D31">
        <w:rPr>
          <w:b/>
          <w:sz w:val="28"/>
          <w:szCs w:val="26"/>
        </w:rPr>
        <w:t xml:space="preserve"> </w:t>
      </w:r>
      <w:r w:rsidRPr="002A3D31">
        <w:rPr>
          <w:sz w:val="28"/>
          <w:szCs w:val="26"/>
        </w:rPr>
        <w:t>–</w:t>
      </w:r>
      <w:r w:rsidRPr="002A3D31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  <w:lang w:val="ru-RU"/>
        </w:rPr>
        <w:t>15,9</w:t>
      </w:r>
      <w:r w:rsidRPr="002A3D31">
        <w:rPr>
          <w:b/>
          <w:sz w:val="28"/>
          <w:szCs w:val="26"/>
        </w:rPr>
        <w:t xml:space="preserve"> </w:t>
      </w:r>
      <w:r w:rsidRPr="002A3D31">
        <w:rPr>
          <w:sz w:val="28"/>
          <w:szCs w:val="26"/>
        </w:rPr>
        <w:t>відсотка;</w:t>
      </w:r>
    </w:p>
    <w:p w:rsidR="006A250B" w:rsidRPr="002A3D31" w:rsidRDefault="006A250B" w:rsidP="006A250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2A3D31">
        <w:rPr>
          <w:i/>
          <w:sz w:val="28"/>
          <w:szCs w:val="26"/>
        </w:rPr>
        <w:t xml:space="preserve">акцизний податок </w:t>
      </w:r>
      <w:r w:rsidRPr="002A3D31">
        <w:rPr>
          <w:sz w:val="28"/>
          <w:szCs w:val="28"/>
        </w:rPr>
        <w:t xml:space="preserve">– </w:t>
      </w:r>
      <w:r w:rsidRPr="002A3D31">
        <w:rPr>
          <w:b/>
          <w:sz w:val="28"/>
          <w:szCs w:val="28"/>
        </w:rPr>
        <w:t>12,</w:t>
      </w:r>
      <w:r w:rsidR="008D3FF6">
        <w:rPr>
          <w:b/>
          <w:sz w:val="28"/>
          <w:szCs w:val="28"/>
        </w:rPr>
        <w:t>4</w:t>
      </w:r>
      <w:r w:rsidRPr="002A3D31">
        <w:rPr>
          <w:b/>
          <w:sz w:val="28"/>
          <w:szCs w:val="28"/>
        </w:rPr>
        <w:t xml:space="preserve"> </w:t>
      </w:r>
      <w:r w:rsidRPr="002A3D31">
        <w:rPr>
          <w:sz w:val="28"/>
          <w:szCs w:val="28"/>
        </w:rPr>
        <w:t>відсотка;</w:t>
      </w:r>
    </w:p>
    <w:p w:rsidR="006A250B" w:rsidRPr="002A3D31" w:rsidRDefault="006A250B" w:rsidP="006A250B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2A3D31">
        <w:rPr>
          <w:i/>
          <w:sz w:val="28"/>
          <w:szCs w:val="28"/>
        </w:rPr>
        <w:t>податок та збір на доходи фізичних осіб</w:t>
      </w:r>
      <w:r w:rsidRPr="002A3D31">
        <w:rPr>
          <w:b/>
          <w:sz w:val="28"/>
          <w:szCs w:val="28"/>
        </w:rPr>
        <w:t xml:space="preserve"> </w:t>
      </w:r>
      <w:r w:rsidRPr="002A3D31">
        <w:rPr>
          <w:sz w:val="28"/>
          <w:szCs w:val="28"/>
        </w:rPr>
        <w:t>–</w:t>
      </w:r>
      <w:r w:rsidRPr="002A3D31">
        <w:rPr>
          <w:b/>
          <w:sz w:val="28"/>
          <w:szCs w:val="28"/>
        </w:rPr>
        <w:t xml:space="preserve"> </w:t>
      </w:r>
      <w:r w:rsidR="008D3FF6">
        <w:rPr>
          <w:b/>
          <w:sz w:val="28"/>
          <w:szCs w:val="28"/>
        </w:rPr>
        <w:t>13,3</w:t>
      </w:r>
      <w:r w:rsidRPr="002A3D31">
        <w:rPr>
          <w:b/>
          <w:sz w:val="28"/>
          <w:szCs w:val="28"/>
        </w:rPr>
        <w:t xml:space="preserve"> </w:t>
      </w:r>
      <w:r w:rsidRPr="002A3D31">
        <w:rPr>
          <w:sz w:val="28"/>
          <w:szCs w:val="28"/>
        </w:rPr>
        <w:t>відсотка;</w:t>
      </w:r>
    </w:p>
    <w:p w:rsidR="006A250B" w:rsidRPr="002A3D31" w:rsidRDefault="006A250B" w:rsidP="006A250B">
      <w:pPr>
        <w:ind w:firstLine="567"/>
        <w:jc w:val="both"/>
        <w:rPr>
          <w:sz w:val="28"/>
          <w:szCs w:val="28"/>
        </w:rPr>
      </w:pPr>
      <w:r w:rsidRPr="002A3D31">
        <w:rPr>
          <w:b/>
          <w:sz w:val="28"/>
          <w:szCs w:val="28"/>
        </w:rPr>
        <w:t>Неподаткові надходження</w:t>
      </w:r>
      <w:r w:rsidRPr="002A3D31">
        <w:rPr>
          <w:sz w:val="28"/>
          <w:szCs w:val="28"/>
        </w:rPr>
        <w:t xml:space="preserve"> становили </w:t>
      </w:r>
      <w:r w:rsidR="001E2940">
        <w:rPr>
          <w:b/>
          <w:sz w:val="28"/>
          <w:szCs w:val="28"/>
        </w:rPr>
        <w:t>9,2</w:t>
      </w:r>
      <w:r w:rsidRPr="002A3D31">
        <w:rPr>
          <w:b/>
          <w:sz w:val="28"/>
          <w:szCs w:val="28"/>
        </w:rPr>
        <w:t> </w:t>
      </w:r>
      <w:r w:rsidRPr="002A3D31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6A250B" w:rsidRPr="002A3D31" w:rsidRDefault="006A250B" w:rsidP="006A250B">
      <w:pPr>
        <w:pStyle w:val="af4"/>
        <w:numPr>
          <w:ilvl w:val="0"/>
          <w:numId w:val="17"/>
        </w:numPr>
        <w:jc w:val="both"/>
        <w:rPr>
          <w:rStyle w:val="fontstyle20"/>
          <w:i/>
          <w:sz w:val="28"/>
          <w:szCs w:val="28"/>
        </w:rPr>
      </w:pPr>
      <w:r w:rsidRPr="002A3D31">
        <w:rPr>
          <w:i/>
          <w:sz w:val="28"/>
          <w:szCs w:val="28"/>
        </w:rPr>
        <w:t>власні надходження бюджетних установ</w:t>
      </w:r>
      <w:r w:rsidRPr="002A3D31">
        <w:rPr>
          <w:sz w:val="28"/>
          <w:szCs w:val="28"/>
        </w:rPr>
        <w:t xml:space="preserve"> – </w:t>
      </w:r>
      <w:r w:rsidR="001E2940">
        <w:rPr>
          <w:b/>
          <w:sz w:val="28"/>
          <w:szCs w:val="28"/>
        </w:rPr>
        <w:t>5,4</w:t>
      </w:r>
      <w:r w:rsidRPr="002A3D31">
        <w:rPr>
          <w:sz w:val="28"/>
          <w:szCs w:val="28"/>
        </w:rPr>
        <w:t xml:space="preserve"> відсотка.</w:t>
      </w:r>
    </w:p>
    <w:p w:rsidR="006A250B" w:rsidRPr="002A3D31" w:rsidRDefault="006A250B" w:rsidP="006A250B">
      <w:pPr>
        <w:ind w:firstLine="567"/>
        <w:jc w:val="both"/>
        <w:rPr>
          <w:sz w:val="28"/>
          <w:szCs w:val="28"/>
        </w:rPr>
      </w:pPr>
      <w:r w:rsidRPr="002A3D31">
        <w:rPr>
          <w:sz w:val="28"/>
        </w:rPr>
        <w:t xml:space="preserve">До загального фонду державного бюджету за </w:t>
      </w:r>
      <w:r w:rsidR="00A000C4">
        <w:rPr>
          <w:sz w:val="28"/>
        </w:rPr>
        <w:t>І квартал</w:t>
      </w:r>
      <w:r w:rsidRPr="002A3D31">
        <w:rPr>
          <w:sz w:val="28"/>
        </w:rPr>
        <w:t xml:space="preserve"> 2020 року надійшло </w:t>
      </w:r>
      <w:r w:rsidR="001E2940">
        <w:rPr>
          <w:b/>
          <w:sz w:val="28"/>
          <w:szCs w:val="28"/>
          <w:lang w:val="ru-RU"/>
        </w:rPr>
        <w:t>183,2</w:t>
      </w:r>
      <w:r w:rsidRPr="002A3D31">
        <w:rPr>
          <w:sz w:val="28"/>
          <w:szCs w:val="28"/>
        </w:rPr>
        <w:t> млрд грн</w:t>
      </w:r>
      <w:r w:rsidRPr="002A3D31">
        <w:rPr>
          <w:sz w:val="28"/>
        </w:rPr>
        <w:t>,</w:t>
      </w:r>
      <w:r w:rsidRPr="002A3D31">
        <w:rPr>
          <w:sz w:val="28"/>
          <w:szCs w:val="28"/>
        </w:rPr>
        <w:t xml:space="preserve"> що на </w:t>
      </w:r>
      <w:r w:rsidR="001E2940">
        <w:rPr>
          <w:b/>
          <w:sz w:val="28"/>
          <w:szCs w:val="28"/>
        </w:rPr>
        <w:t>5</w:t>
      </w:r>
      <w:r w:rsidRPr="002A3D31">
        <w:rPr>
          <w:b/>
          <w:sz w:val="28"/>
          <w:szCs w:val="28"/>
        </w:rPr>
        <w:t xml:space="preserve"> </w:t>
      </w:r>
      <w:r w:rsidRPr="002A3D31">
        <w:rPr>
          <w:sz w:val="28"/>
          <w:szCs w:val="28"/>
        </w:rPr>
        <w:t xml:space="preserve">млрд грн, або на </w:t>
      </w:r>
      <w:r w:rsidR="001E2940">
        <w:rPr>
          <w:b/>
          <w:sz w:val="28"/>
          <w:szCs w:val="28"/>
        </w:rPr>
        <w:t xml:space="preserve">2,8 </w:t>
      </w:r>
      <w:r w:rsidRPr="002A3D31">
        <w:rPr>
          <w:sz w:val="28"/>
          <w:szCs w:val="28"/>
        </w:rPr>
        <w:t>відсотка більше ніж за аналогічний період 2019 року.</w:t>
      </w:r>
    </w:p>
    <w:p w:rsidR="006A250B" w:rsidRPr="002A3D31" w:rsidRDefault="006A250B" w:rsidP="006A250B">
      <w:pPr>
        <w:pStyle w:val="2"/>
        <w:ind w:firstLine="567"/>
        <w:rPr>
          <w:szCs w:val="26"/>
        </w:rPr>
      </w:pPr>
      <w:r w:rsidRPr="002A3D31">
        <w:rPr>
          <w:szCs w:val="26"/>
        </w:rPr>
        <w:t xml:space="preserve">Найбільші надходження до загального фонду державного бюджету у  </w:t>
      </w:r>
      <w:r w:rsidR="00BB7052">
        <w:rPr>
          <w:szCs w:val="26"/>
        </w:rPr>
        <w:t>І кварталі</w:t>
      </w:r>
      <w:r w:rsidRPr="002A3D31">
        <w:rPr>
          <w:szCs w:val="26"/>
        </w:rPr>
        <w:t xml:space="preserve"> 2020 року становили:</w:t>
      </w:r>
    </w:p>
    <w:p w:rsidR="006A250B" w:rsidRPr="002A3D31" w:rsidRDefault="006A250B" w:rsidP="006A250B">
      <w:pPr>
        <w:pStyle w:val="af4"/>
        <w:numPr>
          <w:ilvl w:val="0"/>
          <w:numId w:val="20"/>
        </w:numPr>
        <w:tabs>
          <w:tab w:val="left" w:pos="426"/>
        </w:tabs>
        <w:spacing w:after="60"/>
        <w:ind w:left="0" w:firstLine="567"/>
        <w:jc w:val="both"/>
        <w:rPr>
          <w:rFonts w:ascii="Calibri" w:eastAsia="Calibri" w:hAnsi="Calibri"/>
          <w:sz w:val="28"/>
          <w:szCs w:val="24"/>
        </w:rPr>
      </w:pPr>
      <w:r w:rsidRPr="002A3D31">
        <w:rPr>
          <w:rFonts w:eastAsia="Calibri"/>
          <w:i/>
          <w:sz w:val="28"/>
          <w:szCs w:val="24"/>
        </w:rPr>
        <w:t xml:space="preserve">ПДВ із вироблених товарів з урахуванням бюджетного відшкодування – </w:t>
      </w:r>
      <w:r w:rsidR="00EE6145" w:rsidRPr="00BC563C">
        <w:rPr>
          <w:rFonts w:eastAsia="Calibri"/>
          <w:b/>
          <w:sz w:val="28"/>
          <w:szCs w:val="28"/>
        </w:rPr>
        <w:t>25,9 </w:t>
      </w:r>
      <w:r w:rsidR="00EE6145" w:rsidRPr="00BC563C">
        <w:rPr>
          <w:rFonts w:eastAsia="Calibri"/>
          <w:sz w:val="28"/>
          <w:szCs w:val="28"/>
        </w:rPr>
        <w:t xml:space="preserve">млрд грн, що на </w:t>
      </w:r>
      <w:r w:rsidR="00EE6145" w:rsidRPr="00BC563C">
        <w:rPr>
          <w:rFonts w:eastAsia="Calibri"/>
          <w:b/>
          <w:sz w:val="28"/>
          <w:szCs w:val="28"/>
        </w:rPr>
        <w:t>10,1 </w:t>
      </w:r>
      <w:r w:rsidR="00EE6145" w:rsidRPr="00BC563C">
        <w:rPr>
          <w:rFonts w:eastAsia="Calibri"/>
          <w:sz w:val="28"/>
          <w:szCs w:val="28"/>
        </w:rPr>
        <w:t xml:space="preserve">млрд грн, або на </w:t>
      </w:r>
      <w:r w:rsidR="00EE6145" w:rsidRPr="00BC563C">
        <w:rPr>
          <w:rFonts w:eastAsia="Calibri"/>
          <w:b/>
          <w:sz w:val="28"/>
          <w:szCs w:val="28"/>
        </w:rPr>
        <w:t>63,8</w:t>
      </w:r>
      <w:r w:rsidR="00EE6145" w:rsidRPr="00BC563C">
        <w:rPr>
          <w:rFonts w:eastAsia="Calibri"/>
          <w:sz w:val="28"/>
          <w:szCs w:val="28"/>
        </w:rPr>
        <w:t xml:space="preserve"> відсотка </w:t>
      </w:r>
      <w:r w:rsidR="00EE6145" w:rsidRPr="00EE6145">
        <w:rPr>
          <w:rFonts w:eastAsia="Calibri"/>
          <w:sz w:val="28"/>
          <w:szCs w:val="28"/>
        </w:rPr>
        <w:t>більше</w:t>
      </w:r>
      <w:r w:rsidR="00EE6145" w:rsidRPr="00BC563C">
        <w:rPr>
          <w:rFonts w:eastAsia="Calibri"/>
          <w:b/>
          <w:sz w:val="28"/>
          <w:szCs w:val="28"/>
        </w:rPr>
        <w:t xml:space="preserve"> </w:t>
      </w:r>
      <w:r w:rsidR="00EE6145" w:rsidRPr="00BC563C">
        <w:rPr>
          <w:rFonts w:eastAsia="Calibri"/>
          <w:sz w:val="28"/>
          <w:szCs w:val="28"/>
        </w:rPr>
        <w:t xml:space="preserve">ніж </w:t>
      </w:r>
      <w:r w:rsidR="00EE6145">
        <w:rPr>
          <w:rFonts w:eastAsia="Calibri"/>
          <w:sz w:val="28"/>
          <w:szCs w:val="28"/>
        </w:rPr>
        <w:t>за аналогічний період 2019 року</w:t>
      </w:r>
      <w:r w:rsidR="00EE6145">
        <w:rPr>
          <w:rFonts w:eastAsia="Calibri"/>
          <w:sz w:val="28"/>
          <w:szCs w:val="24"/>
        </w:rPr>
        <w:t>.</w:t>
      </w:r>
      <w:r w:rsidRPr="002A3D31">
        <w:rPr>
          <w:rFonts w:eastAsia="Calibri"/>
          <w:sz w:val="28"/>
          <w:szCs w:val="24"/>
        </w:rPr>
        <w:t xml:space="preserve"> </w:t>
      </w:r>
      <w:r w:rsidR="00EE6145" w:rsidRPr="00BC563C">
        <w:rPr>
          <w:rFonts w:eastAsia="Calibri"/>
          <w:sz w:val="28"/>
          <w:szCs w:val="28"/>
        </w:rPr>
        <w:t>Це, зокрема, стало результатом впровадження нової моделі системи моніторингу податкових ризиків при реєстрації податкових накладних</w:t>
      </w:r>
      <w:r w:rsidRPr="002A3D31">
        <w:rPr>
          <w:rFonts w:eastAsia="Calibri"/>
          <w:sz w:val="28"/>
          <w:szCs w:val="24"/>
        </w:rPr>
        <w:t xml:space="preserve">; </w:t>
      </w:r>
    </w:p>
    <w:p w:rsidR="006A250B" w:rsidRPr="00922560" w:rsidRDefault="006A250B" w:rsidP="00922560">
      <w:pPr>
        <w:spacing w:after="60"/>
        <w:jc w:val="both"/>
        <w:rPr>
          <w:rFonts w:ascii="Calibri" w:eastAsia="Calibri" w:hAnsi="Calibri"/>
          <w:sz w:val="28"/>
          <w:szCs w:val="24"/>
        </w:rPr>
      </w:pPr>
      <w:r w:rsidRPr="00922560">
        <w:rPr>
          <w:rFonts w:eastAsia="Calibri"/>
          <w:b/>
          <w:i/>
          <w:sz w:val="28"/>
          <w:szCs w:val="24"/>
        </w:rPr>
        <w:t>Довідково:</w:t>
      </w:r>
      <w:r w:rsidRPr="00922560">
        <w:rPr>
          <w:rFonts w:eastAsia="Calibri"/>
          <w:i/>
          <w:sz w:val="28"/>
          <w:szCs w:val="24"/>
        </w:rPr>
        <w:t xml:space="preserve"> </w:t>
      </w:r>
      <w:r w:rsidR="00922560" w:rsidRPr="00922560">
        <w:rPr>
          <w:rFonts w:eastAsia="Calibri"/>
          <w:i/>
          <w:sz w:val="26"/>
          <w:szCs w:val="26"/>
        </w:rPr>
        <w:t xml:space="preserve">ПДВ із вироблених в Україні товарів (збір) за </w:t>
      </w:r>
      <w:r w:rsidR="00BB7052">
        <w:rPr>
          <w:rFonts w:eastAsia="Calibri"/>
          <w:i/>
          <w:sz w:val="26"/>
          <w:szCs w:val="26"/>
        </w:rPr>
        <w:t>І квартал</w:t>
      </w:r>
      <w:r w:rsidR="00922560" w:rsidRPr="00922560">
        <w:rPr>
          <w:rFonts w:eastAsia="Calibri"/>
          <w:i/>
          <w:sz w:val="26"/>
          <w:szCs w:val="26"/>
        </w:rPr>
        <w:t xml:space="preserve"> 2020 року – </w:t>
      </w:r>
      <w:r w:rsidR="00922560" w:rsidRPr="00922560">
        <w:rPr>
          <w:rFonts w:eastAsia="Calibri"/>
          <w:b/>
          <w:i/>
          <w:sz w:val="26"/>
          <w:szCs w:val="26"/>
        </w:rPr>
        <w:t>65,3</w:t>
      </w:r>
      <w:r w:rsidR="00922560" w:rsidRPr="00922560">
        <w:rPr>
          <w:rFonts w:eastAsia="Calibri"/>
          <w:i/>
          <w:sz w:val="26"/>
          <w:szCs w:val="26"/>
        </w:rPr>
        <w:t xml:space="preserve"> млрд грн, що на </w:t>
      </w:r>
      <w:r w:rsidR="00922560" w:rsidRPr="00922560">
        <w:rPr>
          <w:rFonts w:eastAsia="Calibri"/>
          <w:b/>
          <w:i/>
          <w:sz w:val="26"/>
          <w:szCs w:val="26"/>
        </w:rPr>
        <w:t>4,2</w:t>
      </w:r>
      <w:r w:rsidR="00922560" w:rsidRPr="00922560">
        <w:rPr>
          <w:rFonts w:eastAsia="Calibri"/>
          <w:i/>
          <w:sz w:val="26"/>
          <w:szCs w:val="26"/>
        </w:rPr>
        <w:t xml:space="preserve"> млрд грн, або на </w:t>
      </w:r>
      <w:r w:rsidR="00922560" w:rsidRPr="00922560">
        <w:rPr>
          <w:rFonts w:eastAsia="Calibri"/>
          <w:b/>
          <w:i/>
          <w:sz w:val="26"/>
          <w:szCs w:val="26"/>
        </w:rPr>
        <w:t xml:space="preserve">6,8 </w:t>
      </w:r>
      <w:r w:rsidR="00922560" w:rsidRPr="00922560">
        <w:rPr>
          <w:rFonts w:eastAsia="Calibri"/>
          <w:i/>
          <w:sz w:val="26"/>
          <w:szCs w:val="26"/>
        </w:rPr>
        <w:t>відсотка більше ніж за аналогічний період 2019 року</w:t>
      </w:r>
      <w:r w:rsidRPr="00922560">
        <w:rPr>
          <w:rFonts w:eastAsia="Calibri"/>
          <w:i/>
          <w:sz w:val="28"/>
          <w:szCs w:val="24"/>
        </w:rPr>
        <w:t>.</w:t>
      </w:r>
    </w:p>
    <w:p w:rsidR="006A250B" w:rsidRPr="002A3D31" w:rsidRDefault="006A250B" w:rsidP="006A250B">
      <w:pPr>
        <w:pStyle w:val="af4"/>
        <w:numPr>
          <w:ilvl w:val="0"/>
          <w:numId w:val="20"/>
        </w:numPr>
        <w:tabs>
          <w:tab w:val="left" w:pos="426"/>
        </w:tabs>
        <w:spacing w:after="60"/>
        <w:ind w:left="0" w:firstLine="567"/>
        <w:jc w:val="both"/>
        <w:rPr>
          <w:rFonts w:eastAsia="Calibri"/>
          <w:sz w:val="28"/>
          <w:szCs w:val="24"/>
        </w:rPr>
      </w:pPr>
      <w:r w:rsidRPr="002A3D31">
        <w:rPr>
          <w:rFonts w:eastAsia="Calibri"/>
          <w:i/>
          <w:sz w:val="28"/>
          <w:szCs w:val="24"/>
        </w:rPr>
        <w:t>ПДВ із ввезених товарів – </w:t>
      </w:r>
      <w:r w:rsidR="00922560" w:rsidRPr="00BC563C">
        <w:rPr>
          <w:rFonts w:eastAsia="Calibri"/>
          <w:b/>
          <w:sz w:val="28"/>
          <w:szCs w:val="28"/>
        </w:rPr>
        <w:t xml:space="preserve">60,1 </w:t>
      </w:r>
      <w:r w:rsidR="00922560" w:rsidRPr="00BC563C">
        <w:rPr>
          <w:rFonts w:eastAsia="Calibri"/>
          <w:sz w:val="28"/>
          <w:szCs w:val="28"/>
        </w:rPr>
        <w:t xml:space="preserve">млрд грн, що на </w:t>
      </w:r>
      <w:r w:rsidR="00922560" w:rsidRPr="00BC563C">
        <w:rPr>
          <w:rFonts w:eastAsia="Calibri"/>
          <w:b/>
          <w:sz w:val="28"/>
          <w:szCs w:val="28"/>
        </w:rPr>
        <w:t xml:space="preserve">7,2 </w:t>
      </w:r>
      <w:r w:rsidR="00922560" w:rsidRPr="00BC563C">
        <w:rPr>
          <w:rFonts w:eastAsia="Calibri"/>
          <w:sz w:val="28"/>
          <w:szCs w:val="28"/>
        </w:rPr>
        <w:t xml:space="preserve">млрд грн, або на </w:t>
      </w:r>
      <w:r w:rsidR="00922560" w:rsidRPr="00BC563C">
        <w:rPr>
          <w:rFonts w:eastAsia="Calibri"/>
          <w:b/>
          <w:sz w:val="28"/>
          <w:szCs w:val="28"/>
        </w:rPr>
        <w:t>10,8</w:t>
      </w:r>
      <w:r w:rsidR="00922560" w:rsidRPr="00BC563C">
        <w:rPr>
          <w:rFonts w:eastAsia="Calibri"/>
          <w:sz w:val="28"/>
          <w:szCs w:val="28"/>
        </w:rPr>
        <w:t xml:space="preserve"> відсотка </w:t>
      </w:r>
      <w:r w:rsidR="00922560" w:rsidRPr="00922560">
        <w:rPr>
          <w:rFonts w:eastAsia="Calibri"/>
          <w:sz w:val="28"/>
          <w:szCs w:val="28"/>
        </w:rPr>
        <w:t>менше</w:t>
      </w:r>
      <w:r w:rsidR="00922560" w:rsidRPr="00BC563C">
        <w:rPr>
          <w:rFonts w:eastAsia="Calibri"/>
          <w:sz w:val="28"/>
          <w:szCs w:val="28"/>
        </w:rPr>
        <w:t xml:space="preserve"> ніж за аналогічний період 2019 року, що пояснюється як, меншим середнім офіційним обмінним к</w:t>
      </w:r>
      <w:r w:rsidR="00922560" w:rsidRPr="00BC563C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урсом гривні </w:t>
      </w:r>
      <w:r w:rsidR="00922560" w:rsidRPr="00BC563C">
        <w:rPr>
          <w:rFonts w:eastAsia="Calibri"/>
          <w:sz w:val="28"/>
          <w:szCs w:val="28"/>
        </w:rPr>
        <w:t xml:space="preserve">у </w:t>
      </w:r>
      <w:r w:rsidR="00A000C4">
        <w:rPr>
          <w:rFonts w:eastAsia="Calibri"/>
          <w:sz w:val="28"/>
          <w:szCs w:val="28"/>
        </w:rPr>
        <w:t>І кварталі</w:t>
      </w:r>
      <w:r w:rsidR="00922560" w:rsidRPr="00BC563C">
        <w:rPr>
          <w:rFonts w:eastAsia="Calibri"/>
          <w:sz w:val="28"/>
          <w:szCs w:val="28"/>
        </w:rPr>
        <w:t xml:space="preserve"> 2020 року</w:t>
      </w:r>
      <w:r w:rsidR="00922560" w:rsidRPr="00BC563C">
        <w:rPr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(25,0</w:t>
      </w:r>
      <w:r w:rsidR="00922560" w:rsidRPr="00BC563C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 грн/дол. США) порівняно з середнім офіційним обмінним курсом за І квартал 2019 року (</w:t>
      </w:r>
      <w:r w:rsidR="00922560" w:rsidRPr="00BC563C">
        <w:rPr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27,3 </w:t>
      </w:r>
      <w:r w:rsidR="00922560" w:rsidRPr="00BC563C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грн/дол. США), так і негативним ефектом від падіння обсягів оподатковуваного імпорту, в тому числі внаслідок запровадження основними торговельними партнерами обмежувальних заходів у зв’язку з поширенням епідемії </w:t>
      </w:r>
      <w:hyperlink r:id="rId9" w:tgtFrame="_self" w:history="1">
        <w:r w:rsidR="00922560" w:rsidRPr="00BC563C">
          <w:rPr>
            <w:sz w:val="28"/>
            <w:szCs w:val="28"/>
            <w:bdr w:val="none" w:sz="0" w:space="0" w:color="auto" w:frame="1"/>
            <w:shd w:val="clear" w:color="auto" w:fill="FFFFFF"/>
            <w:lang w:eastAsia="uk-UA"/>
          </w:rPr>
          <w:t>Covid-2019</w:t>
        </w:r>
      </w:hyperlink>
      <w:r w:rsidR="00922560" w:rsidRPr="00BC563C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порушенням логістичних ланцюгів в доставці товарів</w:t>
      </w:r>
      <w:r w:rsidRPr="002A3D31">
        <w:rPr>
          <w:rFonts w:eastAsia="Calibri"/>
          <w:sz w:val="28"/>
          <w:szCs w:val="24"/>
        </w:rPr>
        <w:t xml:space="preserve">; </w:t>
      </w:r>
    </w:p>
    <w:p w:rsidR="006A250B" w:rsidRPr="002A3D31" w:rsidRDefault="006A250B" w:rsidP="006A250B">
      <w:pPr>
        <w:pStyle w:val="af4"/>
        <w:numPr>
          <w:ilvl w:val="0"/>
          <w:numId w:val="20"/>
        </w:numPr>
        <w:tabs>
          <w:tab w:val="left" w:pos="426"/>
        </w:tabs>
        <w:spacing w:after="60"/>
        <w:ind w:left="0" w:firstLine="567"/>
        <w:jc w:val="both"/>
        <w:rPr>
          <w:rFonts w:eastAsia="Calibri"/>
          <w:sz w:val="28"/>
          <w:szCs w:val="24"/>
        </w:rPr>
      </w:pPr>
      <w:r w:rsidRPr="002A3D31">
        <w:rPr>
          <w:rFonts w:eastAsia="Calibri"/>
          <w:i/>
          <w:sz w:val="28"/>
          <w:szCs w:val="24"/>
        </w:rPr>
        <w:t>податок на прибуток підприємств</w:t>
      </w:r>
      <w:r w:rsidRPr="002A3D31">
        <w:rPr>
          <w:rFonts w:eastAsia="Calibri"/>
          <w:sz w:val="28"/>
          <w:szCs w:val="24"/>
        </w:rPr>
        <w:t xml:space="preserve"> –</w:t>
      </w:r>
      <w:r w:rsidRPr="002A3D31">
        <w:rPr>
          <w:rFonts w:eastAsia="Calibri"/>
          <w:sz w:val="28"/>
          <w:szCs w:val="24"/>
          <w:lang w:val="ru-RU"/>
        </w:rPr>
        <w:t xml:space="preserve"> </w:t>
      </w:r>
      <w:r w:rsidR="00922560" w:rsidRPr="00BC563C">
        <w:rPr>
          <w:rFonts w:eastAsia="Calibri"/>
          <w:b/>
          <w:sz w:val="28"/>
          <w:szCs w:val="28"/>
        </w:rPr>
        <w:t>33,5</w:t>
      </w:r>
      <w:r w:rsidR="00922560" w:rsidRPr="00BC563C">
        <w:rPr>
          <w:rFonts w:eastAsia="Calibri"/>
          <w:sz w:val="28"/>
          <w:szCs w:val="28"/>
        </w:rPr>
        <w:t xml:space="preserve"> млрд грн, що на </w:t>
      </w:r>
      <w:r w:rsidR="00922560" w:rsidRPr="00BC563C">
        <w:rPr>
          <w:rFonts w:eastAsia="Calibri"/>
          <w:b/>
          <w:sz w:val="28"/>
          <w:szCs w:val="28"/>
        </w:rPr>
        <w:t>4,6 </w:t>
      </w:r>
      <w:r w:rsidR="00922560" w:rsidRPr="00BC563C">
        <w:rPr>
          <w:rFonts w:eastAsia="Calibri"/>
          <w:sz w:val="28"/>
          <w:szCs w:val="28"/>
        </w:rPr>
        <w:t xml:space="preserve">млрд грн, або на </w:t>
      </w:r>
      <w:r w:rsidR="00922560" w:rsidRPr="00BC563C">
        <w:rPr>
          <w:rFonts w:eastAsia="Calibri"/>
          <w:b/>
          <w:sz w:val="28"/>
          <w:szCs w:val="28"/>
        </w:rPr>
        <w:t xml:space="preserve">15,8 </w:t>
      </w:r>
      <w:r w:rsidR="00922560" w:rsidRPr="00BC563C">
        <w:rPr>
          <w:rFonts w:eastAsia="Calibri"/>
          <w:sz w:val="28"/>
          <w:szCs w:val="28"/>
        </w:rPr>
        <w:t xml:space="preserve">відсотка </w:t>
      </w:r>
      <w:r w:rsidR="00922560" w:rsidRPr="00922560">
        <w:rPr>
          <w:rFonts w:eastAsia="Calibri"/>
          <w:sz w:val="28"/>
          <w:szCs w:val="28"/>
        </w:rPr>
        <w:t>більше</w:t>
      </w:r>
      <w:r w:rsidR="00922560" w:rsidRPr="00BC563C">
        <w:rPr>
          <w:rFonts w:eastAsia="Calibri"/>
          <w:b/>
          <w:sz w:val="28"/>
          <w:szCs w:val="28"/>
        </w:rPr>
        <w:t xml:space="preserve"> </w:t>
      </w:r>
      <w:r w:rsidR="00922560" w:rsidRPr="00BC563C">
        <w:rPr>
          <w:rFonts w:eastAsia="Calibri"/>
          <w:sz w:val="28"/>
          <w:szCs w:val="28"/>
        </w:rPr>
        <w:t>ніж за аналогічний період 2019 року</w:t>
      </w:r>
      <w:r w:rsidRPr="002A3D31">
        <w:rPr>
          <w:rFonts w:eastAsia="Calibri"/>
          <w:sz w:val="28"/>
          <w:szCs w:val="24"/>
        </w:rPr>
        <w:t>;</w:t>
      </w:r>
    </w:p>
    <w:p w:rsidR="006A250B" w:rsidRPr="002A3D31" w:rsidRDefault="006A250B" w:rsidP="006A250B">
      <w:pPr>
        <w:pStyle w:val="af4"/>
        <w:numPr>
          <w:ilvl w:val="0"/>
          <w:numId w:val="20"/>
        </w:numPr>
        <w:tabs>
          <w:tab w:val="left" w:pos="426"/>
        </w:tabs>
        <w:spacing w:after="60"/>
        <w:ind w:left="0" w:firstLine="567"/>
        <w:jc w:val="both"/>
        <w:rPr>
          <w:rFonts w:eastAsia="Calibri"/>
          <w:sz w:val="28"/>
          <w:szCs w:val="24"/>
        </w:rPr>
      </w:pPr>
      <w:r w:rsidRPr="002A3D31">
        <w:rPr>
          <w:rFonts w:eastAsia="Calibri"/>
          <w:i/>
          <w:sz w:val="28"/>
          <w:szCs w:val="24"/>
        </w:rPr>
        <w:t xml:space="preserve">податок та збір на доходи фізичних осіб </w:t>
      </w:r>
      <w:r w:rsidRPr="002A3D31">
        <w:rPr>
          <w:rFonts w:eastAsia="Calibri"/>
          <w:sz w:val="28"/>
          <w:szCs w:val="24"/>
        </w:rPr>
        <w:t xml:space="preserve">– </w:t>
      </w:r>
      <w:r w:rsidR="00922560" w:rsidRPr="00BC563C">
        <w:rPr>
          <w:rFonts w:eastAsia="Calibri"/>
          <w:b/>
          <w:sz w:val="28"/>
          <w:szCs w:val="28"/>
        </w:rPr>
        <w:t>28,1 </w:t>
      </w:r>
      <w:r w:rsidR="00922560" w:rsidRPr="00BC563C">
        <w:rPr>
          <w:rFonts w:eastAsia="Calibri"/>
          <w:sz w:val="28"/>
          <w:szCs w:val="28"/>
        </w:rPr>
        <w:t xml:space="preserve">млрд грн, що на </w:t>
      </w:r>
      <w:r w:rsidR="00922560" w:rsidRPr="00BC563C">
        <w:rPr>
          <w:rFonts w:eastAsia="Calibri"/>
          <w:b/>
          <w:sz w:val="28"/>
          <w:szCs w:val="28"/>
        </w:rPr>
        <w:t xml:space="preserve">4,1 </w:t>
      </w:r>
      <w:r w:rsidR="00922560" w:rsidRPr="00BC563C">
        <w:rPr>
          <w:rFonts w:eastAsia="Calibri"/>
          <w:sz w:val="28"/>
          <w:szCs w:val="28"/>
        </w:rPr>
        <w:t xml:space="preserve">млрд грн, або на </w:t>
      </w:r>
      <w:r w:rsidR="00922560" w:rsidRPr="00BC563C">
        <w:rPr>
          <w:rFonts w:eastAsia="Calibri"/>
          <w:b/>
          <w:sz w:val="28"/>
          <w:szCs w:val="28"/>
        </w:rPr>
        <w:t>16,8</w:t>
      </w:r>
      <w:r w:rsidR="00922560" w:rsidRPr="00BC563C">
        <w:rPr>
          <w:rFonts w:eastAsia="Calibri"/>
          <w:sz w:val="28"/>
          <w:szCs w:val="28"/>
        </w:rPr>
        <w:t xml:space="preserve"> відсотка </w:t>
      </w:r>
      <w:r w:rsidR="00922560" w:rsidRPr="00922560">
        <w:rPr>
          <w:rFonts w:eastAsia="Calibri"/>
          <w:sz w:val="28"/>
          <w:szCs w:val="28"/>
        </w:rPr>
        <w:t>більше</w:t>
      </w:r>
      <w:r w:rsidR="00922560" w:rsidRPr="00BC563C">
        <w:rPr>
          <w:rFonts w:eastAsia="Calibri"/>
          <w:b/>
          <w:sz w:val="28"/>
          <w:szCs w:val="28"/>
        </w:rPr>
        <w:t xml:space="preserve"> </w:t>
      </w:r>
      <w:r w:rsidR="00922560" w:rsidRPr="00BC563C">
        <w:rPr>
          <w:rFonts w:eastAsia="Calibri"/>
          <w:sz w:val="28"/>
          <w:szCs w:val="28"/>
        </w:rPr>
        <w:t>порівняно із аналогічним періодом 2019 року</w:t>
      </w:r>
      <w:r w:rsidRPr="002A3D31">
        <w:rPr>
          <w:rFonts w:eastAsia="Calibri"/>
          <w:sz w:val="28"/>
          <w:szCs w:val="24"/>
        </w:rPr>
        <w:t>;</w:t>
      </w:r>
    </w:p>
    <w:p w:rsidR="006A250B" w:rsidRPr="002A3D31" w:rsidRDefault="006A250B" w:rsidP="006A250B">
      <w:pPr>
        <w:pStyle w:val="af4"/>
        <w:numPr>
          <w:ilvl w:val="0"/>
          <w:numId w:val="20"/>
        </w:numPr>
        <w:tabs>
          <w:tab w:val="left" w:pos="426"/>
        </w:tabs>
        <w:spacing w:after="60"/>
        <w:ind w:left="0" w:firstLine="567"/>
        <w:jc w:val="both"/>
        <w:rPr>
          <w:rFonts w:eastAsia="Calibri"/>
          <w:sz w:val="28"/>
          <w:szCs w:val="24"/>
        </w:rPr>
      </w:pPr>
      <w:r w:rsidRPr="002A3D31">
        <w:rPr>
          <w:rFonts w:eastAsia="Calibri"/>
          <w:i/>
          <w:sz w:val="28"/>
          <w:szCs w:val="24"/>
        </w:rPr>
        <w:t>акцизний податок</w:t>
      </w:r>
      <w:r w:rsidRPr="002A3D31">
        <w:rPr>
          <w:rFonts w:eastAsia="Calibri"/>
          <w:sz w:val="28"/>
          <w:szCs w:val="24"/>
        </w:rPr>
        <w:t xml:space="preserve"> – </w:t>
      </w:r>
      <w:r w:rsidR="00922560" w:rsidRPr="00BC563C">
        <w:rPr>
          <w:rFonts w:eastAsia="Calibri"/>
          <w:b/>
          <w:sz w:val="28"/>
          <w:szCs w:val="28"/>
        </w:rPr>
        <w:t xml:space="preserve">14 </w:t>
      </w:r>
      <w:r w:rsidR="00922560" w:rsidRPr="00BC563C">
        <w:rPr>
          <w:rFonts w:eastAsia="Calibri"/>
          <w:sz w:val="28"/>
          <w:szCs w:val="28"/>
        </w:rPr>
        <w:t xml:space="preserve">млрд грн, що на </w:t>
      </w:r>
      <w:r w:rsidR="00922560" w:rsidRPr="00BC563C">
        <w:rPr>
          <w:rFonts w:eastAsia="Calibri"/>
          <w:b/>
          <w:sz w:val="28"/>
          <w:szCs w:val="28"/>
        </w:rPr>
        <w:t xml:space="preserve">1,1 </w:t>
      </w:r>
      <w:r w:rsidR="00922560" w:rsidRPr="00BC563C">
        <w:rPr>
          <w:rFonts w:eastAsia="Calibri"/>
          <w:sz w:val="28"/>
          <w:szCs w:val="28"/>
        </w:rPr>
        <w:t xml:space="preserve">млрд грн, або на </w:t>
      </w:r>
      <w:r w:rsidR="00922560" w:rsidRPr="00BC563C">
        <w:rPr>
          <w:rFonts w:eastAsia="Calibri"/>
          <w:b/>
          <w:sz w:val="28"/>
          <w:szCs w:val="28"/>
        </w:rPr>
        <w:t>8,6</w:t>
      </w:r>
      <w:r w:rsidR="00922560" w:rsidRPr="00BC563C">
        <w:rPr>
          <w:rFonts w:eastAsia="Calibri"/>
          <w:sz w:val="28"/>
          <w:szCs w:val="28"/>
        </w:rPr>
        <w:t xml:space="preserve"> відсотка </w:t>
      </w:r>
      <w:r w:rsidR="00922560" w:rsidRPr="00922560">
        <w:rPr>
          <w:rFonts w:eastAsia="Calibri"/>
          <w:sz w:val="28"/>
          <w:szCs w:val="28"/>
        </w:rPr>
        <w:t>більше</w:t>
      </w:r>
      <w:r w:rsidR="00922560" w:rsidRPr="00BC563C">
        <w:rPr>
          <w:rFonts w:eastAsia="Calibri"/>
          <w:b/>
          <w:sz w:val="28"/>
          <w:szCs w:val="28"/>
        </w:rPr>
        <w:t xml:space="preserve"> </w:t>
      </w:r>
      <w:r w:rsidR="00922560" w:rsidRPr="00BC563C">
        <w:rPr>
          <w:rFonts w:eastAsia="Calibri"/>
          <w:sz w:val="28"/>
          <w:szCs w:val="28"/>
        </w:rPr>
        <w:t>порівняно із аналогічним періодом 2019 року, що пояснюється відновленням виробництва тютюновими компаніями</w:t>
      </w:r>
      <w:r w:rsidRPr="002A3D31">
        <w:rPr>
          <w:rFonts w:eastAsia="Calibri"/>
          <w:sz w:val="28"/>
          <w:szCs w:val="24"/>
        </w:rPr>
        <w:t>;</w:t>
      </w:r>
    </w:p>
    <w:p w:rsidR="006A250B" w:rsidRPr="002A3D31" w:rsidRDefault="006A250B" w:rsidP="006A250B">
      <w:pPr>
        <w:pStyle w:val="af4"/>
        <w:numPr>
          <w:ilvl w:val="0"/>
          <w:numId w:val="20"/>
        </w:numPr>
        <w:shd w:val="clear" w:color="auto" w:fill="FFFFFF"/>
        <w:tabs>
          <w:tab w:val="left" w:pos="426"/>
        </w:tabs>
        <w:spacing w:after="60"/>
        <w:ind w:left="0" w:firstLine="567"/>
        <w:jc w:val="both"/>
        <w:textAlignment w:val="baseline"/>
        <w:rPr>
          <w:rFonts w:ascii="Arial" w:hAnsi="Arial" w:cs="Arial"/>
          <w:sz w:val="28"/>
          <w:szCs w:val="24"/>
          <w:lang w:eastAsia="uk-UA"/>
        </w:rPr>
      </w:pPr>
      <w:r w:rsidRPr="002A3D31">
        <w:rPr>
          <w:rFonts w:eastAsia="Calibri"/>
          <w:i/>
          <w:sz w:val="28"/>
          <w:szCs w:val="24"/>
        </w:rPr>
        <w:t>рентна плата за користування надрами</w:t>
      </w:r>
      <w:r w:rsidRPr="002A3D31">
        <w:rPr>
          <w:rFonts w:eastAsia="Calibri"/>
          <w:sz w:val="28"/>
          <w:szCs w:val="24"/>
        </w:rPr>
        <w:t xml:space="preserve"> – </w:t>
      </w:r>
      <w:r w:rsidR="00922560" w:rsidRPr="00BC563C">
        <w:rPr>
          <w:rFonts w:eastAsia="Calibri"/>
          <w:b/>
          <w:sz w:val="28"/>
          <w:szCs w:val="28"/>
          <w:lang w:val="ru-RU"/>
        </w:rPr>
        <w:t>5,7</w:t>
      </w:r>
      <w:r w:rsidR="00922560" w:rsidRPr="00BC563C">
        <w:rPr>
          <w:rFonts w:eastAsia="Calibri"/>
          <w:b/>
          <w:sz w:val="28"/>
          <w:szCs w:val="28"/>
        </w:rPr>
        <w:t> </w:t>
      </w:r>
      <w:r w:rsidR="00922560" w:rsidRPr="00BC563C">
        <w:rPr>
          <w:rFonts w:eastAsia="Calibri"/>
          <w:sz w:val="28"/>
          <w:szCs w:val="28"/>
        </w:rPr>
        <w:t xml:space="preserve">млрд грн, що на </w:t>
      </w:r>
      <w:r w:rsidR="00922560" w:rsidRPr="00BC563C">
        <w:rPr>
          <w:rFonts w:eastAsia="Calibri"/>
          <w:b/>
          <w:sz w:val="28"/>
          <w:szCs w:val="28"/>
        </w:rPr>
        <w:t>5,5 </w:t>
      </w:r>
      <w:r w:rsidR="00922560" w:rsidRPr="00BC563C">
        <w:rPr>
          <w:rFonts w:eastAsia="Calibri"/>
          <w:sz w:val="28"/>
          <w:szCs w:val="28"/>
        </w:rPr>
        <w:t xml:space="preserve">млрд грн, або на </w:t>
      </w:r>
      <w:r w:rsidR="00922560" w:rsidRPr="00BC563C">
        <w:rPr>
          <w:rFonts w:eastAsia="Calibri"/>
          <w:b/>
          <w:sz w:val="28"/>
          <w:szCs w:val="28"/>
        </w:rPr>
        <w:t xml:space="preserve">48,8 </w:t>
      </w:r>
      <w:r w:rsidR="00922560" w:rsidRPr="00BC563C">
        <w:rPr>
          <w:rFonts w:eastAsia="Calibri"/>
          <w:sz w:val="28"/>
          <w:szCs w:val="28"/>
        </w:rPr>
        <w:t xml:space="preserve">відсотка </w:t>
      </w:r>
      <w:r w:rsidR="00922560" w:rsidRPr="00922560">
        <w:rPr>
          <w:rFonts w:eastAsia="Calibri"/>
          <w:sz w:val="28"/>
          <w:szCs w:val="28"/>
        </w:rPr>
        <w:t>менше</w:t>
      </w:r>
      <w:r w:rsidR="00922560" w:rsidRPr="00BC563C">
        <w:rPr>
          <w:rFonts w:eastAsia="Calibri"/>
          <w:sz w:val="28"/>
          <w:szCs w:val="28"/>
        </w:rPr>
        <w:t xml:space="preserve"> порівняно із аналогічним періодом 2019 року. Це пояснюється зменшенням декларування податкових зобов’язань з рентної плати за природний газ у зв’язку зі зменшенням ціни на газ</w:t>
      </w:r>
      <w:r w:rsidRPr="002A3D31">
        <w:rPr>
          <w:rFonts w:eastAsia="Calibri"/>
          <w:sz w:val="28"/>
          <w:szCs w:val="24"/>
        </w:rPr>
        <w:t xml:space="preserve">. </w:t>
      </w:r>
    </w:p>
    <w:p w:rsidR="006A250B" w:rsidRPr="002A3D31" w:rsidRDefault="006A250B" w:rsidP="006A250B">
      <w:pPr>
        <w:pStyle w:val="af4"/>
        <w:numPr>
          <w:ilvl w:val="0"/>
          <w:numId w:val="20"/>
        </w:numPr>
        <w:tabs>
          <w:tab w:val="left" w:pos="426"/>
          <w:tab w:val="left" w:pos="851"/>
        </w:tabs>
        <w:spacing w:after="60"/>
        <w:ind w:left="0" w:firstLine="567"/>
        <w:jc w:val="both"/>
        <w:rPr>
          <w:rFonts w:eastAsia="Calibri"/>
          <w:sz w:val="28"/>
          <w:szCs w:val="24"/>
        </w:rPr>
      </w:pPr>
      <w:r w:rsidRPr="002A3D31">
        <w:rPr>
          <w:rFonts w:eastAsia="Calibri"/>
          <w:i/>
          <w:sz w:val="28"/>
          <w:szCs w:val="24"/>
        </w:rPr>
        <w:t>ввізне мито</w:t>
      </w:r>
      <w:r w:rsidRPr="002A3D31">
        <w:rPr>
          <w:rFonts w:eastAsia="Calibri"/>
          <w:sz w:val="28"/>
          <w:szCs w:val="24"/>
        </w:rPr>
        <w:t xml:space="preserve"> – </w:t>
      </w:r>
      <w:r w:rsidRPr="002A3D31">
        <w:rPr>
          <w:rFonts w:eastAsia="Calibri"/>
          <w:b/>
          <w:sz w:val="28"/>
          <w:szCs w:val="24"/>
        </w:rPr>
        <w:t>3</w:t>
      </w:r>
      <w:r w:rsidR="00922560" w:rsidRPr="00BC563C">
        <w:rPr>
          <w:rFonts w:eastAsia="Calibri"/>
          <w:b/>
          <w:sz w:val="28"/>
          <w:szCs w:val="28"/>
        </w:rPr>
        <w:t>4,9</w:t>
      </w:r>
      <w:r w:rsidR="00922560" w:rsidRPr="00BC563C">
        <w:rPr>
          <w:rFonts w:eastAsia="Calibri"/>
          <w:b/>
          <w:sz w:val="28"/>
          <w:szCs w:val="28"/>
          <w:lang w:val="en-US"/>
        </w:rPr>
        <w:t> </w:t>
      </w:r>
      <w:r w:rsidR="00922560" w:rsidRPr="00BC563C">
        <w:rPr>
          <w:rFonts w:eastAsia="Calibri"/>
          <w:sz w:val="28"/>
          <w:szCs w:val="28"/>
        </w:rPr>
        <w:t xml:space="preserve">млрд грн, що на </w:t>
      </w:r>
      <w:r w:rsidR="00922560" w:rsidRPr="00BC563C">
        <w:rPr>
          <w:rFonts w:eastAsia="Calibri"/>
          <w:b/>
          <w:sz w:val="28"/>
          <w:szCs w:val="28"/>
        </w:rPr>
        <w:t xml:space="preserve">0,5 </w:t>
      </w:r>
      <w:r w:rsidR="00922560" w:rsidRPr="00BC563C">
        <w:rPr>
          <w:rFonts w:eastAsia="Calibri"/>
          <w:sz w:val="28"/>
          <w:szCs w:val="28"/>
        </w:rPr>
        <w:t xml:space="preserve">млрд грн, або на </w:t>
      </w:r>
      <w:r w:rsidR="00922560" w:rsidRPr="00BC563C">
        <w:rPr>
          <w:rFonts w:eastAsia="Calibri"/>
          <w:b/>
          <w:sz w:val="28"/>
          <w:szCs w:val="28"/>
        </w:rPr>
        <w:t>9,4 </w:t>
      </w:r>
      <w:r w:rsidR="00922560" w:rsidRPr="00BC563C">
        <w:rPr>
          <w:rFonts w:eastAsia="Calibri"/>
          <w:sz w:val="28"/>
          <w:szCs w:val="28"/>
        </w:rPr>
        <w:t xml:space="preserve">відсотка </w:t>
      </w:r>
      <w:r w:rsidR="00922560" w:rsidRPr="00922560">
        <w:rPr>
          <w:rFonts w:eastAsia="Calibri"/>
          <w:sz w:val="28"/>
          <w:szCs w:val="28"/>
        </w:rPr>
        <w:t xml:space="preserve">менше </w:t>
      </w:r>
      <w:r w:rsidR="00922560" w:rsidRPr="00BC563C">
        <w:rPr>
          <w:rFonts w:eastAsia="Calibri"/>
          <w:sz w:val="28"/>
          <w:szCs w:val="28"/>
        </w:rPr>
        <w:t xml:space="preserve">ніж за аналогічний період 2019 року, що пояснюється збільшенням з початку 2020 року відсотку відрахувань (з 75 відсотків у 2019 році до 100 відсотків у </w:t>
      </w:r>
      <w:r w:rsidR="00922560" w:rsidRPr="00BC563C">
        <w:rPr>
          <w:rFonts w:eastAsia="Calibri"/>
          <w:sz w:val="28"/>
          <w:szCs w:val="28"/>
        </w:rPr>
        <w:lastRenderedPageBreak/>
        <w:t>2020</w:t>
      </w:r>
      <w:r w:rsidR="00BB7052">
        <w:rPr>
          <w:rFonts w:eastAsia="Calibri"/>
          <w:sz w:val="28"/>
          <w:szCs w:val="28"/>
        </w:rPr>
        <w:t> </w:t>
      </w:r>
      <w:r w:rsidR="00922560" w:rsidRPr="00BC563C">
        <w:rPr>
          <w:rFonts w:eastAsia="Calibri"/>
          <w:sz w:val="28"/>
          <w:szCs w:val="28"/>
        </w:rPr>
        <w:t>році) до спеціального фонду надходжень від ввізного мита на нафтопродукти і транспортні засоби</w:t>
      </w:r>
      <w:r w:rsidRPr="002A3D31">
        <w:rPr>
          <w:rFonts w:eastAsia="Calibri"/>
          <w:sz w:val="28"/>
          <w:szCs w:val="24"/>
        </w:rPr>
        <w:t>;</w:t>
      </w:r>
    </w:p>
    <w:p w:rsidR="006A250B" w:rsidRPr="002A3D31" w:rsidRDefault="006A250B" w:rsidP="006A250B">
      <w:pPr>
        <w:tabs>
          <w:tab w:val="left" w:pos="851"/>
        </w:tabs>
        <w:spacing w:after="60"/>
        <w:ind w:firstLine="567"/>
        <w:jc w:val="both"/>
        <w:rPr>
          <w:rFonts w:eastAsia="Calibri"/>
          <w:sz w:val="28"/>
          <w:szCs w:val="24"/>
        </w:rPr>
      </w:pPr>
      <w:r w:rsidRPr="002A3D31">
        <w:rPr>
          <w:rStyle w:val="fontstyle20"/>
          <w:sz w:val="28"/>
          <w:szCs w:val="24"/>
        </w:rPr>
        <w:t xml:space="preserve">За </w:t>
      </w:r>
      <w:r w:rsidR="00A000C4">
        <w:rPr>
          <w:rStyle w:val="fontstyle20"/>
          <w:sz w:val="28"/>
          <w:szCs w:val="24"/>
        </w:rPr>
        <w:t>І квартал</w:t>
      </w:r>
      <w:r w:rsidRPr="002A3D31">
        <w:rPr>
          <w:rStyle w:val="fontstyle20"/>
          <w:sz w:val="28"/>
          <w:szCs w:val="24"/>
        </w:rPr>
        <w:t xml:space="preserve"> 2020 року</w:t>
      </w:r>
      <w:r w:rsidRPr="002A3D31">
        <w:rPr>
          <w:b/>
          <w:sz w:val="28"/>
          <w:szCs w:val="24"/>
        </w:rPr>
        <w:t xml:space="preserve"> відшкодовано ПДВ </w:t>
      </w:r>
      <w:r w:rsidR="00922560" w:rsidRPr="00BC563C">
        <w:rPr>
          <w:rStyle w:val="fontstyle20"/>
          <w:sz w:val="28"/>
          <w:szCs w:val="28"/>
        </w:rPr>
        <w:t xml:space="preserve">у сумі </w:t>
      </w:r>
      <w:r w:rsidR="00922560" w:rsidRPr="00BC563C">
        <w:rPr>
          <w:rStyle w:val="fontstyle20"/>
          <w:b/>
          <w:sz w:val="28"/>
          <w:szCs w:val="28"/>
        </w:rPr>
        <w:t>39,4</w:t>
      </w:r>
      <w:r w:rsidR="00922560" w:rsidRPr="00BC563C">
        <w:rPr>
          <w:rStyle w:val="fontstyle20"/>
          <w:b/>
          <w:sz w:val="28"/>
          <w:szCs w:val="28"/>
          <w:lang w:val="en-US"/>
        </w:rPr>
        <w:t> </w:t>
      </w:r>
      <w:r w:rsidR="00922560" w:rsidRPr="00BC563C">
        <w:rPr>
          <w:rStyle w:val="fontstyle20"/>
          <w:sz w:val="28"/>
          <w:szCs w:val="28"/>
        </w:rPr>
        <w:t xml:space="preserve">млрд грн, що на </w:t>
      </w:r>
      <w:r w:rsidR="00922560" w:rsidRPr="00BC563C">
        <w:rPr>
          <w:rStyle w:val="fontstyle20"/>
          <w:b/>
          <w:sz w:val="28"/>
          <w:szCs w:val="28"/>
        </w:rPr>
        <w:t>5,9</w:t>
      </w:r>
      <w:r w:rsidR="00922560" w:rsidRPr="00BC563C">
        <w:rPr>
          <w:rStyle w:val="fontstyle20"/>
          <w:sz w:val="28"/>
          <w:szCs w:val="28"/>
          <w:lang w:val="en-US"/>
        </w:rPr>
        <w:t> </w:t>
      </w:r>
      <w:r w:rsidR="00922560" w:rsidRPr="00BC563C">
        <w:rPr>
          <w:rStyle w:val="fontstyle20"/>
          <w:sz w:val="28"/>
          <w:szCs w:val="28"/>
        </w:rPr>
        <w:t>млрд</w:t>
      </w:r>
      <w:r w:rsidR="00922560" w:rsidRPr="00BC563C">
        <w:rPr>
          <w:rStyle w:val="fontstyle20"/>
          <w:sz w:val="28"/>
          <w:szCs w:val="28"/>
          <w:lang w:val="en-US"/>
        </w:rPr>
        <w:t> </w:t>
      </w:r>
      <w:r w:rsidR="00922560" w:rsidRPr="00BC563C">
        <w:rPr>
          <w:rStyle w:val="fontstyle20"/>
          <w:sz w:val="28"/>
          <w:szCs w:val="28"/>
        </w:rPr>
        <w:t xml:space="preserve">грн, або на </w:t>
      </w:r>
      <w:r w:rsidR="00922560" w:rsidRPr="00BC563C">
        <w:rPr>
          <w:rStyle w:val="fontstyle20"/>
          <w:b/>
          <w:sz w:val="28"/>
          <w:szCs w:val="28"/>
        </w:rPr>
        <w:t>13,1</w:t>
      </w:r>
      <w:r w:rsidR="00922560" w:rsidRPr="00BC563C">
        <w:rPr>
          <w:rStyle w:val="fontstyle20"/>
          <w:sz w:val="28"/>
          <w:szCs w:val="28"/>
          <w:lang w:val="en-US"/>
        </w:rPr>
        <w:t> </w:t>
      </w:r>
      <w:r w:rsidR="00922560" w:rsidRPr="00BC563C">
        <w:rPr>
          <w:rStyle w:val="fontstyle20"/>
          <w:sz w:val="28"/>
          <w:szCs w:val="28"/>
        </w:rPr>
        <w:t xml:space="preserve">відсотка менше ніж за </w:t>
      </w:r>
      <w:r w:rsidR="00922560" w:rsidRPr="00BC563C">
        <w:rPr>
          <w:rFonts w:eastAsia="Calibri"/>
          <w:sz w:val="28"/>
          <w:szCs w:val="28"/>
        </w:rPr>
        <w:t>аналогічний період 2019 року</w:t>
      </w:r>
      <w:r w:rsidRPr="002A3D31">
        <w:rPr>
          <w:rStyle w:val="fontstyle20"/>
          <w:sz w:val="28"/>
          <w:szCs w:val="24"/>
        </w:rPr>
        <w:t>.</w:t>
      </w:r>
    </w:p>
    <w:p w:rsidR="006A250B" w:rsidRPr="00C555BF" w:rsidRDefault="006A250B" w:rsidP="006A250B">
      <w:pPr>
        <w:spacing w:after="60"/>
        <w:ind w:firstLine="567"/>
        <w:jc w:val="both"/>
        <w:rPr>
          <w:rFonts w:eastAsia="Calibri"/>
          <w:sz w:val="28"/>
          <w:szCs w:val="24"/>
        </w:rPr>
      </w:pPr>
      <w:r w:rsidRPr="002A3D31">
        <w:rPr>
          <w:rFonts w:eastAsia="Calibri"/>
          <w:b/>
          <w:sz w:val="28"/>
          <w:szCs w:val="24"/>
        </w:rPr>
        <w:t>Доходи спеціального фонду</w:t>
      </w:r>
      <w:r w:rsidRPr="002A3D31">
        <w:rPr>
          <w:rFonts w:eastAsia="Calibri"/>
          <w:sz w:val="28"/>
          <w:szCs w:val="24"/>
        </w:rPr>
        <w:t xml:space="preserve"> </w:t>
      </w:r>
      <w:r w:rsidR="00922560" w:rsidRPr="00BC563C">
        <w:rPr>
          <w:rFonts w:eastAsia="Calibri"/>
          <w:sz w:val="28"/>
          <w:szCs w:val="28"/>
        </w:rPr>
        <w:t xml:space="preserve">державного бюджету за </w:t>
      </w:r>
      <w:r w:rsidR="00A000C4">
        <w:rPr>
          <w:rFonts w:eastAsia="Calibri"/>
          <w:sz w:val="28"/>
          <w:szCs w:val="28"/>
        </w:rPr>
        <w:t>І квартал</w:t>
      </w:r>
      <w:r w:rsidR="00922560" w:rsidRPr="00BC563C">
        <w:rPr>
          <w:rFonts w:eastAsia="Calibri"/>
          <w:sz w:val="28"/>
          <w:szCs w:val="28"/>
        </w:rPr>
        <w:t xml:space="preserve"> 2020 року – </w:t>
      </w:r>
      <w:r w:rsidR="00922560" w:rsidRPr="00BC563C">
        <w:rPr>
          <w:rFonts w:eastAsia="Calibri"/>
          <w:b/>
          <w:sz w:val="28"/>
          <w:szCs w:val="28"/>
        </w:rPr>
        <w:t>27,</w:t>
      </w:r>
      <w:r w:rsidR="00A000C4">
        <w:rPr>
          <w:rFonts w:eastAsia="Calibri"/>
          <w:b/>
          <w:sz w:val="28"/>
          <w:szCs w:val="28"/>
        </w:rPr>
        <w:t>9</w:t>
      </w:r>
      <w:r w:rsidR="00922560" w:rsidRPr="00BC563C">
        <w:rPr>
          <w:rFonts w:eastAsia="Calibri"/>
          <w:sz w:val="28"/>
          <w:szCs w:val="28"/>
        </w:rPr>
        <w:t xml:space="preserve"> млрд грн, що на </w:t>
      </w:r>
      <w:r w:rsidR="00922560" w:rsidRPr="00BC563C">
        <w:rPr>
          <w:rFonts w:eastAsia="Calibri"/>
          <w:b/>
          <w:sz w:val="28"/>
          <w:szCs w:val="28"/>
        </w:rPr>
        <w:t>4,6 </w:t>
      </w:r>
      <w:r w:rsidR="00922560" w:rsidRPr="00BC563C">
        <w:rPr>
          <w:rFonts w:eastAsia="Calibri"/>
          <w:sz w:val="28"/>
          <w:szCs w:val="28"/>
        </w:rPr>
        <w:t xml:space="preserve">млрд грн, або на </w:t>
      </w:r>
      <w:r w:rsidR="00922560" w:rsidRPr="00BC563C">
        <w:rPr>
          <w:rFonts w:eastAsia="Calibri"/>
          <w:b/>
          <w:sz w:val="28"/>
          <w:szCs w:val="28"/>
        </w:rPr>
        <w:t>14,2</w:t>
      </w:r>
      <w:r w:rsidR="00922560" w:rsidRPr="00BC563C">
        <w:rPr>
          <w:rFonts w:eastAsia="Calibri"/>
          <w:sz w:val="28"/>
          <w:szCs w:val="28"/>
        </w:rPr>
        <w:t> відсотка</w:t>
      </w:r>
      <w:r w:rsidR="00922560" w:rsidRPr="00922560">
        <w:rPr>
          <w:rFonts w:eastAsia="Calibri"/>
          <w:sz w:val="28"/>
          <w:szCs w:val="28"/>
        </w:rPr>
        <w:t xml:space="preserve"> </w:t>
      </w:r>
      <w:r w:rsidRPr="00922560">
        <w:rPr>
          <w:rFonts w:eastAsia="Calibri"/>
          <w:sz w:val="28"/>
          <w:szCs w:val="24"/>
        </w:rPr>
        <w:t>менше</w:t>
      </w:r>
      <w:r w:rsidRPr="002A3D31">
        <w:rPr>
          <w:rFonts w:eastAsia="Calibri"/>
          <w:b/>
          <w:sz w:val="28"/>
          <w:szCs w:val="24"/>
        </w:rPr>
        <w:t xml:space="preserve"> </w:t>
      </w:r>
      <w:r w:rsidRPr="002A3D31">
        <w:rPr>
          <w:rFonts w:eastAsia="Calibri"/>
          <w:sz w:val="28"/>
          <w:szCs w:val="24"/>
        </w:rPr>
        <w:t xml:space="preserve">порівняно із аналогічним періодом 2019 року, що пояснюється тим, що у </w:t>
      </w:r>
      <w:r w:rsidR="00A000C4">
        <w:rPr>
          <w:rFonts w:eastAsia="Calibri"/>
          <w:sz w:val="28"/>
          <w:szCs w:val="24"/>
        </w:rPr>
        <w:t>І кварталі</w:t>
      </w:r>
      <w:r w:rsidRPr="002A3D31">
        <w:rPr>
          <w:rFonts w:eastAsia="Calibri"/>
          <w:sz w:val="28"/>
          <w:szCs w:val="24"/>
        </w:rPr>
        <w:t xml:space="preserve"> 2019 року до спецфонду держбюджету надійшли кошти від громадян при легалізації автомобілів на іноземних номерах у сумі </w:t>
      </w:r>
      <w:r w:rsidRPr="002A3D31">
        <w:rPr>
          <w:rFonts w:eastAsia="Calibri"/>
          <w:b/>
          <w:sz w:val="28"/>
          <w:szCs w:val="24"/>
        </w:rPr>
        <w:t>6,8 </w:t>
      </w:r>
      <w:r w:rsidRPr="002A3D31">
        <w:rPr>
          <w:rFonts w:eastAsia="Calibri"/>
          <w:sz w:val="28"/>
          <w:szCs w:val="24"/>
        </w:rPr>
        <w:t>млрд грн (відповідно до Закону України від 8 листопада 2018 року «Про внесення змін до Податкового кодексу України щодо оподаткування акцизним податком легкових транспортних засобів»), що частково було компенсовано</w:t>
      </w:r>
      <w:r w:rsidRPr="002A3D31">
        <w:rPr>
          <w:rFonts w:eastAsia="Calibri"/>
          <w:b/>
          <w:sz w:val="28"/>
          <w:szCs w:val="24"/>
        </w:rPr>
        <w:t xml:space="preserve"> 100</w:t>
      </w:r>
      <w:r w:rsidRPr="002A3D31">
        <w:rPr>
          <w:rFonts w:eastAsia="Calibri"/>
          <w:sz w:val="28"/>
          <w:szCs w:val="24"/>
        </w:rPr>
        <w:t xml:space="preserve"> відсотковим зарахуванням до спеціального фонду державного бюджету з 01.01.2020 року акцизного податку і ввізного мита на нафтопродукти і транспортні засоби (відповідно до пунктів </w:t>
      </w:r>
      <w:r w:rsidRPr="002A3D31">
        <w:rPr>
          <w:rFonts w:eastAsia="Calibri"/>
          <w:b/>
          <w:sz w:val="28"/>
          <w:szCs w:val="24"/>
        </w:rPr>
        <w:t>1-3</w:t>
      </w:r>
      <w:r w:rsidRPr="002A3D31">
        <w:rPr>
          <w:rFonts w:eastAsia="Calibri"/>
          <w:sz w:val="28"/>
          <w:szCs w:val="24"/>
        </w:rPr>
        <w:t xml:space="preserve"> частини </w:t>
      </w:r>
      <w:r w:rsidRPr="002A3D31">
        <w:rPr>
          <w:rFonts w:eastAsia="Calibri"/>
          <w:b/>
          <w:sz w:val="28"/>
          <w:szCs w:val="24"/>
        </w:rPr>
        <w:t>3</w:t>
      </w:r>
      <w:r w:rsidRPr="002A3D31">
        <w:rPr>
          <w:rFonts w:eastAsia="Calibri"/>
          <w:sz w:val="28"/>
          <w:szCs w:val="24"/>
        </w:rPr>
        <w:t xml:space="preserve"> статті </w:t>
      </w:r>
      <w:r w:rsidRPr="002A3D31">
        <w:rPr>
          <w:rFonts w:eastAsia="Calibri"/>
          <w:b/>
          <w:sz w:val="28"/>
          <w:szCs w:val="24"/>
        </w:rPr>
        <w:t>29</w:t>
      </w:r>
      <w:r w:rsidRPr="002A3D31">
        <w:rPr>
          <w:rFonts w:eastAsia="Calibri"/>
          <w:sz w:val="28"/>
          <w:szCs w:val="24"/>
        </w:rPr>
        <w:t> </w:t>
      </w:r>
      <w:r w:rsidRPr="00C555BF">
        <w:rPr>
          <w:rFonts w:eastAsia="Calibri"/>
          <w:sz w:val="28"/>
          <w:szCs w:val="24"/>
        </w:rPr>
        <w:t>Бюджетного кодексу України).</w:t>
      </w:r>
    </w:p>
    <w:p w:rsidR="006A250B" w:rsidRPr="002A3D31" w:rsidRDefault="006A250B" w:rsidP="006A250B">
      <w:pPr>
        <w:pStyle w:val="2"/>
        <w:spacing w:after="120"/>
        <w:ind w:firstLine="720"/>
        <w:rPr>
          <w:szCs w:val="26"/>
        </w:rPr>
      </w:pPr>
      <w:r w:rsidRPr="00C555BF">
        <w:rPr>
          <w:b/>
          <w:szCs w:val="26"/>
        </w:rPr>
        <w:t>В</w:t>
      </w:r>
      <w:r w:rsidRPr="00C555BF">
        <w:rPr>
          <w:b/>
          <w:szCs w:val="28"/>
        </w:rPr>
        <w:t>ласні надходження бюджетних установ</w:t>
      </w:r>
      <w:r w:rsidRPr="00C555BF">
        <w:rPr>
          <w:szCs w:val="28"/>
        </w:rPr>
        <w:t xml:space="preserve"> за </w:t>
      </w:r>
      <w:r w:rsidR="00A000C4">
        <w:rPr>
          <w:szCs w:val="28"/>
        </w:rPr>
        <w:t>І квартал</w:t>
      </w:r>
      <w:r w:rsidRPr="00C555BF">
        <w:rPr>
          <w:szCs w:val="28"/>
        </w:rPr>
        <w:t xml:space="preserve"> 2020 року становили </w:t>
      </w:r>
      <w:r w:rsidR="00C555BF" w:rsidRPr="00C555BF">
        <w:rPr>
          <w:b/>
          <w:szCs w:val="28"/>
          <w:lang w:val="ru-RU"/>
        </w:rPr>
        <w:t>11</w:t>
      </w:r>
      <w:r w:rsidR="00C555BF" w:rsidRPr="00C555BF">
        <w:rPr>
          <w:b/>
          <w:szCs w:val="28"/>
        </w:rPr>
        <w:t>,</w:t>
      </w:r>
      <w:r w:rsidR="00C555BF" w:rsidRPr="00C555BF">
        <w:rPr>
          <w:b/>
          <w:szCs w:val="28"/>
          <w:lang w:val="ru-RU"/>
        </w:rPr>
        <w:t>3</w:t>
      </w:r>
      <w:r w:rsidRPr="00C555BF">
        <w:rPr>
          <w:b/>
          <w:szCs w:val="28"/>
        </w:rPr>
        <w:t> </w:t>
      </w:r>
      <w:r w:rsidRPr="00C555BF">
        <w:rPr>
          <w:szCs w:val="28"/>
        </w:rPr>
        <w:t>млрд грн</w:t>
      </w:r>
      <w:r w:rsidRPr="00C555BF">
        <w:rPr>
          <w:szCs w:val="26"/>
        </w:rPr>
        <w:t xml:space="preserve">, що становить </w:t>
      </w:r>
      <w:r w:rsidR="00C555BF" w:rsidRPr="00C555BF">
        <w:rPr>
          <w:b/>
          <w:szCs w:val="26"/>
        </w:rPr>
        <w:t>40,6</w:t>
      </w:r>
      <w:r w:rsidRPr="00C555BF">
        <w:rPr>
          <w:b/>
          <w:szCs w:val="26"/>
        </w:rPr>
        <w:t> </w:t>
      </w:r>
      <w:r w:rsidRPr="00C555BF">
        <w:rPr>
          <w:szCs w:val="26"/>
        </w:rPr>
        <w:t xml:space="preserve">відсотка від загального обсягу надходжень до спеціального фонду державного бюджету. Проти аналогічного періоду 2019 року надходження зросли на </w:t>
      </w:r>
      <w:r w:rsidR="00C555BF" w:rsidRPr="00C555BF">
        <w:rPr>
          <w:b/>
          <w:szCs w:val="26"/>
        </w:rPr>
        <w:t>2</w:t>
      </w:r>
      <w:r w:rsidRPr="00C555BF">
        <w:rPr>
          <w:b/>
          <w:szCs w:val="26"/>
        </w:rPr>
        <w:t xml:space="preserve"> </w:t>
      </w:r>
      <w:r w:rsidRPr="00C555BF">
        <w:rPr>
          <w:szCs w:val="26"/>
        </w:rPr>
        <w:t xml:space="preserve">млрд грн, або на </w:t>
      </w:r>
      <w:r w:rsidR="00C555BF" w:rsidRPr="00C555BF">
        <w:rPr>
          <w:b/>
          <w:szCs w:val="26"/>
        </w:rPr>
        <w:t>21,5</w:t>
      </w:r>
      <w:r w:rsidRPr="00C555BF">
        <w:rPr>
          <w:b/>
          <w:szCs w:val="26"/>
        </w:rPr>
        <w:t> </w:t>
      </w:r>
      <w:r w:rsidRPr="00C555BF">
        <w:rPr>
          <w:szCs w:val="26"/>
        </w:rPr>
        <w:t>відсотка.</w:t>
      </w:r>
    </w:p>
    <w:p w:rsidR="002D7A2A" w:rsidRPr="002A3D31" w:rsidRDefault="002D7A2A" w:rsidP="002D7A2A"/>
    <w:p w:rsidR="00567A1F" w:rsidRPr="002A3D31" w:rsidRDefault="00567A1F" w:rsidP="00567A1F">
      <w:pPr>
        <w:pStyle w:val="2"/>
        <w:spacing w:after="120"/>
        <w:ind w:firstLine="567"/>
        <w:jc w:val="left"/>
        <w:rPr>
          <w:b/>
          <w:sz w:val="32"/>
          <w:szCs w:val="32"/>
          <w:u w:val="single"/>
        </w:rPr>
      </w:pPr>
      <w:r w:rsidRPr="002A3D31">
        <w:rPr>
          <w:b/>
          <w:sz w:val="32"/>
          <w:szCs w:val="32"/>
          <w:u w:val="single"/>
        </w:rPr>
        <w:t>ВИДАТКИ ТА КРЕДИТУВАННЯ</w:t>
      </w:r>
    </w:p>
    <w:p w:rsidR="005D6606" w:rsidRPr="005D6606" w:rsidRDefault="005D6606" w:rsidP="005D6606">
      <w:pPr>
        <w:ind w:firstLine="567"/>
        <w:jc w:val="both"/>
        <w:rPr>
          <w:sz w:val="28"/>
          <w:szCs w:val="26"/>
        </w:rPr>
      </w:pPr>
      <w:r w:rsidRPr="005D6606">
        <w:rPr>
          <w:sz w:val="28"/>
          <w:szCs w:val="26"/>
        </w:rPr>
        <w:t xml:space="preserve">Загальна сума касових </w:t>
      </w:r>
      <w:r w:rsidRPr="005D6606">
        <w:rPr>
          <w:b/>
          <w:sz w:val="28"/>
          <w:szCs w:val="26"/>
        </w:rPr>
        <w:t xml:space="preserve">видатків Зведеного бюджету України </w:t>
      </w:r>
      <w:r w:rsidRPr="005D6606">
        <w:rPr>
          <w:sz w:val="28"/>
          <w:szCs w:val="26"/>
        </w:rPr>
        <w:t xml:space="preserve">за </w:t>
      </w:r>
      <w:r w:rsidR="00A000C4">
        <w:rPr>
          <w:sz w:val="28"/>
          <w:szCs w:val="26"/>
        </w:rPr>
        <w:t>І квартал</w:t>
      </w:r>
      <w:r w:rsidRPr="005D6606">
        <w:rPr>
          <w:sz w:val="28"/>
          <w:szCs w:val="26"/>
        </w:rPr>
        <w:t xml:space="preserve"> 2020 року становила </w:t>
      </w:r>
      <w:r w:rsidRPr="005D6606">
        <w:rPr>
          <w:b/>
          <w:bCs/>
          <w:sz w:val="28"/>
          <w:szCs w:val="28"/>
          <w:lang w:val="ru-RU" w:eastAsia="uk-UA"/>
        </w:rPr>
        <w:t>298,7</w:t>
      </w:r>
      <w:r w:rsidRPr="005D6606">
        <w:rPr>
          <w:b/>
          <w:bCs/>
          <w:sz w:val="28"/>
          <w:szCs w:val="28"/>
          <w:lang w:eastAsia="uk-UA"/>
        </w:rPr>
        <w:t> </w:t>
      </w:r>
      <w:r w:rsidRPr="005D6606">
        <w:rPr>
          <w:sz w:val="28"/>
          <w:szCs w:val="26"/>
        </w:rPr>
        <w:t xml:space="preserve">млрд грн, що </w:t>
      </w:r>
      <w:r w:rsidRPr="005D6606">
        <w:rPr>
          <w:sz w:val="28"/>
          <w:szCs w:val="28"/>
        </w:rPr>
        <w:t xml:space="preserve">на </w:t>
      </w:r>
      <w:r w:rsidRPr="005D6606">
        <w:rPr>
          <w:b/>
          <w:sz w:val="28"/>
          <w:szCs w:val="28"/>
        </w:rPr>
        <w:t>5,1 </w:t>
      </w:r>
      <w:r w:rsidRPr="005D6606">
        <w:rPr>
          <w:sz w:val="28"/>
          <w:szCs w:val="28"/>
        </w:rPr>
        <w:t>відсотка</w:t>
      </w:r>
      <w:r w:rsidRPr="005D6606">
        <w:rPr>
          <w:sz w:val="28"/>
          <w:szCs w:val="26"/>
        </w:rPr>
        <w:t>, або на </w:t>
      </w:r>
      <w:r w:rsidRPr="005D6606">
        <w:rPr>
          <w:b/>
          <w:sz w:val="28"/>
          <w:szCs w:val="26"/>
        </w:rPr>
        <w:t>14,4</w:t>
      </w:r>
      <w:r w:rsidRPr="005D6606">
        <w:rPr>
          <w:b/>
          <w:bCs/>
          <w:sz w:val="28"/>
          <w:szCs w:val="28"/>
          <w:lang w:eastAsia="uk-UA"/>
        </w:rPr>
        <w:t> </w:t>
      </w:r>
      <w:r w:rsidRPr="005D6606">
        <w:rPr>
          <w:sz w:val="28"/>
          <w:szCs w:val="26"/>
        </w:rPr>
        <w:t xml:space="preserve">млрд грн більше ніж за </w:t>
      </w:r>
      <w:r w:rsidR="00A000C4">
        <w:rPr>
          <w:sz w:val="28"/>
          <w:szCs w:val="26"/>
        </w:rPr>
        <w:t>І квартал</w:t>
      </w:r>
      <w:r w:rsidRPr="005D6606">
        <w:rPr>
          <w:sz w:val="28"/>
          <w:szCs w:val="26"/>
        </w:rPr>
        <w:t xml:space="preserve"> 2019 року.</w:t>
      </w:r>
    </w:p>
    <w:p w:rsidR="005D6606" w:rsidRPr="005D6606" w:rsidRDefault="005D6606" w:rsidP="005D6606">
      <w:pPr>
        <w:ind w:firstLine="567"/>
        <w:jc w:val="both"/>
        <w:rPr>
          <w:sz w:val="28"/>
          <w:szCs w:val="28"/>
        </w:rPr>
      </w:pPr>
      <w:r w:rsidRPr="005D6606">
        <w:rPr>
          <w:sz w:val="28"/>
          <w:szCs w:val="26"/>
        </w:rPr>
        <w:t xml:space="preserve">У структурі видатків </w:t>
      </w:r>
      <w:r w:rsidRPr="005D6606">
        <w:rPr>
          <w:b/>
          <w:sz w:val="28"/>
          <w:szCs w:val="26"/>
        </w:rPr>
        <w:t xml:space="preserve">зведеного бюджету України </w:t>
      </w:r>
      <w:r w:rsidRPr="005D6606">
        <w:rPr>
          <w:sz w:val="28"/>
          <w:szCs w:val="26"/>
        </w:rPr>
        <w:t>найбільші частки припадають на</w:t>
      </w:r>
      <w:r w:rsidRPr="005D6606">
        <w:rPr>
          <w:sz w:val="28"/>
          <w:szCs w:val="28"/>
        </w:rPr>
        <w:t xml:space="preserve"> соціальний захист та соціальне забезпечення (</w:t>
      </w:r>
      <w:r w:rsidRPr="005D6606">
        <w:rPr>
          <w:b/>
          <w:sz w:val="28"/>
          <w:szCs w:val="28"/>
        </w:rPr>
        <w:t xml:space="preserve">27,4 </w:t>
      </w:r>
      <w:r w:rsidRPr="005D6606">
        <w:rPr>
          <w:sz w:val="28"/>
          <w:szCs w:val="28"/>
        </w:rPr>
        <w:t>відсотка), на освіту (</w:t>
      </w:r>
      <w:r w:rsidRPr="005D6606">
        <w:rPr>
          <w:b/>
          <w:sz w:val="28"/>
          <w:szCs w:val="28"/>
        </w:rPr>
        <w:t>18,4 </w:t>
      </w:r>
      <w:r w:rsidRPr="005D6606">
        <w:rPr>
          <w:sz w:val="28"/>
          <w:szCs w:val="28"/>
        </w:rPr>
        <w:t>відсотка), на громадський порядок, безпеку та судову владу (</w:t>
      </w:r>
      <w:r w:rsidRPr="005D6606">
        <w:rPr>
          <w:b/>
          <w:sz w:val="28"/>
          <w:szCs w:val="28"/>
        </w:rPr>
        <w:t>10,6</w:t>
      </w:r>
      <w:r w:rsidRPr="005D6606">
        <w:rPr>
          <w:sz w:val="28"/>
          <w:szCs w:val="28"/>
        </w:rPr>
        <w:t> відсотка), на охорону здоров’я (</w:t>
      </w:r>
      <w:r w:rsidRPr="005D6606">
        <w:rPr>
          <w:b/>
          <w:sz w:val="28"/>
          <w:szCs w:val="28"/>
        </w:rPr>
        <w:t>9,3 </w:t>
      </w:r>
      <w:r w:rsidRPr="005D6606">
        <w:rPr>
          <w:sz w:val="28"/>
          <w:szCs w:val="28"/>
        </w:rPr>
        <w:t>відсотка) та на оборону (</w:t>
      </w:r>
      <w:r w:rsidRPr="005D6606">
        <w:rPr>
          <w:b/>
          <w:sz w:val="28"/>
          <w:szCs w:val="28"/>
        </w:rPr>
        <w:t>6,6</w:t>
      </w:r>
      <w:r w:rsidRPr="005D6606">
        <w:rPr>
          <w:sz w:val="28"/>
          <w:szCs w:val="28"/>
        </w:rPr>
        <w:t> відсотка).</w:t>
      </w:r>
    </w:p>
    <w:p w:rsidR="005D6606" w:rsidRPr="005D6606" w:rsidRDefault="005D6606" w:rsidP="005D6606">
      <w:pPr>
        <w:ind w:firstLine="567"/>
        <w:jc w:val="both"/>
        <w:rPr>
          <w:sz w:val="28"/>
          <w:szCs w:val="28"/>
        </w:rPr>
      </w:pPr>
      <w:r w:rsidRPr="005D6606">
        <w:rPr>
          <w:b/>
          <w:sz w:val="28"/>
          <w:szCs w:val="28"/>
        </w:rPr>
        <w:t>Касові видатки Державного бюджету України</w:t>
      </w:r>
      <w:r w:rsidRPr="005D6606">
        <w:rPr>
          <w:sz w:val="28"/>
          <w:szCs w:val="28"/>
        </w:rPr>
        <w:t xml:space="preserve"> за </w:t>
      </w:r>
      <w:r w:rsidR="00A000C4">
        <w:rPr>
          <w:sz w:val="28"/>
          <w:szCs w:val="28"/>
        </w:rPr>
        <w:t>І квартал</w:t>
      </w:r>
      <w:r w:rsidRPr="005D6606">
        <w:rPr>
          <w:sz w:val="28"/>
          <w:szCs w:val="28"/>
        </w:rPr>
        <w:t xml:space="preserve"> 2020 року становили </w:t>
      </w:r>
      <w:r w:rsidRPr="005D6606">
        <w:rPr>
          <w:b/>
          <w:bCs/>
          <w:iCs/>
          <w:sz w:val="28"/>
          <w:szCs w:val="28"/>
          <w:lang w:eastAsia="uk-UA"/>
        </w:rPr>
        <w:t>244,5 </w:t>
      </w:r>
      <w:r w:rsidRPr="005D6606">
        <w:rPr>
          <w:sz w:val="28"/>
          <w:szCs w:val="28"/>
        </w:rPr>
        <w:t xml:space="preserve">млрд грн, що на </w:t>
      </w:r>
      <w:r w:rsidRPr="005D6606">
        <w:rPr>
          <w:b/>
          <w:sz w:val="28"/>
          <w:szCs w:val="28"/>
        </w:rPr>
        <w:t>3 </w:t>
      </w:r>
      <w:r w:rsidRPr="005D6606">
        <w:rPr>
          <w:sz w:val="28"/>
          <w:szCs w:val="28"/>
        </w:rPr>
        <w:t>відсотка, або на </w:t>
      </w:r>
      <w:r w:rsidRPr="005D6606">
        <w:rPr>
          <w:b/>
          <w:sz w:val="28"/>
          <w:szCs w:val="28"/>
        </w:rPr>
        <w:t>7,1</w:t>
      </w:r>
      <w:r w:rsidRPr="005D6606">
        <w:rPr>
          <w:b/>
          <w:iCs/>
          <w:sz w:val="28"/>
          <w:szCs w:val="28"/>
          <w:lang w:eastAsia="uk-UA"/>
        </w:rPr>
        <w:t> </w:t>
      </w:r>
      <w:r w:rsidRPr="005D6606">
        <w:rPr>
          <w:sz w:val="28"/>
          <w:szCs w:val="28"/>
        </w:rPr>
        <w:t xml:space="preserve">млрд грн більше ніж за </w:t>
      </w:r>
      <w:r w:rsidR="00A000C4">
        <w:rPr>
          <w:sz w:val="28"/>
          <w:szCs w:val="28"/>
        </w:rPr>
        <w:t>І</w:t>
      </w:r>
      <w:r w:rsidR="00BB7052">
        <w:rPr>
          <w:sz w:val="28"/>
          <w:szCs w:val="28"/>
        </w:rPr>
        <w:t> </w:t>
      </w:r>
      <w:r w:rsidR="00A000C4">
        <w:rPr>
          <w:sz w:val="28"/>
          <w:szCs w:val="28"/>
        </w:rPr>
        <w:t>квартал</w:t>
      </w:r>
      <w:r w:rsidRPr="005D6606">
        <w:rPr>
          <w:sz w:val="28"/>
          <w:szCs w:val="28"/>
        </w:rPr>
        <w:t xml:space="preserve"> 2019 року.</w:t>
      </w:r>
    </w:p>
    <w:p w:rsidR="005D6606" w:rsidRPr="005D6606" w:rsidRDefault="005D6606" w:rsidP="005D6606">
      <w:pPr>
        <w:ind w:firstLine="567"/>
        <w:jc w:val="both"/>
        <w:rPr>
          <w:sz w:val="28"/>
          <w:szCs w:val="28"/>
          <w:lang w:val="ru-RU"/>
        </w:rPr>
      </w:pPr>
      <w:r w:rsidRPr="005D6606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5D6606">
        <w:rPr>
          <w:b/>
          <w:sz w:val="28"/>
          <w:szCs w:val="28"/>
        </w:rPr>
        <w:t>Державного бюджету України</w:t>
      </w:r>
      <w:r w:rsidRPr="005D6606">
        <w:rPr>
          <w:sz w:val="28"/>
          <w:szCs w:val="28"/>
        </w:rPr>
        <w:t xml:space="preserve"> становили такі:</w:t>
      </w:r>
    </w:p>
    <w:p w:rsidR="005D6606" w:rsidRPr="005D6606" w:rsidRDefault="005D6606" w:rsidP="005D6606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соціальний захист та соціальне забезпечення – </w:t>
      </w:r>
      <w:r w:rsidRPr="005D6606">
        <w:rPr>
          <w:b/>
          <w:sz w:val="28"/>
          <w:szCs w:val="28"/>
        </w:rPr>
        <w:t>31,4</w:t>
      </w:r>
      <w:r w:rsidRPr="005D6606">
        <w:rPr>
          <w:sz w:val="28"/>
          <w:szCs w:val="28"/>
        </w:rPr>
        <w:t xml:space="preserve"> відсотка;</w:t>
      </w:r>
    </w:p>
    <w:p w:rsidR="005D6606" w:rsidRPr="005D6606" w:rsidRDefault="005D6606" w:rsidP="005D6606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міжбюджетні трансферти – </w:t>
      </w:r>
      <w:r w:rsidRPr="005D6606">
        <w:rPr>
          <w:b/>
          <w:sz w:val="28"/>
          <w:szCs w:val="28"/>
        </w:rPr>
        <w:t>17,3</w:t>
      </w:r>
      <w:r w:rsidRPr="005D6606">
        <w:rPr>
          <w:sz w:val="28"/>
          <w:szCs w:val="28"/>
        </w:rPr>
        <w:t xml:space="preserve"> відсотків;</w:t>
      </w:r>
    </w:p>
    <w:p w:rsidR="005D6606" w:rsidRPr="005D6606" w:rsidRDefault="005D6606" w:rsidP="005D6606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обслуговування боргу – </w:t>
      </w:r>
      <w:r w:rsidRPr="005D6606">
        <w:rPr>
          <w:b/>
          <w:sz w:val="28"/>
          <w:szCs w:val="28"/>
        </w:rPr>
        <w:t xml:space="preserve">13,1 </w:t>
      </w:r>
      <w:r w:rsidRPr="005D6606">
        <w:rPr>
          <w:sz w:val="28"/>
          <w:szCs w:val="28"/>
        </w:rPr>
        <w:t>відсотка;</w:t>
      </w:r>
    </w:p>
    <w:p w:rsidR="005D6606" w:rsidRPr="005D6606" w:rsidRDefault="005D6606" w:rsidP="005D6606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громадський порядок, безпека та судова влада – </w:t>
      </w:r>
      <w:r w:rsidRPr="005D6606">
        <w:rPr>
          <w:b/>
          <w:sz w:val="28"/>
          <w:szCs w:val="28"/>
        </w:rPr>
        <w:t xml:space="preserve">12,9 </w:t>
      </w:r>
      <w:r w:rsidRPr="005D6606">
        <w:rPr>
          <w:sz w:val="28"/>
          <w:szCs w:val="28"/>
        </w:rPr>
        <w:t>відсотка;</w:t>
      </w:r>
    </w:p>
    <w:p w:rsidR="005D6606" w:rsidRPr="005D6606" w:rsidRDefault="005D6606" w:rsidP="005D6606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оборона – </w:t>
      </w:r>
      <w:r w:rsidRPr="005D6606">
        <w:rPr>
          <w:b/>
          <w:sz w:val="28"/>
          <w:szCs w:val="28"/>
        </w:rPr>
        <w:t xml:space="preserve">8 </w:t>
      </w:r>
      <w:r w:rsidRPr="005D6606">
        <w:rPr>
          <w:sz w:val="28"/>
          <w:szCs w:val="28"/>
        </w:rPr>
        <w:t>відсотка.</w:t>
      </w:r>
    </w:p>
    <w:p w:rsidR="005D6606" w:rsidRPr="005D6606" w:rsidRDefault="005D6606" w:rsidP="005D6606">
      <w:pPr>
        <w:ind w:firstLine="539"/>
        <w:jc w:val="both"/>
        <w:rPr>
          <w:sz w:val="28"/>
          <w:szCs w:val="28"/>
        </w:rPr>
      </w:pPr>
      <w:r w:rsidRPr="005D6606">
        <w:rPr>
          <w:b/>
          <w:sz w:val="28"/>
          <w:szCs w:val="28"/>
        </w:rPr>
        <w:t>Касові видатки загального фонду</w:t>
      </w:r>
      <w:r w:rsidRPr="005D6606">
        <w:rPr>
          <w:sz w:val="28"/>
          <w:szCs w:val="28"/>
        </w:rPr>
        <w:t xml:space="preserve"> державного бюджету за </w:t>
      </w:r>
      <w:r w:rsidR="00A000C4">
        <w:rPr>
          <w:sz w:val="28"/>
          <w:szCs w:val="28"/>
        </w:rPr>
        <w:t>І квартал</w:t>
      </w:r>
      <w:r w:rsidRPr="005D6606">
        <w:rPr>
          <w:sz w:val="28"/>
          <w:szCs w:val="28"/>
        </w:rPr>
        <w:t xml:space="preserve"> 2020 року становили </w:t>
      </w:r>
      <w:r w:rsidRPr="005D6606">
        <w:rPr>
          <w:b/>
          <w:iCs/>
          <w:sz w:val="28"/>
          <w:szCs w:val="28"/>
          <w:lang w:eastAsia="uk-UA"/>
        </w:rPr>
        <w:t>222 </w:t>
      </w:r>
      <w:r w:rsidRPr="005D6606">
        <w:rPr>
          <w:sz w:val="28"/>
          <w:szCs w:val="28"/>
        </w:rPr>
        <w:t xml:space="preserve">млрд грн, що більше ніж за </w:t>
      </w:r>
      <w:r w:rsidR="00A000C4">
        <w:rPr>
          <w:sz w:val="28"/>
          <w:szCs w:val="28"/>
        </w:rPr>
        <w:t>І квартал</w:t>
      </w:r>
      <w:r w:rsidRPr="005D6606">
        <w:rPr>
          <w:sz w:val="28"/>
          <w:szCs w:val="28"/>
        </w:rPr>
        <w:t xml:space="preserve"> 2019 року на </w:t>
      </w:r>
      <w:r w:rsidRPr="005D6606">
        <w:rPr>
          <w:b/>
          <w:sz w:val="28"/>
          <w:szCs w:val="28"/>
          <w:lang w:eastAsia="uk-UA"/>
        </w:rPr>
        <w:t>3,8 </w:t>
      </w:r>
      <w:r w:rsidRPr="005D6606">
        <w:rPr>
          <w:sz w:val="28"/>
          <w:szCs w:val="28"/>
        </w:rPr>
        <w:t xml:space="preserve">млрд грн, або на </w:t>
      </w:r>
      <w:r w:rsidRPr="005D6606">
        <w:rPr>
          <w:b/>
          <w:sz w:val="28"/>
          <w:szCs w:val="28"/>
        </w:rPr>
        <w:t>1,7 </w:t>
      </w:r>
      <w:r w:rsidRPr="005D6606">
        <w:rPr>
          <w:sz w:val="28"/>
          <w:szCs w:val="28"/>
        </w:rPr>
        <w:t>відсотка.</w:t>
      </w:r>
    </w:p>
    <w:p w:rsidR="005D6606" w:rsidRPr="005D6606" w:rsidRDefault="005D6606" w:rsidP="005D6606">
      <w:pPr>
        <w:ind w:firstLine="539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Видатки </w:t>
      </w:r>
      <w:r w:rsidRPr="005D6606">
        <w:rPr>
          <w:b/>
          <w:sz w:val="28"/>
          <w:szCs w:val="28"/>
        </w:rPr>
        <w:t>загального фонду</w:t>
      </w:r>
      <w:r w:rsidRPr="005D6606">
        <w:rPr>
          <w:sz w:val="28"/>
          <w:szCs w:val="28"/>
        </w:rPr>
        <w:t xml:space="preserve"> державного бюджету на:</w:t>
      </w:r>
    </w:p>
    <w:p w:rsidR="005D6606" w:rsidRPr="005D6606" w:rsidRDefault="005D6606" w:rsidP="005D6606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5D6606">
        <w:rPr>
          <w:i/>
          <w:sz w:val="28"/>
          <w:szCs w:val="28"/>
        </w:rPr>
        <w:t>заробітну плату з нарахуваннями</w:t>
      </w:r>
      <w:r w:rsidRPr="005D6606">
        <w:rPr>
          <w:sz w:val="28"/>
          <w:szCs w:val="28"/>
        </w:rPr>
        <w:t xml:space="preserve"> </w:t>
      </w:r>
      <w:r w:rsidRPr="005D6606">
        <w:rPr>
          <w:b/>
          <w:sz w:val="28"/>
          <w:szCs w:val="28"/>
        </w:rPr>
        <w:t>зросли</w:t>
      </w:r>
      <w:r w:rsidRPr="005D6606">
        <w:rPr>
          <w:sz w:val="28"/>
          <w:szCs w:val="28"/>
        </w:rPr>
        <w:t xml:space="preserve"> проти </w:t>
      </w:r>
      <w:r w:rsidR="00A000C4">
        <w:rPr>
          <w:sz w:val="28"/>
          <w:szCs w:val="28"/>
        </w:rPr>
        <w:t>І кварталу</w:t>
      </w:r>
      <w:r w:rsidRPr="005D6606">
        <w:rPr>
          <w:sz w:val="28"/>
          <w:szCs w:val="28"/>
        </w:rPr>
        <w:t xml:space="preserve"> 2019 року на </w:t>
      </w:r>
      <w:r w:rsidRPr="005D6606">
        <w:rPr>
          <w:b/>
          <w:sz w:val="28"/>
          <w:szCs w:val="28"/>
        </w:rPr>
        <w:t>6,6 </w:t>
      </w:r>
      <w:r w:rsidRPr="005D6606">
        <w:rPr>
          <w:sz w:val="28"/>
          <w:szCs w:val="28"/>
        </w:rPr>
        <w:t xml:space="preserve">млрд грн, або на </w:t>
      </w:r>
      <w:r w:rsidRPr="005D6606">
        <w:rPr>
          <w:b/>
          <w:sz w:val="28"/>
          <w:szCs w:val="28"/>
        </w:rPr>
        <w:t>14,9 </w:t>
      </w:r>
      <w:r w:rsidRPr="005D6606">
        <w:rPr>
          <w:sz w:val="28"/>
          <w:szCs w:val="28"/>
        </w:rPr>
        <w:t>відсотків</w:t>
      </w:r>
      <w:r w:rsidRPr="005D6606">
        <w:rPr>
          <w:rStyle w:val="fontstyle20"/>
          <w:sz w:val="28"/>
          <w:szCs w:val="28"/>
        </w:rPr>
        <w:t xml:space="preserve"> </w:t>
      </w:r>
      <w:r w:rsidRPr="005D6606">
        <w:rPr>
          <w:sz w:val="28"/>
          <w:szCs w:val="28"/>
        </w:rPr>
        <w:t xml:space="preserve">до </w:t>
      </w:r>
      <w:r w:rsidRPr="005D6606">
        <w:rPr>
          <w:b/>
          <w:sz w:val="28"/>
          <w:szCs w:val="28"/>
        </w:rPr>
        <w:t xml:space="preserve">51,2 </w:t>
      </w:r>
      <w:r w:rsidRPr="005D6606">
        <w:rPr>
          <w:sz w:val="28"/>
          <w:szCs w:val="28"/>
        </w:rPr>
        <w:t xml:space="preserve">млрд гривень; </w:t>
      </w:r>
    </w:p>
    <w:p w:rsidR="005D6606" w:rsidRPr="005D6606" w:rsidRDefault="005D6606" w:rsidP="005D6606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5D6606">
        <w:rPr>
          <w:i/>
          <w:sz w:val="28"/>
          <w:szCs w:val="28"/>
        </w:rPr>
        <w:lastRenderedPageBreak/>
        <w:t xml:space="preserve">соціальне забезпечення (пенсії, допомоги, стипендії) </w:t>
      </w:r>
      <w:r w:rsidRPr="005D6606">
        <w:rPr>
          <w:b/>
          <w:sz w:val="28"/>
          <w:szCs w:val="28"/>
        </w:rPr>
        <w:t xml:space="preserve">збільшилось </w:t>
      </w:r>
      <w:r w:rsidRPr="005D6606">
        <w:rPr>
          <w:sz w:val="28"/>
          <w:szCs w:val="28"/>
        </w:rPr>
        <w:t xml:space="preserve">проти </w:t>
      </w:r>
      <w:r w:rsidR="00A000C4">
        <w:rPr>
          <w:sz w:val="28"/>
          <w:szCs w:val="28"/>
        </w:rPr>
        <w:t>І кварталу</w:t>
      </w:r>
      <w:r w:rsidR="00BB7052">
        <w:rPr>
          <w:sz w:val="28"/>
          <w:szCs w:val="28"/>
        </w:rPr>
        <w:t xml:space="preserve"> </w:t>
      </w:r>
      <w:r w:rsidRPr="005D6606">
        <w:rPr>
          <w:sz w:val="28"/>
          <w:szCs w:val="28"/>
        </w:rPr>
        <w:t xml:space="preserve">2019 року на </w:t>
      </w:r>
      <w:r w:rsidRPr="005D6606">
        <w:rPr>
          <w:b/>
          <w:sz w:val="28"/>
          <w:szCs w:val="28"/>
        </w:rPr>
        <w:t>28,6 </w:t>
      </w:r>
      <w:r w:rsidRPr="005D6606">
        <w:rPr>
          <w:sz w:val="28"/>
          <w:szCs w:val="28"/>
        </w:rPr>
        <w:t xml:space="preserve">млрд грн, або на </w:t>
      </w:r>
      <w:r w:rsidRPr="005D6606">
        <w:rPr>
          <w:b/>
          <w:sz w:val="28"/>
          <w:szCs w:val="28"/>
        </w:rPr>
        <w:t>56,7 </w:t>
      </w:r>
      <w:r w:rsidRPr="005D6606">
        <w:rPr>
          <w:sz w:val="28"/>
          <w:szCs w:val="28"/>
        </w:rPr>
        <w:t>відсотка</w:t>
      </w:r>
      <w:r w:rsidRPr="005D6606">
        <w:rPr>
          <w:rStyle w:val="fontstyle20"/>
          <w:sz w:val="28"/>
          <w:szCs w:val="28"/>
        </w:rPr>
        <w:t xml:space="preserve"> </w:t>
      </w:r>
      <w:r w:rsidRPr="005D6606">
        <w:rPr>
          <w:sz w:val="28"/>
          <w:szCs w:val="28"/>
        </w:rPr>
        <w:t xml:space="preserve">до </w:t>
      </w:r>
      <w:r w:rsidRPr="005D6606">
        <w:rPr>
          <w:b/>
          <w:sz w:val="28"/>
          <w:szCs w:val="28"/>
        </w:rPr>
        <w:t>79,2 </w:t>
      </w:r>
      <w:r w:rsidRPr="005D6606">
        <w:rPr>
          <w:sz w:val="28"/>
          <w:szCs w:val="28"/>
        </w:rPr>
        <w:t>млрд гривень.</w:t>
      </w:r>
    </w:p>
    <w:p w:rsidR="005D6606" w:rsidRPr="005D6606" w:rsidRDefault="005D6606" w:rsidP="005D6606">
      <w:pPr>
        <w:ind w:firstLine="539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За </w:t>
      </w:r>
      <w:r w:rsidRPr="005D6606">
        <w:rPr>
          <w:b/>
          <w:sz w:val="28"/>
          <w:szCs w:val="28"/>
        </w:rPr>
        <w:t xml:space="preserve">функціональною класифікацією </w:t>
      </w:r>
      <w:r w:rsidRPr="005D6606">
        <w:rPr>
          <w:sz w:val="28"/>
          <w:szCs w:val="28"/>
        </w:rPr>
        <w:t xml:space="preserve">статей видатків у </w:t>
      </w:r>
      <w:r w:rsidR="00A000C4">
        <w:rPr>
          <w:sz w:val="28"/>
          <w:szCs w:val="28"/>
        </w:rPr>
        <w:t>І кварталі</w:t>
      </w:r>
      <w:r w:rsidRPr="005D6606">
        <w:rPr>
          <w:sz w:val="28"/>
          <w:szCs w:val="28"/>
        </w:rPr>
        <w:t xml:space="preserve"> </w:t>
      </w:r>
      <w:r w:rsidRPr="005D6606">
        <w:rPr>
          <w:sz w:val="28"/>
          <w:szCs w:val="26"/>
        </w:rPr>
        <w:t>20</w:t>
      </w:r>
      <w:r w:rsidR="00BB7052">
        <w:rPr>
          <w:sz w:val="28"/>
          <w:szCs w:val="26"/>
        </w:rPr>
        <w:t>20</w:t>
      </w:r>
      <w:r w:rsidRPr="005D6606">
        <w:rPr>
          <w:sz w:val="28"/>
          <w:szCs w:val="26"/>
        </w:rPr>
        <w:t> року</w:t>
      </w:r>
      <w:r w:rsidRPr="005D6606">
        <w:rPr>
          <w:sz w:val="28"/>
          <w:szCs w:val="28"/>
        </w:rPr>
        <w:t>:</w:t>
      </w:r>
    </w:p>
    <w:p w:rsidR="005D6606" w:rsidRPr="005D6606" w:rsidRDefault="005D6606" w:rsidP="005D6606">
      <w:pPr>
        <w:ind w:firstLine="539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– видатки </w:t>
      </w:r>
      <w:r w:rsidRPr="005D6606">
        <w:rPr>
          <w:b/>
          <w:i/>
          <w:sz w:val="28"/>
          <w:szCs w:val="28"/>
        </w:rPr>
        <w:t xml:space="preserve">на обслуговування державного боргу </w:t>
      </w:r>
      <w:r w:rsidRPr="005D6606">
        <w:rPr>
          <w:sz w:val="28"/>
          <w:szCs w:val="28"/>
        </w:rPr>
        <w:t>за зведеним бюджетом були здійснені у обсязі </w:t>
      </w:r>
      <w:r w:rsidRPr="005D6606">
        <w:rPr>
          <w:b/>
          <w:sz w:val="28"/>
          <w:szCs w:val="28"/>
        </w:rPr>
        <w:t>32,3 </w:t>
      </w:r>
      <w:r w:rsidRPr="005D6606">
        <w:rPr>
          <w:sz w:val="28"/>
          <w:szCs w:val="28"/>
        </w:rPr>
        <w:t>млрд гривень;</w:t>
      </w:r>
    </w:p>
    <w:p w:rsidR="005D6606" w:rsidRPr="005D6606" w:rsidRDefault="005D6606" w:rsidP="005D6606">
      <w:pPr>
        <w:ind w:firstLine="539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– без урахування видатків на обслуговування державного боргу видатки </w:t>
      </w:r>
      <w:r w:rsidRPr="005D6606">
        <w:rPr>
          <w:b/>
          <w:i/>
          <w:sz w:val="28"/>
          <w:szCs w:val="28"/>
        </w:rPr>
        <w:t>на загальнодержавні функції</w:t>
      </w:r>
      <w:r w:rsidRPr="005D6606">
        <w:rPr>
          <w:sz w:val="28"/>
          <w:szCs w:val="28"/>
        </w:rPr>
        <w:t xml:space="preserve"> за зведеним бюджетом зросли на </w:t>
      </w:r>
      <w:r w:rsidRPr="005D6606">
        <w:rPr>
          <w:b/>
          <w:sz w:val="28"/>
          <w:szCs w:val="28"/>
        </w:rPr>
        <w:t>10,7 </w:t>
      </w:r>
      <w:r w:rsidRPr="005D6606">
        <w:rPr>
          <w:sz w:val="28"/>
          <w:szCs w:val="28"/>
        </w:rPr>
        <w:t>відсотка до </w:t>
      </w:r>
      <w:r w:rsidRPr="005D6606">
        <w:rPr>
          <w:b/>
          <w:sz w:val="28"/>
          <w:szCs w:val="28"/>
        </w:rPr>
        <w:t>17,3 </w:t>
      </w:r>
      <w:r w:rsidRPr="005D6606">
        <w:rPr>
          <w:sz w:val="28"/>
          <w:szCs w:val="28"/>
        </w:rPr>
        <w:t xml:space="preserve">млрд грн, у тому числі за державним бюджетом </w:t>
      </w:r>
      <w:r w:rsidRPr="005D6606">
        <w:rPr>
          <w:sz w:val="28"/>
          <w:szCs w:val="28"/>
          <w:lang w:val="ru-RU"/>
        </w:rPr>
        <w:t xml:space="preserve">- </w:t>
      </w:r>
      <w:r w:rsidRPr="005D6606">
        <w:rPr>
          <w:sz w:val="28"/>
          <w:szCs w:val="28"/>
        </w:rPr>
        <w:t xml:space="preserve">на </w:t>
      </w:r>
      <w:r w:rsidRPr="005D6606">
        <w:rPr>
          <w:b/>
          <w:sz w:val="28"/>
          <w:szCs w:val="28"/>
        </w:rPr>
        <w:t>7,1 </w:t>
      </w:r>
      <w:r w:rsidRPr="005D6606">
        <w:rPr>
          <w:sz w:val="28"/>
          <w:szCs w:val="28"/>
        </w:rPr>
        <w:t>відсотка до </w:t>
      </w:r>
      <w:r w:rsidRPr="005D6606">
        <w:rPr>
          <w:b/>
          <w:bCs/>
          <w:sz w:val="28"/>
          <w:szCs w:val="28"/>
          <w:lang w:eastAsia="uk-UA"/>
        </w:rPr>
        <w:t>9,1 </w:t>
      </w:r>
      <w:r w:rsidRPr="005D6606">
        <w:rPr>
          <w:sz w:val="28"/>
          <w:szCs w:val="28"/>
        </w:rPr>
        <w:t>млрд гривень;</w:t>
      </w:r>
    </w:p>
    <w:p w:rsidR="005D6606" w:rsidRPr="005D6606" w:rsidRDefault="005D6606" w:rsidP="005D6606">
      <w:pPr>
        <w:ind w:firstLine="539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– видатки </w:t>
      </w:r>
      <w:r w:rsidRPr="005D6606">
        <w:rPr>
          <w:b/>
          <w:i/>
          <w:sz w:val="28"/>
          <w:szCs w:val="28"/>
        </w:rPr>
        <w:t>на оборону</w:t>
      </w:r>
      <w:r w:rsidRPr="005D6606">
        <w:rPr>
          <w:sz w:val="28"/>
          <w:szCs w:val="28"/>
        </w:rPr>
        <w:t xml:space="preserve"> за державним бюджетом зросли на </w:t>
      </w:r>
      <w:r w:rsidRPr="005D6606">
        <w:rPr>
          <w:b/>
          <w:sz w:val="28"/>
          <w:szCs w:val="28"/>
        </w:rPr>
        <w:t>3,5 </w:t>
      </w:r>
      <w:r w:rsidRPr="005D6606">
        <w:rPr>
          <w:sz w:val="28"/>
          <w:szCs w:val="28"/>
        </w:rPr>
        <w:t>відсотка до </w:t>
      </w:r>
      <w:r w:rsidRPr="005D6606">
        <w:rPr>
          <w:b/>
          <w:sz w:val="28"/>
          <w:szCs w:val="28"/>
        </w:rPr>
        <w:t>19,7 </w:t>
      </w:r>
      <w:r w:rsidRPr="005D6606">
        <w:rPr>
          <w:sz w:val="28"/>
          <w:szCs w:val="28"/>
        </w:rPr>
        <w:t>млрд гривень;</w:t>
      </w:r>
    </w:p>
    <w:p w:rsidR="005D6606" w:rsidRPr="005D6606" w:rsidRDefault="005D6606" w:rsidP="005D6606">
      <w:pPr>
        <w:ind w:firstLine="539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– видатки </w:t>
      </w:r>
      <w:r w:rsidRPr="005D6606">
        <w:rPr>
          <w:b/>
          <w:i/>
          <w:sz w:val="28"/>
          <w:szCs w:val="28"/>
        </w:rPr>
        <w:t>на громадський порядок, безпеку та судову владу</w:t>
      </w:r>
      <w:r w:rsidRPr="005D6606">
        <w:rPr>
          <w:sz w:val="28"/>
          <w:szCs w:val="28"/>
        </w:rPr>
        <w:t xml:space="preserve"> за зведеним бюджетом зросли на </w:t>
      </w:r>
      <w:r w:rsidRPr="005D6606">
        <w:rPr>
          <w:b/>
          <w:sz w:val="28"/>
          <w:szCs w:val="28"/>
        </w:rPr>
        <w:t>15,8 </w:t>
      </w:r>
      <w:r w:rsidRPr="005D6606">
        <w:rPr>
          <w:sz w:val="28"/>
          <w:szCs w:val="28"/>
        </w:rPr>
        <w:t xml:space="preserve">відсотка до </w:t>
      </w:r>
      <w:r w:rsidRPr="005D6606">
        <w:rPr>
          <w:b/>
          <w:sz w:val="28"/>
          <w:szCs w:val="28"/>
        </w:rPr>
        <w:t xml:space="preserve">31,8 </w:t>
      </w:r>
      <w:r w:rsidRPr="005D6606">
        <w:rPr>
          <w:sz w:val="28"/>
          <w:szCs w:val="28"/>
        </w:rPr>
        <w:t xml:space="preserve">млрд грн, у тому числі за державним бюджетом – на </w:t>
      </w:r>
      <w:r w:rsidRPr="005D6606">
        <w:rPr>
          <w:b/>
          <w:sz w:val="28"/>
          <w:szCs w:val="28"/>
        </w:rPr>
        <w:t xml:space="preserve">15,6 </w:t>
      </w:r>
      <w:r w:rsidRPr="005D6606">
        <w:rPr>
          <w:sz w:val="28"/>
          <w:szCs w:val="28"/>
        </w:rPr>
        <w:t xml:space="preserve">відсотка до </w:t>
      </w:r>
      <w:r w:rsidRPr="005D6606">
        <w:rPr>
          <w:b/>
          <w:sz w:val="28"/>
          <w:szCs w:val="28"/>
        </w:rPr>
        <w:t>31,5</w:t>
      </w:r>
      <w:r w:rsidRPr="005D6606">
        <w:rPr>
          <w:b/>
          <w:bCs/>
          <w:sz w:val="28"/>
          <w:szCs w:val="28"/>
          <w:lang w:eastAsia="uk-UA"/>
        </w:rPr>
        <w:t> </w:t>
      </w:r>
      <w:r w:rsidRPr="005D6606">
        <w:rPr>
          <w:sz w:val="28"/>
          <w:szCs w:val="28"/>
        </w:rPr>
        <w:t>млрд гривень;</w:t>
      </w:r>
    </w:p>
    <w:p w:rsidR="005D6606" w:rsidRPr="005D6606" w:rsidRDefault="005D6606" w:rsidP="005D6606">
      <w:pPr>
        <w:ind w:firstLine="539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– видатки </w:t>
      </w:r>
      <w:r w:rsidRPr="005D6606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5D6606">
        <w:rPr>
          <w:sz w:val="28"/>
          <w:szCs w:val="28"/>
        </w:rPr>
        <w:t>за зведеним бюджетом збільшились на </w:t>
      </w:r>
      <w:r w:rsidRPr="005D6606">
        <w:rPr>
          <w:b/>
          <w:sz w:val="28"/>
          <w:szCs w:val="28"/>
        </w:rPr>
        <w:t>41,8 </w:t>
      </w:r>
      <w:r w:rsidRPr="005D6606">
        <w:rPr>
          <w:sz w:val="28"/>
          <w:szCs w:val="28"/>
        </w:rPr>
        <w:t xml:space="preserve">відсотків до </w:t>
      </w:r>
      <w:r w:rsidRPr="005D6606">
        <w:rPr>
          <w:b/>
          <w:bCs/>
          <w:sz w:val="28"/>
          <w:szCs w:val="28"/>
        </w:rPr>
        <w:t>20,4 </w:t>
      </w:r>
      <w:r w:rsidRPr="005D6606">
        <w:rPr>
          <w:sz w:val="28"/>
          <w:szCs w:val="28"/>
        </w:rPr>
        <w:t>млрд грн, у тому числі за державним бюджетом на </w:t>
      </w:r>
      <w:r w:rsidRPr="005D6606">
        <w:rPr>
          <w:b/>
          <w:sz w:val="28"/>
          <w:szCs w:val="28"/>
        </w:rPr>
        <w:t>77,8 </w:t>
      </w:r>
      <w:r w:rsidRPr="005D6606">
        <w:rPr>
          <w:sz w:val="28"/>
          <w:szCs w:val="28"/>
        </w:rPr>
        <w:t xml:space="preserve">відсотків до </w:t>
      </w:r>
      <w:r w:rsidRPr="005D6606">
        <w:rPr>
          <w:b/>
          <w:bCs/>
          <w:sz w:val="28"/>
          <w:szCs w:val="28"/>
        </w:rPr>
        <w:t xml:space="preserve">11,2 </w:t>
      </w:r>
      <w:r w:rsidRPr="005D6606">
        <w:rPr>
          <w:sz w:val="28"/>
          <w:szCs w:val="28"/>
        </w:rPr>
        <w:t>млрд гривень;</w:t>
      </w:r>
    </w:p>
    <w:p w:rsidR="005D6606" w:rsidRPr="005D6606" w:rsidRDefault="005D6606" w:rsidP="005D6606">
      <w:pPr>
        <w:ind w:firstLine="709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Значне зростання видатків державного бюджету за функцією «Економічна діяльність» у звітному періоді обумовлено тим, що за програмою «Розвиток мережі та утримання автомобільних доріг загального користування державного значення» у </w:t>
      </w:r>
      <w:r w:rsidR="00BB7052">
        <w:rPr>
          <w:sz w:val="28"/>
          <w:szCs w:val="28"/>
        </w:rPr>
        <w:t>І кварталі</w:t>
      </w:r>
      <w:r w:rsidRPr="005D6606">
        <w:rPr>
          <w:sz w:val="28"/>
          <w:szCs w:val="28"/>
        </w:rPr>
        <w:t xml:space="preserve"> 2020 року здійснено видатків у сумі </w:t>
      </w:r>
      <w:r w:rsidRPr="005D6606">
        <w:rPr>
          <w:b/>
          <w:sz w:val="28"/>
          <w:szCs w:val="28"/>
        </w:rPr>
        <w:t>5,1</w:t>
      </w:r>
      <w:r w:rsidRPr="005D6606">
        <w:rPr>
          <w:sz w:val="28"/>
          <w:szCs w:val="28"/>
        </w:rPr>
        <w:t xml:space="preserve"> млрд грн, відтак як у </w:t>
      </w:r>
      <w:r w:rsidR="00BB7052">
        <w:rPr>
          <w:sz w:val="28"/>
          <w:szCs w:val="28"/>
        </w:rPr>
        <w:t>І кварталі</w:t>
      </w:r>
      <w:r w:rsidRPr="005D6606">
        <w:rPr>
          <w:sz w:val="28"/>
          <w:szCs w:val="28"/>
        </w:rPr>
        <w:t xml:space="preserve"> 2019 року лише </w:t>
      </w:r>
      <w:r w:rsidRPr="005D6606">
        <w:rPr>
          <w:b/>
          <w:sz w:val="28"/>
          <w:szCs w:val="28"/>
        </w:rPr>
        <w:t>1,6</w:t>
      </w:r>
      <w:r w:rsidRPr="005D6606">
        <w:rPr>
          <w:sz w:val="28"/>
          <w:szCs w:val="28"/>
        </w:rPr>
        <w:t xml:space="preserve"> млрд гривень.</w:t>
      </w:r>
    </w:p>
    <w:p w:rsidR="005D6606" w:rsidRPr="005D6606" w:rsidRDefault="005D6606" w:rsidP="005D6606">
      <w:pPr>
        <w:ind w:firstLine="539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– видатки </w:t>
      </w:r>
      <w:r w:rsidRPr="005D6606">
        <w:rPr>
          <w:b/>
          <w:i/>
          <w:sz w:val="28"/>
          <w:szCs w:val="28"/>
        </w:rPr>
        <w:t>на охорону навколишнього природного середовища</w:t>
      </w:r>
      <w:r w:rsidRPr="005D6606">
        <w:rPr>
          <w:sz w:val="28"/>
          <w:szCs w:val="28"/>
        </w:rPr>
        <w:t xml:space="preserve"> за зведеним бюджетом зменшились на </w:t>
      </w:r>
      <w:r w:rsidRPr="005D6606">
        <w:rPr>
          <w:b/>
          <w:sz w:val="28"/>
          <w:szCs w:val="28"/>
        </w:rPr>
        <w:t>7,6 </w:t>
      </w:r>
      <w:r w:rsidRPr="005D6606">
        <w:rPr>
          <w:sz w:val="28"/>
          <w:szCs w:val="28"/>
        </w:rPr>
        <w:t xml:space="preserve">відсотка до </w:t>
      </w:r>
      <w:r w:rsidRPr="005D6606">
        <w:rPr>
          <w:b/>
          <w:sz w:val="28"/>
          <w:szCs w:val="28"/>
        </w:rPr>
        <w:t>0,9 </w:t>
      </w:r>
      <w:r w:rsidRPr="005D6606">
        <w:rPr>
          <w:sz w:val="28"/>
          <w:szCs w:val="28"/>
        </w:rPr>
        <w:t xml:space="preserve">млрд грн, проте за державним бюджетом зросли на </w:t>
      </w:r>
      <w:r w:rsidRPr="005D6606">
        <w:rPr>
          <w:b/>
          <w:sz w:val="28"/>
          <w:szCs w:val="28"/>
        </w:rPr>
        <w:t>6,3 </w:t>
      </w:r>
      <w:r w:rsidRPr="005D6606">
        <w:rPr>
          <w:sz w:val="28"/>
          <w:szCs w:val="28"/>
        </w:rPr>
        <w:t>відсотка</w:t>
      </w:r>
      <w:r w:rsidRPr="005D6606">
        <w:rPr>
          <w:b/>
          <w:sz w:val="28"/>
          <w:szCs w:val="28"/>
        </w:rPr>
        <w:t xml:space="preserve"> </w:t>
      </w:r>
      <w:r w:rsidRPr="005D6606">
        <w:rPr>
          <w:sz w:val="28"/>
          <w:szCs w:val="28"/>
        </w:rPr>
        <w:t xml:space="preserve">до </w:t>
      </w:r>
      <w:r w:rsidRPr="005D6606">
        <w:rPr>
          <w:b/>
          <w:bCs/>
          <w:sz w:val="28"/>
          <w:szCs w:val="28"/>
          <w:lang w:eastAsia="uk-UA"/>
        </w:rPr>
        <w:t xml:space="preserve">0,8 </w:t>
      </w:r>
      <w:r w:rsidRPr="005D6606">
        <w:rPr>
          <w:sz w:val="28"/>
          <w:szCs w:val="28"/>
        </w:rPr>
        <w:t>млрд </w:t>
      </w:r>
      <w:r w:rsidRPr="005D6606">
        <w:rPr>
          <w:bCs/>
          <w:sz w:val="28"/>
          <w:szCs w:val="28"/>
          <w:lang w:eastAsia="uk-UA"/>
        </w:rPr>
        <w:t xml:space="preserve">гривень. </w:t>
      </w:r>
    </w:p>
    <w:p w:rsidR="005D6606" w:rsidRPr="005D6606" w:rsidRDefault="005D6606" w:rsidP="005D6606">
      <w:pPr>
        <w:ind w:firstLine="539"/>
        <w:jc w:val="both"/>
        <w:rPr>
          <w:b/>
          <w:sz w:val="28"/>
          <w:szCs w:val="28"/>
        </w:rPr>
      </w:pPr>
      <w:r w:rsidRPr="005D6606">
        <w:rPr>
          <w:sz w:val="28"/>
          <w:szCs w:val="28"/>
        </w:rPr>
        <w:t xml:space="preserve">– видатки </w:t>
      </w:r>
      <w:r w:rsidRPr="005D6606">
        <w:rPr>
          <w:b/>
          <w:i/>
          <w:sz w:val="28"/>
          <w:szCs w:val="28"/>
        </w:rPr>
        <w:t xml:space="preserve">на житлово-комунальне господарство </w:t>
      </w:r>
      <w:r w:rsidRPr="005D6606">
        <w:rPr>
          <w:sz w:val="28"/>
          <w:szCs w:val="28"/>
        </w:rPr>
        <w:t xml:space="preserve">за зведеним бюджетом зросли на </w:t>
      </w:r>
      <w:r w:rsidRPr="005D6606">
        <w:rPr>
          <w:b/>
          <w:sz w:val="28"/>
          <w:szCs w:val="28"/>
        </w:rPr>
        <w:t xml:space="preserve">24,4 </w:t>
      </w:r>
      <w:r w:rsidRPr="005D6606">
        <w:rPr>
          <w:sz w:val="28"/>
          <w:szCs w:val="28"/>
        </w:rPr>
        <w:t xml:space="preserve">відсотка до </w:t>
      </w:r>
      <w:r w:rsidRPr="005D6606">
        <w:rPr>
          <w:b/>
          <w:sz w:val="28"/>
          <w:szCs w:val="28"/>
        </w:rPr>
        <w:t xml:space="preserve">5,3 </w:t>
      </w:r>
      <w:r w:rsidRPr="005D6606">
        <w:rPr>
          <w:sz w:val="28"/>
          <w:szCs w:val="28"/>
        </w:rPr>
        <w:t>млрд гривень;</w:t>
      </w:r>
    </w:p>
    <w:p w:rsidR="005D6606" w:rsidRPr="005D6606" w:rsidRDefault="005D6606" w:rsidP="005D6606">
      <w:pPr>
        <w:ind w:firstLine="539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– видатки </w:t>
      </w:r>
      <w:r w:rsidRPr="005D6606">
        <w:rPr>
          <w:b/>
          <w:i/>
          <w:sz w:val="28"/>
          <w:szCs w:val="28"/>
        </w:rPr>
        <w:t>на охорону здоров’я</w:t>
      </w:r>
      <w:r w:rsidRPr="005D6606">
        <w:rPr>
          <w:sz w:val="28"/>
          <w:szCs w:val="28"/>
        </w:rPr>
        <w:t xml:space="preserve"> за зведеним бюджетом зросли на </w:t>
      </w:r>
      <w:r w:rsidRPr="005D6606">
        <w:rPr>
          <w:b/>
          <w:sz w:val="28"/>
          <w:szCs w:val="28"/>
        </w:rPr>
        <w:t>11,5 </w:t>
      </w:r>
      <w:r w:rsidRPr="005D6606">
        <w:rPr>
          <w:sz w:val="28"/>
          <w:szCs w:val="28"/>
        </w:rPr>
        <w:t xml:space="preserve">відсотка до </w:t>
      </w:r>
      <w:r w:rsidRPr="005D6606">
        <w:rPr>
          <w:b/>
          <w:sz w:val="28"/>
          <w:szCs w:val="28"/>
        </w:rPr>
        <w:t>27,9</w:t>
      </w:r>
      <w:r w:rsidRPr="005D6606">
        <w:rPr>
          <w:b/>
          <w:bCs/>
          <w:sz w:val="28"/>
          <w:szCs w:val="28"/>
          <w:lang w:eastAsia="uk-UA"/>
        </w:rPr>
        <w:t> </w:t>
      </w:r>
      <w:r w:rsidRPr="005D6606">
        <w:rPr>
          <w:sz w:val="28"/>
          <w:szCs w:val="28"/>
        </w:rPr>
        <w:t>млрд грн, у тому числі за державним бюджетом – на </w:t>
      </w:r>
      <w:r w:rsidRPr="005D6606">
        <w:rPr>
          <w:b/>
          <w:sz w:val="28"/>
          <w:szCs w:val="28"/>
        </w:rPr>
        <w:t>20,1 </w:t>
      </w:r>
      <w:r w:rsidRPr="005D6606">
        <w:rPr>
          <w:sz w:val="28"/>
          <w:szCs w:val="28"/>
        </w:rPr>
        <w:t xml:space="preserve">відсотка до </w:t>
      </w:r>
      <w:r w:rsidRPr="005D6606">
        <w:rPr>
          <w:b/>
          <w:sz w:val="28"/>
          <w:szCs w:val="28"/>
        </w:rPr>
        <w:t>7,8 </w:t>
      </w:r>
      <w:r w:rsidRPr="005D6606">
        <w:rPr>
          <w:sz w:val="28"/>
          <w:szCs w:val="28"/>
        </w:rPr>
        <w:t>млрд гривень;</w:t>
      </w:r>
    </w:p>
    <w:p w:rsidR="005D6606" w:rsidRPr="005D6606" w:rsidRDefault="005D6606" w:rsidP="005D6606">
      <w:pPr>
        <w:ind w:firstLine="539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– видатки </w:t>
      </w:r>
      <w:r w:rsidRPr="005D6606">
        <w:rPr>
          <w:b/>
          <w:i/>
          <w:sz w:val="28"/>
          <w:szCs w:val="28"/>
        </w:rPr>
        <w:t>на духовний та фізичний розвиток</w:t>
      </w:r>
      <w:r w:rsidRPr="005D6606">
        <w:rPr>
          <w:sz w:val="28"/>
          <w:szCs w:val="28"/>
        </w:rPr>
        <w:t xml:space="preserve"> за зведеним бюджетом зросли на </w:t>
      </w:r>
      <w:r w:rsidRPr="005D6606">
        <w:rPr>
          <w:b/>
          <w:sz w:val="28"/>
          <w:szCs w:val="28"/>
        </w:rPr>
        <w:t xml:space="preserve">9,3 </w:t>
      </w:r>
      <w:r w:rsidRPr="005D6606">
        <w:rPr>
          <w:sz w:val="28"/>
          <w:szCs w:val="28"/>
        </w:rPr>
        <w:t xml:space="preserve">відсотка до </w:t>
      </w:r>
      <w:r w:rsidRPr="005D6606">
        <w:rPr>
          <w:b/>
          <w:bCs/>
          <w:sz w:val="28"/>
          <w:szCs w:val="28"/>
          <w:lang w:eastAsia="uk-UA"/>
        </w:rPr>
        <w:t>6,3 </w:t>
      </w:r>
      <w:r w:rsidRPr="005D6606">
        <w:rPr>
          <w:sz w:val="28"/>
          <w:szCs w:val="28"/>
        </w:rPr>
        <w:t xml:space="preserve">млрд грн, у тому числі за державним бюджетом на </w:t>
      </w:r>
      <w:r w:rsidRPr="005D6606">
        <w:rPr>
          <w:b/>
          <w:sz w:val="28"/>
          <w:szCs w:val="28"/>
        </w:rPr>
        <w:t>5,8</w:t>
      </w:r>
      <w:r w:rsidRPr="005D6606">
        <w:rPr>
          <w:sz w:val="28"/>
          <w:szCs w:val="28"/>
        </w:rPr>
        <w:t xml:space="preserve"> відсотка до </w:t>
      </w:r>
      <w:r w:rsidRPr="005D6606">
        <w:rPr>
          <w:b/>
          <w:bCs/>
          <w:sz w:val="28"/>
          <w:szCs w:val="28"/>
          <w:lang w:eastAsia="uk-UA"/>
        </w:rPr>
        <w:t>1,7 </w:t>
      </w:r>
      <w:r w:rsidRPr="005D6606">
        <w:rPr>
          <w:sz w:val="28"/>
          <w:szCs w:val="28"/>
        </w:rPr>
        <w:t xml:space="preserve">млрд </w:t>
      </w:r>
      <w:r w:rsidRPr="005D6606">
        <w:rPr>
          <w:bCs/>
          <w:sz w:val="28"/>
          <w:szCs w:val="28"/>
          <w:lang w:eastAsia="uk-UA"/>
        </w:rPr>
        <w:t>гривень;</w:t>
      </w:r>
    </w:p>
    <w:p w:rsidR="005D6606" w:rsidRPr="005D6606" w:rsidRDefault="005D6606" w:rsidP="005D6606">
      <w:pPr>
        <w:ind w:firstLine="539"/>
        <w:jc w:val="both"/>
        <w:rPr>
          <w:b/>
          <w:sz w:val="28"/>
          <w:szCs w:val="28"/>
        </w:rPr>
      </w:pPr>
      <w:r w:rsidRPr="005D6606">
        <w:rPr>
          <w:sz w:val="28"/>
          <w:szCs w:val="28"/>
        </w:rPr>
        <w:t xml:space="preserve">– видатки </w:t>
      </w:r>
      <w:r w:rsidRPr="005D6606">
        <w:rPr>
          <w:b/>
          <w:i/>
          <w:sz w:val="28"/>
          <w:szCs w:val="28"/>
        </w:rPr>
        <w:t>на освіту</w:t>
      </w:r>
      <w:r w:rsidRPr="005D6606">
        <w:rPr>
          <w:sz w:val="28"/>
          <w:szCs w:val="28"/>
        </w:rPr>
        <w:t xml:space="preserve"> за зведеним бюджетом зросли на </w:t>
      </w:r>
      <w:r w:rsidRPr="005D6606">
        <w:rPr>
          <w:b/>
          <w:sz w:val="28"/>
          <w:szCs w:val="28"/>
        </w:rPr>
        <w:t>6,5 </w:t>
      </w:r>
      <w:r w:rsidRPr="005D6606">
        <w:rPr>
          <w:sz w:val="28"/>
          <w:szCs w:val="28"/>
        </w:rPr>
        <w:t>відсотка до </w:t>
      </w:r>
      <w:r w:rsidRPr="005D6606">
        <w:rPr>
          <w:b/>
          <w:sz w:val="28"/>
          <w:szCs w:val="28"/>
        </w:rPr>
        <w:t>54,9</w:t>
      </w:r>
      <w:r w:rsidRPr="005D6606">
        <w:rPr>
          <w:b/>
          <w:bCs/>
          <w:sz w:val="28"/>
          <w:szCs w:val="28"/>
          <w:lang w:eastAsia="uk-UA"/>
        </w:rPr>
        <w:t> </w:t>
      </w:r>
      <w:r w:rsidRPr="005D6606">
        <w:rPr>
          <w:sz w:val="28"/>
          <w:szCs w:val="28"/>
        </w:rPr>
        <w:t xml:space="preserve">млрд грн, за державним бюджетом збільшились на </w:t>
      </w:r>
      <w:r w:rsidRPr="005D6606">
        <w:rPr>
          <w:b/>
          <w:sz w:val="28"/>
          <w:szCs w:val="28"/>
        </w:rPr>
        <w:t>7,8</w:t>
      </w:r>
      <w:r w:rsidRPr="005D6606">
        <w:rPr>
          <w:sz w:val="28"/>
          <w:szCs w:val="28"/>
        </w:rPr>
        <w:t> відсотка до </w:t>
      </w:r>
      <w:r w:rsidRPr="005D6606">
        <w:rPr>
          <w:b/>
          <w:sz w:val="28"/>
          <w:szCs w:val="28"/>
        </w:rPr>
        <w:t>11,</w:t>
      </w:r>
      <w:r w:rsidRPr="005D6606">
        <w:rPr>
          <w:b/>
          <w:bCs/>
          <w:sz w:val="28"/>
          <w:szCs w:val="28"/>
          <w:lang w:eastAsia="uk-UA"/>
        </w:rPr>
        <w:t>7 </w:t>
      </w:r>
      <w:r w:rsidRPr="005D6606">
        <w:rPr>
          <w:sz w:val="28"/>
          <w:szCs w:val="28"/>
        </w:rPr>
        <w:t>млрд гривень;</w:t>
      </w:r>
    </w:p>
    <w:p w:rsidR="005D6606" w:rsidRPr="005D6606" w:rsidRDefault="005D6606" w:rsidP="005D6606">
      <w:pPr>
        <w:ind w:firstLine="539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– видатки </w:t>
      </w:r>
      <w:r w:rsidRPr="005D6606">
        <w:rPr>
          <w:b/>
          <w:i/>
          <w:sz w:val="28"/>
          <w:szCs w:val="28"/>
        </w:rPr>
        <w:t>на соціальний захист та соціальне забезпечення</w:t>
      </w:r>
      <w:r w:rsidRPr="005D6606">
        <w:rPr>
          <w:sz w:val="28"/>
          <w:szCs w:val="28"/>
        </w:rPr>
        <w:t xml:space="preserve"> за зведеним бюджетом зменшились на </w:t>
      </w:r>
      <w:r w:rsidRPr="005D6606">
        <w:rPr>
          <w:b/>
          <w:sz w:val="28"/>
          <w:szCs w:val="28"/>
        </w:rPr>
        <w:t xml:space="preserve">7 </w:t>
      </w:r>
      <w:r w:rsidRPr="005D6606">
        <w:rPr>
          <w:sz w:val="28"/>
          <w:szCs w:val="28"/>
        </w:rPr>
        <w:t xml:space="preserve">відсотків до </w:t>
      </w:r>
      <w:r w:rsidRPr="005D6606">
        <w:rPr>
          <w:b/>
          <w:bCs/>
          <w:sz w:val="28"/>
          <w:szCs w:val="28"/>
          <w:lang w:val="ru-RU" w:eastAsia="uk-UA"/>
        </w:rPr>
        <w:t>81,9</w:t>
      </w:r>
      <w:r w:rsidRPr="005D6606">
        <w:rPr>
          <w:b/>
          <w:bCs/>
          <w:sz w:val="28"/>
          <w:szCs w:val="28"/>
          <w:lang w:eastAsia="uk-UA"/>
        </w:rPr>
        <w:t> </w:t>
      </w:r>
      <w:r w:rsidRPr="005D6606">
        <w:rPr>
          <w:sz w:val="28"/>
          <w:szCs w:val="28"/>
        </w:rPr>
        <w:t xml:space="preserve">млрд грн, однак за державним бюджетом зросли на </w:t>
      </w:r>
      <w:r w:rsidRPr="005D6606">
        <w:rPr>
          <w:b/>
          <w:sz w:val="28"/>
          <w:szCs w:val="28"/>
        </w:rPr>
        <w:t>43,3</w:t>
      </w:r>
      <w:r w:rsidRPr="005D6606">
        <w:rPr>
          <w:sz w:val="28"/>
          <w:szCs w:val="28"/>
        </w:rPr>
        <w:t xml:space="preserve"> відсотка до </w:t>
      </w:r>
      <w:r w:rsidRPr="005D6606">
        <w:rPr>
          <w:b/>
          <w:bCs/>
          <w:sz w:val="28"/>
          <w:szCs w:val="28"/>
          <w:lang w:val="ru-RU" w:eastAsia="uk-UA"/>
        </w:rPr>
        <w:t xml:space="preserve">76,8 </w:t>
      </w:r>
      <w:r w:rsidRPr="005D6606">
        <w:rPr>
          <w:sz w:val="28"/>
          <w:szCs w:val="28"/>
        </w:rPr>
        <w:t>млрд гривень.</w:t>
      </w:r>
    </w:p>
    <w:p w:rsidR="005D6606" w:rsidRPr="005D6606" w:rsidRDefault="005D6606" w:rsidP="005D6606">
      <w:pPr>
        <w:ind w:firstLine="709"/>
        <w:jc w:val="both"/>
        <w:rPr>
          <w:sz w:val="28"/>
          <w:szCs w:val="28"/>
        </w:rPr>
      </w:pPr>
      <w:r w:rsidRPr="005D6606">
        <w:rPr>
          <w:sz w:val="28"/>
          <w:szCs w:val="28"/>
        </w:rPr>
        <w:t xml:space="preserve">Зростання видатків державного бюджету за функцією «Соціальний захист та соціальне забезпечення» у </w:t>
      </w:r>
      <w:r w:rsidR="00BB7052">
        <w:rPr>
          <w:sz w:val="28"/>
          <w:szCs w:val="28"/>
        </w:rPr>
        <w:t>І кварталі</w:t>
      </w:r>
      <w:r w:rsidRPr="005D6606">
        <w:rPr>
          <w:sz w:val="28"/>
          <w:szCs w:val="28"/>
        </w:rPr>
        <w:t xml:space="preserve"> 2020 року проти </w:t>
      </w:r>
      <w:r w:rsidR="00BB7052">
        <w:rPr>
          <w:sz w:val="28"/>
          <w:szCs w:val="28"/>
        </w:rPr>
        <w:t>І кварталу</w:t>
      </w:r>
      <w:r w:rsidRPr="005D6606">
        <w:rPr>
          <w:sz w:val="28"/>
          <w:szCs w:val="28"/>
        </w:rPr>
        <w:t xml:space="preserve"> 2019 року обумовлено зміною механізму надання у 2020 році пільг та житлових субсидій. Так, у 2020 році, Міністерству соціальної політики було передано видатки, які у 2019 році здійснювалися за рахунок субвенцій з державного бюджету місцевим бюджетам, зокрема, субвенція на виплату допомог сім’ям з дітьми, </w:t>
      </w:r>
      <w:r w:rsidRPr="005D6606">
        <w:rPr>
          <w:sz w:val="28"/>
          <w:szCs w:val="28"/>
        </w:rPr>
        <w:lastRenderedPageBreak/>
        <w:t>малозабезпеченим сім’ям та дітям інвалідам та субвенція на виплату допомог дітям-сиротам та дітям, позбавленим батьківського піклування були включені до складу бюджетної програми за КПКВК кодом 2501030 «Виплата деяких видів допомог, компенсацій, грошового забезпечення та оплата послуг окремим категоріям населення», а субвенція на надання пільг та житлових субсидій населенню на оплату житлово-комунальних послуг та субвенція на надання пільг та житлових субсидій населенню на придбання твердого палива і скрапленого газу – до складу бюджетної програми за КПКВК кодом 2501230 «Виплата пільг і житлових субсидій громадянам на оплату житлово-комунальних послуг, придбання твердого пічного побутового палива і скрапленого газу у грошовій формі». Відповідно, за звітний період міжбюджетні трансферти суттєво знизились.</w:t>
      </w:r>
    </w:p>
    <w:p w:rsidR="005D6606" w:rsidRPr="005D6606" w:rsidRDefault="005D6606" w:rsidP="005D6606">
      <w:pPr>
        <w:ind w:firstLine="709"/>
        <w:jc w:val="both"/>
        <w:rPr>
          <w:sz w:val="28"/>
          <w:szCs w:val="28"/>
        </w:rPr>
      </w:pPr>
      <w:r w:rsidRPr="00AC7725">
        <w:rPr>
          <w:sz w:val="28"/>
          <w:szCs w:val="28"/>
        </w:rPr>
        <w:t xml:space="preserve">Разом з тим, суттєве зменшення видатків за спеціальним фондом державного бюджету (на </w:t>
      </w:r>
      <w:r w:rsidRPr="00AC7725">
        <w:rPr>
          <w:b/>
          <w:sz w:val="28"/>
          <w:szCs w:val="28"/>
        </w:rPr>
        <w:t>4,4</w:t>
      </w:r>
      <w:r w:rsidRPr="00AC7725">
        <w:rPr>
          <w:sz w:val="28"/>
          <w:szCs w:val="28"/>
        </w:rPr>
        <w:t xml:space="preserve"> млрд грн) за функцією «Соціальний захист та соціальне забезпечення» за звітний період, обумовлено тим, що видатки за </w:t>
      </w:r>
      <w:r w:rsidR="0021733B" w:rsidRPr="00AC7725">
        <w:rPr>
          <w:sz w:val="28"/>
          <w:szCs w:val="28"/>
        </w:rPr>
        <w:t xml:space="preserve">бюджетною </w:t>
      </w:r>
      <w:r w:rsidRPr="00AC7725">
        <w:rPr>
          <w:sz w:val="28"/>
          <w:szCs w:val="28"/>
        </w:rPr>
        <w:t xml:space="preserve">програмою «Фінансове забезпечення виплати пенсій, надбавок та підвищень до пенсій, призначених за пенсійними програмами, та дефіциту коштів Пенсійного фонду» у </w:t>
      </w:r>
      <w:r w:rsidR="00BB7052">
        <w:rPr>
          <w:sz w:val="28"/>
          <w:szCs w:val="28"/>
        </w:rPr>
        <w:t>І кварталі</w:t>
      </w:r>
      <w:r w:rsidRPr="00AC7725">
        <w:rPr>
          <w:sz w:val="28"/>
          <w:szCs w:val="28"/>
        </w:rPr>
        <w:t xml:space="preserve"> 2020 року здійснювались тільки за зага</w:t>
      </w:r>
      <w:r w:rsidR="0021733B" w:rsidRPr="00AC7725">
        <w:rPr>
          <w:sz w:val="28"/>
          <w:szCs w:val="28"/>
        </w:rPr>
        <w:t>льним фондом державного бюджету.</w:t>
      </w:r>
      <w:r w:rsidRPr="00AC7725">
        <w:rPr>
          <w:sz w:val="28"/>
          <w:szCs w:val="28"/>
        </w:rPr>
        <w:t xml:space="preserve"> </w:t>
      </w:r>
      <w:r w:rsidR="0021733B" w:rsidRPr="00AC7725">
        <w:rPr>
          <w:sz w:val="28"/>
          <w:szCs w:val="28"/>
        </w:rPr>
        <w:t>У</w:t>
      </w:r>
      <w:r w:rsidRPr="00AC7725">
        <w:rPr>
          <w:sz w:val="28"/>
          <w:szCs w:val="28"/>
        </w:rPr>
        <w:t xml:space="preserve"> </w:t>
      </w:r>
      <w:r w:rsidR="00BB7052">
        <w:rPr>
          <w:sz w:val="28"/>
          <w:szCs w:val="28"/>
        </w:rPr>
        <w:t>І кварталі</w:t>
      </w:r>
      <w:r w:rsidRPr="00AC7725">
        <w:rPr>
          <w:sz w:val="28"/>
          <w:szCs w:val="28"/>
        </w:rPr>
        <w:t xml:space="preserve"> 2019 року за вказаною програмою</w:t>
      </w:r>
      <w:r w:rsidR="0021733B" w:rsidRPr="00AC7725">
        <w:rPr>
          <w:sz w:val="28"/>
          <w:szCs w:val="28"/>
        </w:rPr>
        <w:t>,</w:t>
      </w:r>
      <w:r w:rsidRPr="00AC7725">
        <w:rPr>
          <w:sz w:val="28"/>
          <w:szCs w:val="28"/>
        </w:rPr>
        <w:t xml:space="preserve"> крім загального фонду</w:t>
      </w:r>
      <w:r w:rsidR="0021733B" w:rsidRPr="00AC7725">
        <w:rPr>
          <w:sz w:val="28"/>
          <w:szCs w:val="28"/>
        </w:rPr>
        <w:t>,</w:t>
      </w:r>
      <w:r w:rsidRPr="00AC7725">
        <w:rPr>
          <w:sz w:val="28"/>
          <w:szCs w:val="28"/>
        </w:rPr>
        <w:t xml:space="preserve"> були здійснені видатки і за спеціальним фондом у сумі </w:t>
      </w:r>
      <w:r w:rsidRPr="00AC7725">
        <w:rPr>
          <w:b/>
          <w:sz w:val="28"/>
          <w:szCs w:val="28"/>
        </w:rPr>
        <w:t>4,3</w:t>
      </w:r>
      <w:r w:rsidRPr="00AC7725">
        <w:rPr>
          <w:sz w:val="28"/>
          <w:szCs w:val="28"/>
        </w:rPr>
        <w:t xml:space="preserve"> млрд гривень.</w:t>
      </w:r>
      <w:r w:rsidRPr="005D6606">
        <w:rPr>
          <w:sz w:val="28"/>
          <w:szCs w:val="28"/>
        </w:rPr>
        <w:t xml:space="preserve"> </w:t>
      </w:r>
    </w:p>
    <w:p w:rsidR="005D6606" w:rsidRPr="005D6606" w:rsidRDefault="005D6606" w:rsidP="005D6606">
      <w:pPr>
        <w:pStyle w:val="2"/>
        <w:ind w:firstLine="567"/>
        <w:rPr>
          <w:szCs w:val="28"/>
        </w:rPr>
      </w:pPr>
      <w:r w:rsidRPr="005D6606">
        <w:rPr>
          <w:szCs w:val="28"/>
        </w:rPr>
        <w:t>У</w:t>
      </w:r>
      <w:r w:rsidRPr="005D6606">
        <w:rPr>
          <w:szCs w:val="26"/>
        </w:rPr>
        <w:t xml:space="preserve"> </w:t>
      </w:r>
      <w:r w:rsidR="00A000C4">
        <w:rPr>
          <w:szCs w:val="26"/>
        </w:rPr>
        <w:t>І кварталі</w:t>
      </w:r>
      <w:r w:rsidRPr="005D6606">
        <w:rPr>
          <w:szCs w:val="28"/>
        </w:rPr>
        <w:t xml:space="preserve"> 2020 року у повному обсязі відповідно до фактично зареєстрованих зобов’язань перераховано із державного бюджету </w:t>
      </w:r>
      <w:r w:rsidRPr="005D6606">
        <w:rPr>
          <w:b/>
          <w:szCs w:val="28"/>
        </w:rPr>
        <w:t xml:space="preserve">трансфертів </w:t>
      </w:r>
      <w:r w:rsidRPr="005D6606">
        <w:rPr>
          <w:szCs w:val="28"/>
        </w:rPr>
        <w:t xml:space="preserve">місцевим бюджетам у сумі </w:t>
      </w:r>
      <w:r w:rsidRPr="005D6606">
        <w:rPr>
          <w:b/>
          <w:szCs w:val="28"/>
        </w:rPr>
        <w:t xml:space="preserve">42,3 </w:t>
      </w:r>
      <w:r w:rsidRPr="005D6606">
        <w:rPr>
          <w:szCs w:val="28"/>
        </w:rPr>
        <w:t>млрд грн, з яких:</w:t>
      </w:r>
    </w:p>
    <w:p w:rsidR="005D6606" w:rsidRPr="005D6606" w:rsidRDefault="005D6606" w:rsidP="005D6606">
      <w:pPr>
        <w:pStyle w:val="2"/>
        <w:ind w:firstLine="567"/>
        <w:rPr>
          <w:szCs w:val="28"/>
        </w:rPr>
      </w:pPr>
      <w:r w:rsidRPr="005D6606">
        <w:rPr>
          <w:szCs w:val="28"/>
        </w:rPr>
        <w:t xml:space="preserve">- освітня субвенція – </w:t>
      </w:r>
      <w:r w:rsidRPr="005D6606">
        <w:rPr>
          <w:b/>
          <w:szCs w:val="28"/>
        </w:rPr>
        <w:t xml:space="preserve">17,1 </w:t>
      </w:r>
      <w:r w:rsidRPr="005D6606">
        <w:rPr>
          <w:szCs w:val="28"/>
        </w:rPr>
        <w:t>млрд грн;</w:t>
      </w:r>
    </w:p>
    <w:p w:rsidR="005D6606" w:rsidRPr="005D6606" w:rsidRDefault="005D6606" w:rsidP="005D6606">
      <w:pPr>
        <w:pStyle w:val="2"/>
        <w:ind w:firstLine="567"/>
        <w:rPr>
          <w:szCs w:val="28"/>
        </w:rPr>
      </w:pPr>
      <w:r w:rsidRPr="005D6606">
        <w:rPr>
          <w:szCs w:val="28"/>
        </w:rPr>
        <w:t xml:space="preserve">- медична субвенція – </w:t>
      </w:r>
      <w:r w:rsidRPr="005D6606">
        <w:rPr>
          <w:b/>
          <w:szCs w:val="28"/>
        </w:rPr>
        <w:t xml:space="preserve">14,6 </w:t>
      </w:r>
      <w:r w:rsidRPr="005D6606">
        <w:rPr>
          <w:szCs w:val="28"/>
        </w:rPr>
        <w:t>млрд грн;</w:t>
      </w:r>
    </w:p>
    <w:p w:rsidR="005D6606" w:rsidRPr="005D6606" w:rsidRDefault="005D6606" w:rsidP="005D6606">
      <w:pPr>
        <w:pStyle w:val="2"/>
        <w:tabs>
          <w:tab w:val="left" w:pos="567"/>
        </w:tabs>
        <w:ind w:firstLine="567"/>
        <w:rPr>
          <w:szCs w:val="28"/>
        </w:rPr>
      </w:pPr>
      <w:r w:rsidRPr="005D6606">
        <w:rPr>
          <w:szCs w:val="28"/>
        </w:rPr>
        <w:t xml:space="preserve">- базова дотація для забезпечення зміцнення податкової спроможності місцевих бюджетів – </w:t>
      </w:r>
      <w:r w:rsidRPr="005D6606">
        <w:rPr>
          <w:b/>
          <w:szCs w:val="28"/>
        </w:rPr>
        <w:t xml:space="preserve">3,3 </w:t>
      </w:r>
      <w:r w:rsidRPr="005D6606">
        <w:rPr>
          <w:szCs w:val="28"/>
        </w:rPr>
        <w:t>млрд гривень.</w:t>
      </w:r>
    </w:p>
    <w:p w:rsidR="005D6606" w:rsidRPr="005D6606" w:rsidRDefault="005D6606" w:rsidP="005D6606">
      <w:pPr>
        <w:pStyle w:val="2"/>
        <w:ind w:firstLine="567"/>
        <w:rPr>
          <w:szCs w:val="28"/>
        </w:rPr>
      </w:pPr>
      <w:r w:rsidRPr="005D6606">
        <w:rPr>
          <w:szCs w:val="28"/>
        </w:rPr>
        <w:t xml:space="preserve">За рахунок </w:t>
      </w:r>
      <w:r w:rsidRPr="005D6606">
        <w:rPr>
          <w:b/>
          <w:szCs w:val="28"/>
        </w:rPr>
        <w:t>повернення кредитів</w:t>
      </w:r>
      <w:r w:rsidRPr="005D6606">
        <w:rPr>
          <w:szCs w:val="28"/>
        </w:rPr>
        <w:t xml:space="preserve"> до Державного бюджету України за </w:t>
      </w:r>
      <w:r w:rsidR="00A000C4">
        <w:rPr>
          <w:szCs w:val="28"/>
        </w:rPr>
        <w:t>І</w:t>
      </w:r>
      <w:r w:rsidR="00BB7052">
        <w:rPr>
          <w:szCs w:val="28"/>
        </w:rPr>
        <w:t> </w:t>
      </w:r>
      <w:r w:rsidR="00A000C4">
        <w:rPr>
          <w:szCs w:val="28"/>
        </w:rPr>
        <w:t>квартал</w:t>
      </w:r>
      <w:r w:rsidRPr="005D6606">
        <w:rPr>
          <w:szCs w:val="28"/>
        </w:rPr>
        <w:t xml:space="preserve"> 2020 року надійшло </w:t>
      </w:r>
      <w:r w:rsidR="00A000C4">
        <w:rPr>
          <w:b/>
          <w:szCs w:val="28"/>
        </w:rPr>
        <w:t>1,</w:t>
      </w:r>
      <w:r w:rsidRPr="005D6606">
        <w:rPr>
          <w:b/>
          <w:szCs w:val="28"/>
        </w:rPr>
        <w:t xml:space="preserve">3 </w:t>
      </w:r>
      <w:r w:rsidRPr="005D6606">
        <w:rPr>
          <w:szCs w:val="28"/>
        </w:rPr>
        <w:t xml:space="preserve">млрд грн, у тому числі до загального фонду – </w:t>
      </w:r>
      <w:r w:rsidRPr="005D6606">
        <w:rPr>
          <w:b/>
          <w:szCs w:val="28"/>
        </w:rPr>
        <w:t>1,26 </w:t>
      </w:r>
      <w:r w:rsidRPr="005D6606">
        <w:rPr>
          <w:szCs w:val="28"/>
        </w:rPr>
        <w:t>млрд гривень.</w:t>
      </w:r>
    </w:p>
    <w:p w:rsidR="005D6606" w:rsidRPr="005D6606" w:rsidRDefault="005D6606" w:rsidP="005D6606">
      <w:pPr>
        <w:pStyle w:val="2"/>
        <w:spacing w:after="120"/>
        <w:ind w:firstLine="720"/>
        <w:rPr>
          <w:b/>
          <w:sz w:val="32"/>
          <w:szCs w:val="32"/>
          <w:u w:val="single"/>
        </w:rPr>
      </w:pPr>
      <w:r w:rsidRPr="005D6606">
        <w:rPr>
          <w:szCs w:val="28"/>
        </w:rPr>
        <w:t xml:space="preserve">За </w:t>
      </w:r>
      <w:r w:rsidR="00206FCF">
        <w:rPr>
          <w:szCs w:val="28"/>
        </w:rPr>
        <w:t>І квартал</w:t>
      </w:r>
      <w:r w:rsidRPr="005D6606">
        <w:rPr>
          <w:szCs w:val="28"/>
        </w:rPr>
        <w:t xml:space="preserve"> 2020 року </w:t>
      </w:r>
      <w:r w:rsidRPr="005D6606">
        <w:rPr>
          <w:b/>
          <w:szCs w:val="28"/>
        </w:rPr>
        <w:t xml:space="preserve">надано кредитів </w:t>
      </w:r>
      <w:r w:rsidRPr="005D6606">
        <w:rPr>
          <w:szCs w:val="28"/>
        </w:rPr>
        <w:t xml:space="preserve">з державного бюджету у сумі </w:t>
      </w:r>
      <w:r w:rsidRPr="005D6606">
        <w:rPr>
          <w:b/>
          <w:szCs w:val="28"/>
        </w:rPr>
        <w:t>0,6 </w:t>
      </w:r>
      <w:r w:rsidRPr="005D6606">
        <w:rPr>
          <w:szCs w:val="28"/>
        </w:rPr>
        <w:t>млрд гривень.</w:t>
      </w:r>
    </w:p>
    <w:p w:rsidR="006B101C" w:rsidRPr="002A3D31" w:rsidRDefault="006B101C" w:rsidP="006B101C">
      <w:pPr>
        <w:pStyle w:val="2"/>
        <w:ind w:firstLine="567"/>
        <w:rPr>
          <w:sz w:val="20"/>
        </w:rPr>
      </w:pPr>
    </w:p>
    <w:p w:rsidR="008016CE" w:rsidRPr="002A3D31" w:rsidRDefault="008016CE" w:rsidP="008016CE">
      <w:pPr>
        <w:pStyle w:val="2"/>
        <w:ind w:firstLine="720"/>
        <w:rPr>
          <w:b/>
          <w:szCs w:val="28"/>
        </w:rPr>
      </w:pPr>
      <w:r w:rsidRPr="002A3D31">
        <w:rPr>
          <w:b/>
          <w:sz w:val="32"/>
          <w:szCs w:val="32"/>
          <w:u w:val="single"/>
        </w:rPr>
        <w:t>ФІНАНСУВАННЯ</w:t>
      </w:r>
    </w:p>
    <w:p w:rsidR="00C07A67" w:rsidRDefault="00C07A67" w:rsidP="00C07A67">
      <w:pPr>
        <w:ind w:firstLine="567"/>
        <w:jc w:val="both"/>
        <w:rPr>
          <w:b/>
          <w:sz w:val="28"/>
        </w:rPr>
      </w:pPr>
    </w:p>
    <w:p w:rsidR="00C07A67" w:rsidRPr="00C07A67" w:rsidRDefault="00C07A67" w:rsidP="00C07A67">
      <w:pPr>
        <w:ind w:firstLine="567"/>
        <w:jc w:val="both"/>
        <w:rPr>
          <w:sz w:val="28"/>
        </w:rPr>
      </w:pPr>
      <w:r w:rsidRPr="00C07A67">
        <w:rPr>
          <w:b/>
          <w:sz w:val="28"/>
        </w:rPr>
        <w:t xml:space="preserve">Зведений </w:t>
      </w:r>
      <w:r w:rsidRPr="00C07A67">
        <w:rPr>
          <w:sz w:val="28"/>
        </w:rPr>
        <w:t xml:space="preserve">бюджет за </w:t>
      </w:r>
      <w:r w:rsidR="00206FCF">
        <w:rPr>
          <w:sz w:val="28"/>
        </w:rPr>
        <w:t>І квартал</w:t>
      </w:r>
      <w:r w:rsidRPr="00C07A67">
        <w:rPr>
          <w:sz w:val="28"/>
        </w:rPr>
        <w:t xml:space="preserve"> 2020 року виконано з дефіцитом у сумі </w:t>
      </w:r>
      <w:r w:rsidRPr="00C07A67">
        <w:rPr>
          <w:b/>
          <w:sz w:val="28"/>
        </w:rPr>
        <w:t>17,</w:t>
      </w:r>
      <w:r w:rsidR="00206FCF">
        <w:rPr>
          <w:b/>
          <w:sz w:val="28"/>
        </w:rPr>
        <w:t>4</w:t>
      </w:r>
      <w:r w:rsidRPr="00C07A67">
        <w:rPr>
          <w:b/>
          <w:sz w:val="28"/>
        </w:rPr>
        <w:t> </w:t>
      </w:r>
      <w:r w:rsidRPr="00C07A67">
        <w:rPr>
          <w:sz w:val="28"/>
        </w:rPr>
        <w:t>млрд </w:t>
      </w:r>
      <w:r w:rsidRPr="00C07A67">
        <w:rPr>
          <w:sz w:val="28"/>
          <w:szCs w:val="28"/>
        </w:rPr>
        <w:t>гривень</w:t>
      </w:r>
      <w:r w:rsidRPr="00C07A67">
        <w:rPr>
          <w:sz w:val="28"/>
        </w:rPr>
        <w:t>.</w:t>
      </w:r>
    </w:p>
    <w:p w:rsidR="00C07A67" w:rsidRPr="00C07A67" w:rsidRDefault="00C07A67" w:rsidP="00C07A67">
      <w:pPr>
        <w:ind w:firstLine="567"/>
        <w:jc w:val="both"/>
        <w:rPr>
          <w:sz w:val="28"/>
        </w:rPr>
      </w:pPr>
      <w:r w:rsidRPr="00C07A67">
        <w:rPr>
          <w:b/>
          <w:sz w:val="28"/>
        </w:rPr>
        <w:t xml:space="preserve">Державний </w:t>
      </w:r>
      <w:r w:rsidRPr="00C07A67">
        <w:rPr>
          <w:sz w:val="28"/>
        </w:rPr>
        <w:t xml:space="preserve">бюджет за </w:t>
      </w:r>
      <w:r w:rsidR="00206FCF">
        <w:rPr>
          <w:sz w:val="28"/>
        </w:rPr>
        <w:t>І квартал</w:t>
      </w:r>
      <w:r w:rsidRPr="00C07A67">
        <w:rPr>
          <w:sz w:val="28"/>
        </w:rPr>
        <w:t xml:space="preserve"> 2020 року було виконано з дефіцитом у сумі </w:t>
      </w:r>
      <w:r w:rsidRPr="00C07A67">
        <w:rPr>
          <w:b/>
          <w:sz w:val="28"/>
        </w:rPr>
        <w:t>32,</w:t>
      </w:r>
      <w:r w:rsidR="00206FCF">
        <w:rPr>
          <w:b/>
          <w:sz w:val="28"/>
        </w:rPr>
        <w:t>8</w:t>
      </w:r>
      <w:r w:rsidRPr="00C07A67">
        <w:rPr>
          <w:b/>
          <w:sz w:val="28"/>
        </w:rPr>
        <w:t> </w:t>
      </w:r>
      <w:r w:rsidRPr="00C07A67">
        <w:rPr>
          <w:sz w:val="28"/>
        </w:rPr>
        <w:t xml:space="preserve">млрд грн, </w:t>
      </w:r>
      <w:r w:rsidR="00BB7052">
        <w:rPr>
          <w:sz w:val="28"/>
        </w:rPr>
        <w:t>у тому числі</w:t>
      </w:r>
      <w:r w:rsidRPr="00C07A67">
        <w:rPr>
          <w:sz w:val="28"/>
        </w:rPr>
        <w:t xml:space="preserve"> </w:t>
      </w:r>
      <w:r w:rsidRPr="00C07A67">
        <w:rPr>
          <w:b/>
          <w:sz w:val="28"/>
        </w:rPr>
        <w:t xml:space="preserve">загальний </w:t>
      </w:r>
      <w:r w:rsidRPr="00C07A67">
        <w:rPr>
          <w:sz w:val="28"/>
        </w:rPr>
        <w:t xml:space="preserve">фонд – дефіцит у сумі </w:t>
      </w:r>
      <w:r w:rsidRPr="00C07A67">
        <w:rPr>
          <w:b/>
          <w:sz w:val="28"/>
        </w:rPr>
        <w:t>37,5</w:t>
      </w:r>
      <w:r w:rsidRPr="00C07A67">
        <w:rPr>
          <w:sz w:val="28"/>
        </w:rPr>
        <w:t> млрд гривень.</w:t>
      </w:r>
    </w:p>
    <w:p w:rsidR="00C07A67" w:rsidRPr="00C07A67" w:rsidRDefault="00C07A67" w:rsidP="00C07A67">
      <w:pPr>
        <w:pStyle w:val="31"/>
        <w:ind w:firstLine="567"/>
        <w:rPr>
          <w:szCs w:val="28"/>
        </w:rPr>
      </w:pPr>
      <w:r w:rsidRPr="00C07A67">
        <w:rPr>
          <w:szCs w:val="28"/>
        </w:rPr>
        <w:t xml:space="preserve">У </w:t>
      </w:r>
      <w:r w:rsidR="00206FCF">
        <w:t>І кварталі</w:t>
      </w:r>
      <w:r w:rsidRPr="00C07A67">
        <w:rPr>
          <w:szCs w:val="28"/>
        </w:rPr>
        <w:t xml:space="preserve"> 2020</w:t>
      </w:r>
      <w:r w:rsidRPr="00C07A67">
        <w:rPr>
          <w:szCs w:val="28"/>
          <w:lang w:val="ru-RU"/>
        </w:rPr>
        <w:t> </w:t>
      </w:r>
      <w:r w:rsidRPr="00C07A67">
        <w:rPr>
          <w:szCs w:val="28"/>
        </w:rPr>
        <w:t xml:space="preserve">року </w:t>
      </w:r>
      <w:r w:rsidRPr="00C07A67">
        <w:rPr>
          <w:b/>
          <w:bCs/>
          <w:iCs/>
          <w:szCs w:val="28"/>
        </w:rPr>
        <w:t>погашення</w:t>
      </w:r>
      <w:r w:rsidRPr="00C07A67">
        <w:rPr>
          <w:b/>
          <w:bCs/>
          <w:i/>
          <w:iCs/>
          <w:szCs w:val="28"/>
        </w:rPr>
        <w:t xml:space="preserve"> </w:t>
      </w:r>
      <w:r w:rsidRPr="00C07A67">
        <w:rPr>
          <w:bCs/>
          <w:iCs/>
          <w:szCs w:val="28"/>
        </w:rPr>
        <w:t>основної суми боргу державного бюджету</w:t>
      </w:r>
      <w:r w:rsidRPr="00C07A67">
        <w:rPr>
          <w:szCs w:val="28"/>
        </w:rPr>
        <w:t xml:space="preserve"> становило </w:t>
      </w:r>
      <w:r w:rsidRPr="00C07A67">
        <w:rPr>
          <w:b/>
          <w:bCs/>
          <w:szCs w:val="28"/>
          <w:lang w:val="ru-RU"/>
        </w:rPr>
        <w:t>61,4</w:t>
      </w:r>
      <w:r w:rsidRPr="00C07A67">
        <w:rPr>
          <w:b/>
          <w:bCs/>
          <w:szCs w:val="28"/>
        </w:rPr>
        <w:t> </w:t>
      </w:r>
      <w:r w:rsidRPr="00C07A67">
        <w:rPr>
          <w:szCs w:val="28"/>
        </w:rPr>
        <w:t xml:space="preserve">млрд гривень. Погашення внутрішнього боргу дорівнювало </w:t>
      </w:r>
      <w:r w:rsidRPr="00C07A67">
        <w:rPr>
          <w:b/>
          <w:bCs/>
          <w:szCs w:val="28"/>
        </w:rPr>
        <w:t>54,2 </w:t>
      </w:r>
      <w:r w:rsidRPr="00C07A67">
        <w:rPr>
          <w:szCs w:val="28"/>
        </w:rPr>
        <w:t xml:space="preserve">млрд грн, зовнішнього боргу – </w:t>
      </w:r>
      <w:r w:rsidRPr="00C07A67">
        <w:rPr>
          <w:b/>
          <w:bCs/>
          <w:szCs w:val="28"/>
        </w:rPr>
        <w:t>7,2</w:t>
      </w:r>
      <w:r w:rsidRPr="00C07A67">
        <w:rPr>
          <w:szCs w:val="28"/>
        </w:rPr>
        <w:t> млрд гривень.</w:t>
      </w:r>
    </w:p>
    <w:p w:rsidR="00C07A67" w:rsidRPr="00C07A67" w:rsidRDefault="00C07A67" w:rsidP="00C07A67">
      <w:pPr>
        <w:pStyle w:val="31"/>
        <w:ind w:firstLine="567"/>
        <w:rPr>
          <w:szCs w:val="28"/>
        </w:rPr>
      </w:pPr>
      <w:r w:rsidRPr="00C07A67">
        <w:rPr>
          <w:szCs w:val="28"/>
        </w:rPr>
        <w:t>Державні</w:t>
      </w:r>
      <w:r w:rsidRPr="00C07A67">
        <w:rPr>
          <w:b/>
          <w:szCs w:val="28"/>
        </w:rPr>
        <w:t xml:space="preserve"> запозичення </w:t>
      </w:r>
      <w:r w:rsidRPr="00C07A67">
        <w:rPr>
          <w:szCs w:val="28"/>
        </w:rPr>
        <w:t xml:space="preserve">до державного бюджету були здійснені в обсязі </w:t>
      </w:r>
      <w:r w:rsidRPr="00C07A67">
        <w:rPr>
          <w:b/>
          <w:szCs w:val="28"/>
        </w:rPr>
        <w:t>99</w:t>
      </w:r>
      <w:r w:rsidRPr="00C07A67">
        <w:rPr>
          <w:szCs w:val="28"/>
        </w:rPr>
        <w:t> млрд грн, у структурі яких:</w:t>
      </w:r>
    </w:p>
    <w:p w:rsidR="00C07A67" w:rsidRPr="00C07A67" w:rsidRDefault="00C07A67" w:rsidP="00C07A67">
      <w:pPr>
        <w:pStyle w:val="31"/>
        <w:ind w:firstLine="567"/>
        <w:rPr>
          <w:szCs w:val="28"/>
        </w:rPr>
      </w:pPr>
      <w:r w:rsidRPr="00C07A67">
        <w:rPr>
          <w:b/>
          <w:szCs w:val="28"/>
        </w:rPr>
        <w:lastRenderedPageBreak/>
        <w:t>64</w:t>
      </w:r>
      <w:r w:rsidRPr="00C07A67">
        <w:rPr>
          <w:szCs w:val="28"/>
        </w:rPr>
        <w:t> млрд грн – запозичення на фінансування дефіциту державного бюджету на внутрішньому ринку;</w:t>
      </w:r>
    </w:p>
    <w:p w:rsidR="00C07A67" w:rsidRPr="00C07A67" w:rsidRDefault="00C07A67" w:rsidP="00C07A67">
      <w:pPr>
        <w:pStyle w:val="31"/>
        <w:ind w:firstLine="567"/>
        <w:rPr>
          <w:szCs w:val="28"/>
        </w:rPr>
      </w:pPr>
      <w:r w:rsidRPr="00C07A67">
        <w:rPr>
          <w:b/>
          <w:szCs w:val="28"/>
        </w:rPr>
        <w:t>34,2</w:t>
      </w:r>
      <w:r w:rsidRPr="00C07A67">
        <w:rPr>
          <w:szCs w:val="28"/>
        </w:rPr>
        <w:t xml:space="preserve"> млрд грн – запозичення на фінансування дефіциту державного бюджету на зовнішніх ринках </w:t>
      </w:r>
      <w:r w:rsidRPr="00C07A67">
        <w:rPr>
          <w:sz w:val="32"/>
          <w:szCs w:val="28"/>
        </w:rPr>
        <w:t>(</w:t>
      </w:r>
      <w:r w:rsidRPr="00C07A67">
        <w:rPr>
          <w:szCs w:val="28"/>
        </w:rPr>
        <w:t xml:space="preserve">випуск єврооблігацій на номінальну суму </w:t>
      </w:r>
      <w:r w:rsidRPr="00C07A67">
        <w:rPr>
          <w:b/>
          <w:szCs w:val="28"/>
        </w:rPr>
        <w:t>1,25 </w:t>
      </w:r>
      <w:r w:rsidRPr="00C07A67">
        <w:rPr>
          <w:szCs w:val="28"/>
        </w:rPr>
        <w:t>млрд євро зі ставкою 4,375 відсотка та строком погашення 10 років</w:t>
      </w:r>
      <w:r w:rsidRPr="00C07A67">
        <w:rPr>
          <w:sz w:val="24"/>
          <w:szCs w:val="28"/>
        </w:rPr>
        <w:t>)</w:t>
      </w:r>
      <w:r w:rsidRPr="00C07A67">
        <w:rPr>
          <w:szCs w:val="28"/>
        </w:rPr>
        <w:t>;</w:t>
      </w:r>
    </w:p>
    <w:p w:rsidR="00C07A67" w:rsidRPr="00C07A67" w:rsidRDefault="00C07A67" w:rsidP="00C07A67">
      <w:pPr>
        <w:pStyle w:val="31"/>
        <w:ind w:firstLine="567"/>
        <w:rPr>
          <w:szCs w:val="28"/>
        </w:rPr>
      </w:pPr>
      <w:r w:rsidRPr="00C07A67">
        <w:rPr>
          <w:b/>
          <w:szCs w:val="28"/>
        </w:rPr>
        <w:t>760,7</w:t>
      </w:r>
      <w:r w:rsidRPr="00C07A67">
        <w:rPr>
          <w:szCs w:val="28"/>
        </w:rPr>
        <w:t> млн грн – надходження до спеціального фонду державного бюджету для фінансування проектів від міжнародних фінансових організацій та країн-партнерів.</w:t>
      </w:r>
    </w:p>
    <w:p w:rsidR="00C07A67" w:rsidRPr="00C07A67" w:rsidRDefault="00C07A67" w:rsidP="00C07A67">
      <w:pPr>
        <w:ind w:firstLine="539"/>
        <w:jc w:val="both"/>
        <w:rPr>
          <w:sz w:val="28"/>
          <w:szCs w:val="28"/>
        </w:rPr>
      </w:pPr>
      <w:r w:rsidRPr="00C07A67">
        <w:rPr>
          <w:sz w:val="28"/>
          <w:szCs w:val="28"/>
        </w:rPr>
        <w:t xml:space="preserve">Від </w:t>
      </w:r>
      <w:r w:rsidRPr="00C07A67">
        <w:rPr>
          <w:b/>
          <w:sz w:val="28"/>
          <w:szCs w:val="28"/>
        </w:rPr>
        <w:t xml:space="preserve">приватизації </w:t>
      </w:r>
      <w:r w:rsidRPr="00C07A67">
        <w:rPr>
          <w:sz w:val="28"/>
          <w:szCs w:val="28"/>
        </w:rPr>
        <w:t xml:space="preserve">державного майна за </w:t>
      </w:r>
      <w:r w:rsidR="00206FCF">
        <w:rPr>
          <w:sz w:val="28"/>
          <w:szCs w:val="28"/>
        </w:rPr>
        <w:t>І квартал</w:t>
      </w:r>
      <w:r w:rsidRPr="00C07A67">
        <w:rPr>
          <w:sz w:val="28"/>
          <w:szCs w:val="28"/>
        </w:rPr>
        <w:t xml:space="preserve"> 2020 року надійшло до державного бюджету </w:t>
      </w:r>
      <w:r w:rsidRPr="00C07A67">
        <w:rPr>
          <w:b/>
          <w:sz w:val="28"/>
          <w:szCs w:val="28"/>
          <w:lang w:val="ru-RU"/>
        </w:rPr>
        <w:t>202,3</w:t>
      </w:r>
      <w:r w:rsidRPr="00C07A67">
        <w:rPr>
          <w:b/>
          <w:sz w:val="28"/>
          <w:szCs w:val="28"/>
        </w:rPr>
        <w:t> </w:t>
      </w:r>
      <w:r w:rsidRPr="00C07A67">
        <w:rPr>
          <w:sz w:val="28"/>
          <w:szCs w:val="28"/>
        </w:rPr>
        <w:t>млн гривень.</w:t>
      </w:r>
    </w:p>
    <w:p w:rsidR="00C07A67" w:rsidRPr="002A3D31" w:rsidRDefault="00C07A67" w:rsidP="00C07A67">
      <w:pPr>
        <w:ind w:firstLine="567"/>
        <w:jc w:val="both"/>
        <w:rPr>
          <w:rFonts w:eastAsia="Calibri"/>
          <w:sz w:val="28"/>
          <w:szCs w:val="28"/>
        </w:rPr>
      </w:pPr>
      <w:r w:rsidRPr="00C07A67">
        <w:rPr>
          <w:rFonts w:eastAsia="Calibri"/>
          <w:sz w:val="28"/>
          <w:szCs w:val="28"/>
        </w:rPr>
        <w:t xml:space="preserve">Крім того, </w:t>
      </w:r>
      <w:r w:rsidRPr="00C07A67">
        <w:rPr>
          <w:sz w:val="28"/>
          <w:szCs w:val="24"/>
        </w:rPr>
        <w:t xml:space="preserve">Фонд гарантування вкладів фізичних осіб здійснив дострокове погашення векселів, що видані ним в обмін на облігації внутрішньої державної позики, у сумі </w:t>
      </w:r>
      <w:r w:rsidRPr="00C07A67">
        <w:rPr>
          <w:b/>
          <w:sz w:val="28"/>
          <w:szCs w:val="24"/>
        </w:rPr>
        <w:t>2</w:t>
      </w:r>
      <w:r w:rsidRPr="00C07A67">
        <w:rPr>
          <w:sz w:val="28"/>
          <w:szCs w:val="24"/>
        </w:rPr>
        <w:t> млрд гривень.</w:t>
      </w:r>
    </w:p>
    <w:p w:rsidR="00DD20D4" w:rsidRPr="002A3D31" w:rsidRDefault="00DD20D4" w:rsidP="001A7145">
      <w:pPr>
        <w:pStyle w:val="2"/>
        <w:ind w:firstLine="0"/>
        <w:rPr>
          <w:szCs w:val="28"/>
        </w:rPr>
      </w:pPr>
    </w:p>
    <w:sectPr w:rsidR="00DD20D4" w:rsidRPr="002A3D31" w:rsidSect="00C5424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86F" w:rsidRDefault="008F786F">
      <w:r>
        <w:separator/>
      </w:r>
    </w:p>
  </w:endnote>
  <w:endnote w:type="continuationSeparator" w:id="0">
    <w:p w:rsidR="008F786F" w:rsidRDefault="008F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03419C">
          <w:rPr>
            <w:noProof/>
            <w:sz w:val="22"/>
          </w:rPr>
          <w:t>1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86F" w:rsidRDefault="008F786F">
      <w:r>
        <w:separator/>
      </w:r>
    </w:p>
  </w:footnote>
  <w:footnote w:type="continuationSeparator" w:id="0">
    <w:p w:rsidR="008F786F" w:rsidRDefault="008F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0B9"/>
    <w:multiLevelType w:val="hybridMultilevel"/>
    <w:tmpl w:val="3EE2B6C6"/>
    <w:lvl w:ilvl="0" w:tplc="6B3EBB2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4319E8"/>
    <w:multiLevelType w:val="hybridMultilevel"/>
    <w:tmpl w:val="FC027E86"/>
    <w:lvl w:ilvl="0" w:tplc="757EF9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432237"/>
    <w:multiLevelType w:val="hybridMultilevel"/>
    <w:tmpl w:val="B156A2C2"/>
    <w:lvl w:ilvl="0" w:tplc="FFF85ACC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0F503338"/>
    <w:multiLevelType w:val="hybridMultilevel"/>
    <w:tmpl w:val="8F203A02"/>
    <w:lvl w:ilvl="0" w:tplc="757EF9EC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E53CC"/>
    <w:multiLevelType w:val="hybridMultilevel"/>
    <w:tmpl w:val="E2DA662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AA2A8E"/>
    <w:multiLevelType w:val="hybridMultilevel"/>
    <w:tmpl w:val="758638DC"/>
    <w:lvl w:ilvl="0" w:tplc="934E9188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1C15"/>
    <w:multiLevelType w:val="hybridMultilevel"/>
    <w:tmpl w:val="DF069F20"/>
    <w:lvl w:ilvl="0" w:tplc="7CAAE168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716A4"/>
    <w:multiLevelType w:val="hybridMultilevel"/>
    <w:tmpl w:val="7CC8A964"/>
    <w:lvl w:ilvl="0" w:tplc="A7D879C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484326"/>
    <w:multiLevelType w:val="hybridMultilevel"/>
    <w:tmpl w:val="B0681AE2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4B332D15"/>
    <w:multiLevelType w:val="hybridMultilevel"/>
    <w:tmpl w:val="7786B884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5D2617A0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1DB7AC1"/>
    <w:multiLevelType w:val="hybridMultilevel"/>
    <w:tmpl w:val="40AC69E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FE1B6A"/>
    <w:multiLevelType w:val="hybridMultilevel"/>
    <w:tmpl w:val="D4B6FC7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734F6BFA"/>
    <w:multiLevelType w:val="hybridMultilevel"/>
    <w:tmpl w:val="B576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CAA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E7769FA"/>
    <w:multiLevelType w:val="hybridMultilevel"/>
    <w:tmpl w:val="F5A2EF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2"/>
  </w:num>
  <w:num w:numId="8">
    <w:abstractNumId w:val="14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  <w:num w:numId="15">
    <w:abstractNumId w:val="17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2832"/>
    <w:rsid w:val="000031F3"/>
    <w:rsid w:val="00003BFE"/>
    <w:rsid w:val="0000538E"/>
    <w:rsid w:val="00005EBE"/>
    <w:rsid w:val="00006830"/>
    <w:rsid w:val="000102DD"/>
    <w:rsid w:val="00010EAC"/>
    <w:rsid w:val="000172C1"/>
    <w:rsid w:val="00021AEC"/>
    <w:rsid w:val="000229C6"/>
    <w:rsid w:val="00022AEA"/>
    <w:rsid w:val="0002363B"/>
    <w:rsid w:val="0002489F"/>
    <w:rsid w:val="00025654"/>
    <w:rsid w:val="00025AC2"/>
    <w:rsid w:val="00026B43"/>
    <w:rsid w:val="000278D9"/>
    <w:rsid w:val="00032324"/>
    <w:rsid w:val="0003419C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603D4"/>
    <w:rsid w:val="00061F69"/>
    <w:rsid w:val="00062185"/>
    <w:rsid w:val="00063EB0"/>
    <w:rsid w:val="00064A7E"/>
    <w:rsid w:val="000661EF"/>
    <w:rsid w:val="000666DA"/>
    <w:rsid w:val="00070BBF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A0321"/>
    <w:rsid w:val="000A3AD8"/>
    <w:rsid w:val="000A40BD"/>
    <w:rsid w:val="000A747F"/>
    <w:rsid w:val="000B06BA"/>
    <w:rsid w:val="000B10C0"/>
    <w:rsid w:val="000B1897"/>
    <w:rsid w:val="000B3BBB"/>
    <w:rsid w:val="000B7DC0"/>
    <w:rsid w:val="000C2AA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4C6F"/>
    <w:rsid w:val="00106872"/>
    <w:rsid w:val="00110818"/>
    <w:rsid w:val="00113EEA"/>
    <w:rsid w:val="00114690"/>
    <w:rsid w:val="00116AE6"/>
    <w:rsid w:val="0011738F"/>
    <w:rsid w:val="0011739A"/>
    <w:rsid w:val="00117EE7"/>
    <w:rsid w:val="0012330F"/>
    <w:rsid w:val="001241E1"/>
    <w:rsid w:val="00124A09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7839"/>
    <w:rsid w:val="00137EA1"/>
    <w:rsid w:val="00141065"/>
    <w:rsid w:val="0014171A"/>
    <w:rsid w:val="00142A35"/>
    <w:rsid w:val="00143433"/>
    <w:rsid w:val="001449C6"/>
    <w:rsid w:val="001453A0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491F"/>
    <w:rsid w:val="00166AA0"/>
    <w:rsid w:val="001728ED"/>
    <w:rsid w:val="00172D8F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4908"/>
    <w:rsid w:val="001E5801"/>
    <w:rsid w:val="001E5FAF"/>
    <w:rsid w:val="001E6FD0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B6B"/>
    <w:rsid w:val="001F58B8"/>
    <w:rsid w:val="001F5DC9"/>
    <w:rsid w:val="001F7B22"/>
    <w:rsid w:val="00200FAD"/>
    <w:rsid w:val="002010B6"/>
    <w:rsid w:val="00201664"/>
    <w:rsid w:val="002034B4"/>
    <w:rsid w:val="0020396B"/>
    <w:rsid w:val="00204644"/>
    <w:rsid w:val="00205E9C"/>
    <w:rsid w:val="00206200"/>
    <w:rsid w:val="00206A79"/>
    <w:rsid w:val="00206FCF"/>
    <w:rsid w:val="00207E9E"/>
    <w:rsid w:val="002132B0"/>
    <w:rsid w:val="00213C9F"/>
    <w:rsid w:val="00214D5A"/>
    <w:rsid w:val="0021733B"/>
    <w:rsid w:val="0022042B"/>
    <w:rsid w:val="00220E7C"/>
    <w:rsid w:val="0022163F"/>
    <w:rsid w:val="00223600"/>
    <w:rsid w:val="00224241"/>
    <w:rsid w:val="00226012"/>
    <w:rsid w:val="0022674E"/>
    <w:rsid w:val="00227030"/>
    <w:rsid w:val="00227579"/>
    <w:rsid w:val="00227A5D"/>
    <w:rsid w:val="00230744"/>
    <w:rsid w:val="00230AFF"/>
    <w:rsid w:val="002325AC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D2D"/>
    <w:rsid w:val="0026012C"/>
    <w:rsid w:val="00260845"/>
    <w:rsid w:val="002644B7"/>
    <w:rsid w:val="00267BF5"/>
    <w:rsid w:val="00271CB1"/>
    <w:rsid w:val="00274CF6"/>
    <w:rsid w:val="00277A1F"/>
    <w:rsid w:val="0028134C"/>
    <w:rsid w:val="00282A84"/>
    <w:rsid w:val="002834AF"/>
    <w:rsid w:val="0028399C"/>
    <w:rsid w:val="00284B10"/>
    <w:rsid w:val="00290D4F"/>
    <w:rsid w:val="002916FF"/>
    <w:rsid w:val="0029226E"/>
    <w:rsid w:val="00292ABA"/>
    <w:rsid w:val="0029595A"/>
    <w:rsid w:val="00295BE9"/>
    <w:rsid w:val="0029718F"/>
    <w:rsid w:val="002A0313"/>
    <w:rsid w:val="002A13D8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B23"/>
    <w:rsid w:val="002C1C07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245F"/>
    <w:rsid w:val="002E46FE"/>
    <w:rsid w:val="002E4AA7"/>
    <w:rsid w:val="002E7997"/>
    <w:rsid w:val="002E7A5B"/>
    <w:rsid w:val="002E7DAE"/>
    <w:rsid w:val="002F0628"/>
    <w:rsid w:val="002F0B9F"/>
    <w:rsid w:val="002F1972"/>
    <w:rsid w:val="002F2F19"/>
    <w:rsid w:val="002F517F"/>
    <w:rsid w:val="002F62DC"/>
    <w:rsid w:val="002F7D89"/>
    <w:rsid w:val="00302000"/>
    <w:rsid w:val="00303850"/>
    <w:rsid w:val="00304469"/>
    <w:rsid w:val="00304F14"/>
    <w:rsid w:val="00311470"/>
    <w:rsid w:val="00311CEE"/>
    <w:rsid w:val="0031577C"/>
    <w:rsid w:val="003160B5"/>
    <w:rsid w:val="003227B4"/>
    <w:rsid w:val="00324DE4"/>
    <w:rsid w:val="0033039D"/>
    <w:rsid w:val="00330CBF"/>
    <w:rsid w:val="00331DCE"/>
    <w:rsid w:val="003335C0"/>
    <w:rsid w:val="00333D77"/>
    <w:rsid w:val="00334188"/>
    <w:rsid w:val="00335981"/>
    <w:rsid w:val="00336A63"/>
    <w:rsid w:val="00336ED2"/>
    <w:rsid w:val="0033797C"/>
    <w:rsid w:val="003407D6"/>
    <w:rsid w:val="003422D9"/>
    <w:rsid w:val="003443DB"/>
    <w:rsid w:val="00344508"/>
    <w:rsid w:val="00345327"/>
    <w:rsid w:val="00347144"/>
    <w:rsid w:val="00347763"/>
    <w:rsid w:val="00350F40"/>
    <w:rsid w:val="0035144E"/>
    <w:rsid w:val="003517D4"/>
    <w:rsid w:val="0035240E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BA8"/>
    <w:rsid w:val="0036591B"/>
    <w:rsid w:val="00366A6F"/>
    <w:rsid w:val="00367058"/>
    <w:rsid w:val="00367AA6"/>
    <w:rsid w:val="00371183"/>
    <w:rsid w:val="00373EAB"/>
    <w:rsid w:val="00374AA9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CDD"/>
    <w:rsid w:val="003937B9"/>
    <w:rsid w:val="00393830"/>
    <w:rsid w:val="00394D92"/>
    <w:rsid w:val="00394DEE"/>
    <w:rsid w:val="0039500E"/>
    <w:rsid w:val="00395327"/>
    <w:rsid w:val="00395478"/>
    <w:rsid w:val="00395C42"/>
    <w:rsid w:val="00397685"/>
    <w:rsid w:val="003A2C7E"/>
    <w:rsid w:val="003A3171"/>
    <w:rsid w:val="003A45E9"/>
    <w:rsid w:val="003B0498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64CE"/>
    <w:rsid w:val="003D6FD6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858"/>
    <w:rsid w:val="00415A2A"/>
    <w:rsid w:val="004173C7"/>
    <w:rsid w:val="00417BD6"/>
    <w:rsid w:val="00421DA1"/>
    <w:rsid w:val="00426EEA"/>
    <w:rsid w:val="0042776A"/>
    <w:rsid w:val="004306E3"/>
    <w:rsid w:val="00431270"/>
    <w:rsid w:val="00432264"/>
    <w:rsid w:val="00432CC0"/>
    <w:rsid w:val="00433AE7"/>
    <w:rsid w:val="00434049"/>
    <w:rsid w:val="0043600B"/>
    <w:rsid w:val="004469F2"/>
    <w:rsid w:val="00446AED"/>
    <w:rsid w:val="0045065D"/>
    <w:rsid w:val="0045083B"/>
    <w:rsid w:val="00453AB0"/>
    <w:rsid w:val="0045476E"/>
    <w:rsid w:val="0045555D"/>
    <w:rsid w:val="00455C13"/>
    <w:rsid w:val="00456040"/>
    <w:rsid w:val="004562F1"/>
    <w:rsid w:val="00456A2F"/>
    <w:rsid w:val="00457A56"/>
    <w:rsid w:val="00462125"/>
    <w:rsid w:val="00462830"/>
    <w:rsid w:val="00462FF9"/>
    <w:rsid w:val="004634BD"/>
    <w:rsid w:val="004651A4"/>
    <w:rsid w:val="004661E6"/>
    <w:rsid w:val="00466EEC"/>
    <w:rsid w:val="004671EB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4746"/>
    <w:rsid w:val="004C6025"/>
    <w:rsid w:val="004D11D6"/>
    <w:rsid w:val="004D3915"/>
    <w:rsid w:val="004D44F4"/>
    <w:rsid w:val="004E1D0C"/>
    <w:rsid w:val="004E3BA4"/>
    <w:rsid w:val="004E4EF3"/>
    <w:rsid w:val="004E540F"/>
    <w:rsid w:val="004E5A4C"/>
    <w:rsid w:val="004E5C12"/>
    <w:rsid w:val="004F0BB5"/>
    <w:rsid w:val="004F1507"/>
    <w:rsid w:val="004F1B42"/>
    <w:rsid w:val="004F3260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53A5"/>
    <w:rsid w:val="00530FA6"/>
    <w:rsid w:val="0053165B"/>
    <w:rsid w:val="00535C0D"/>
    <w:rsid w:val="00536E4A"/>
    <w:rsid w:val="0054186E"/>
    <w:rsid w:val="00541BDD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1052"/>
    <w:rsid w:val="00553FF6"/>
    <w:rsid w:val="00554015"/>
    <w:rsid w:val="005541F7"/>
    <w:rsid w:val="005542A7"/>
    <w:rsid w:val="00554E61"/>
    <w:rsid w:val="0056007A"/>
    <w:rsid w:val="00560EB7"/>
    <w:rsid w:val="005643DC"/>
    <w:rsid w:val="005656A5"/>
    <w:rsid w:val="00565759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4514"/>
    <w:rsid w:val="00584F69"/>
    <w:rsid w:val="005852CF"/>
    <w:rsid w:val="00585A0C"/>
    <w:rsid w:val="00585CDB"/>
    <w:rsid w:val="00586105"/>
    <w:rsid w:val="00587390"/>
    <w:rsid w:val="0059074F"/>
    <w:rsid w:val="00590B82"/>
    <w:rsid w:val="00591491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46A2"/>
    <w:rsid w:val="005B660E"/>
    <w:rsid w:val="005B70AC"/>
    <w:rsid w:val="005B798E"/>
    <w:rsid w:val="005C0FC3"/>
    <w:rsid w:val="005C1818"/>
    <w:rsid w:val="005C1C6D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632B"/>
    <w:rsid w:val="005E65D9"/>
    <w:rsid w:val="005E6EB2"/>
    <w:rsid w:val="005F0CB8"/>
    <w:rsid w:val="005F1351"/>
    <w:rsid w:val="005F31F9"/>
    <w:rsid w:val="005F3399"/>
    <w:rsid w:val="005F693C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21A26"/>
    <w:rsid w:val="00622026"/>
    <w:rsid w:val="00625FA1"/>
    <w:rsid w:val="006276F7"/>
    <w:rsid w:val="00627E32"/>
    <w:rsid w:val="006327AF"/>
    <w:rsid w:val="00632B51"/>
    <w:rsid w:val="006335AA"/>
    <w:rsid w:val="00635358"/>
    <w:rsid w:val="00635684"/>
    <w:rsid w:val="006401F4"/>
    <w:rsid w:val="00640AB4"/>
    <w:rsid w:val="00643448"/>
    <w:rsid w:val="00643F71"/>
    <w:rsid w:val="006444C1"/>
    <w:rsid w:val="00645454"/>
    <w:rsid w:val="00645808"/>
    <w:rsid w:val="00647009"/>
    <w:rsid w:val="006511BA"/>
    <w:rsid w:val="006555D6"/>
    <w:rsid w:val="006568CF"/>
    <w:rsid w:val="00656E8F"/>
    <w:rsid w:val="00657265"/>
    <w:rsid w:val="00657F32"/>
    <w:rsid w:val="00661398"/>
    <w:rsid w:val="00662CAC"/>
    <w:rsid w:val="00665BCD"/>
    <w:rsid w:val="00666E5B"/>
    <w:rsid w:val="00673353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1373"/>
    <w:rsid w:val="00691534"/>
    <w:rsid w:val="00691B75"/>
    <w:rsid w:val="0069250E"/>
    <w:rsid w:val="006926D8"/>
    <w:rsid w:val="00692A41"/>
    <w:rsid w:val="006956F8"/>
    <w:rsid w:val="006958B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101C"/>
    <w:rsid w:val="006B1421"/>
    <w:rsid w:val="006B3560"/>
    <w:rsid w:val="006B35D4"/>
    <w:rsid w:val="006B4934"/>
    <w:rsid w:val="006B5716"/>
    <w:rsid w:val="006B67E2"/>
    <w:rsid w:val="006B78EF"/>
    <w:rsid w:val="006C0049"/>
    <w:rsid w:val="006C2D69"/>
    <w:rsid w:val="006C50DA"/>
    <w:rsid w:val="006C51C6"/>
    <w:rsid w:val="006C6F4E"/>
    <w:rsid w:val="006C7B45"/>
    <w:rsid w:val="006C7B4B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53FB"/>
    <w:rsid w:val="006E5BAB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334F"/>
    <w:rsid w:val="007126AE"/>
    <w:rsid w:val="007126F4"/>
    <w:rsid w:val="00714ED6"/>
    <w:rsid w:val="007150C5"/>
    <w:rsid w:val="0071659F"/>
    <w:rsid w:val="00716FBC"/>
    <w:rsid w:val="007212CE"/>
    <w:rsid w:val="0072168A"/>
    <w:rsid w:val="00721894"/>
    <w:rsid w:val="00721FE6"/>
    <w:rsid w:val="00723513"/>
    <w:rsid w:val="0072560E"/>
    <w:rsid w:val="00726028"/>
    <w:rsid w:val="00727597"/>
    <w:rsid w:val="00727B7B"/>
    <w:rsid w:val="00727CCA"/>
    <w:rsid w:val="007302FB"/>
    <w:rsid w:val="00730C1E"/>
    <w:rsid w:val="007311B6"/>
    <w:rsid w:val="0073127C"/>
    <w:rsid w:val="00733DBA"/>
    <w:rsid w:val="00734F56"/>
    <w:rsid w:val="007372FB"/>
    <w:rsid w:val="00743CA6"/>
    <w:rsid w:val="007440F4"/>
    <w:rsid w:val="00745B6D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2F49"/>
    <w:rsid w:val="00763048"/>
    <w:rsid w:val="007631C0"/>
    <w:rsid w:val="007638A8"/>
    <w:rsid w:val="007654DD"/>
    <w:rsid w:val="007656EC"/>
    <w:rsid w:val="00765F96"/>
    <w:rsid w:val="00767122"/>
    <w:rsid w:val="007679E0"/>
    <w:rsid w:val="00771FD9"/>
    <w:rsid w:val="00773247"/>
    <w:rsid w:val="00774562"/>
    <w:rsid w:val="007750F3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209E"/>
    <w:rsid w:val="00792200"/>
    <w:rsid w:val="00794D0C"/>
    <w:rsid w:val="007A17B2"/>
    <w:rsid w:val="007A18A1"/>
    <w:rsid w:val="007A32BB"/>
    <w:rsid w:val="007A37E3"/>
    <w:rsid w:val="007A5A05"/>
    <w:rsid w:val="007A65B4"/>
    <w:rsid w:val="007A7175"/>
    <w:rsid w:val="007A78F1"/>
    <w:rsid w:val="007B1F74"/>
    <w:rsid w:val="007B2281"/>
    <w:rsid w:val="007B5C8F"/>
    <w:rsid w:val="007B77F1"/>
    <w:rsid w:val="007C11CF"/>
    <w:rsid w:val="007C3E60"/>
    <w:rsid w:val="007C59CA"/>
    <w:rsid w:val="007C610E"/>
    <w:rsid w:val="007C6525"/>
    <w:rsid w:val="007C78F6"/>
    <w:rsid w:val="007D03D6"/>
    <w:rsid w:val="007D11BE"/>
    <w:rsid w:val="007D19D4"/>
    <w:rsid w:val="007D395B"/>
    <w:rsid w:val="007D5A9D"/>
    <w:rsid w:val="007D6D05"/>
    <w:rsid w:val="007E1273"/>
    <w:rsid w:val="007E4D5B"/>
    <w:rsid w:val="007E63C8"/>
    <w:rsid w:val="007F035A"/>
    <w:rsid w:val="007F03CA"/>
    <w:rsid w:val="007F0E21"/>
    <w:rsid w:val="007F103A"/>
    <w:rsid w:val="007F22A8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71FB"/>
    <w:rsid w:val="00810394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2280"/>
    <w:rsid w:val="0085303E"/>
    <w:rsid w:val="00853851"/>
    <w:rsid w:val="00854530"/>
    <w:rsid w:val="00854AC0"/>
    <w:rsid w:val="0085634C"/>
    <w:rsid w:val="008568B9"/>
    <w:rsid w:val="00857C78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F3C"/>
    <w:rsid w:val="00877A4B"/>
    <w:rsid w:val="00877C65"/>
    <w:rsid w:val="00877F2A"/>
    <w:rsid w:val="008813F2"/>
    <w:rsid w:val="00881F10"/>
    <w:rsid w:val="00882FD0"/>
    <w:rsid w:val="00883795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B028A"/>
    <w:rsid w:val="008B0BB7"/>
    <w:rsid w:val="008B1431"/>
    <w:rsid w:val="008B183B"/>
    <w:rsid w:val="008B1E47"/>
    <w:rsid w:val="008B2E3F"/>
    <w:rsid w:val="008B31E1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F70"/>
    <w:rsid w:val="008D06A2"/>
    <w:rsid w:val="008D1D2E"/>
    <w:rsid w:val="008D2BBE"/>
    <w:rsid w:val="008D3811"/>
    <w:rsid w:val="008D3FF6"/>
    <w:rsid w:val="008D67AC"/>
    <w:rsid w:val="008D7820"/>
    <w:rsid w:val="008D790F"/>
    <w:rsid w:val="008E0965"/>
    <w:rsid w:val="008E15DB"/>
    <w:rsid w:val="008E54FC"/>
    <w:rsid w:val="008E697C"/>
    <w:rsid w:val="008E7F2B"/>
    <w:rsid w:val="008F024A"/>
    <w:rsid w:val="008F191A"/>
    <w:rsid w:val="008F5968"/>
    <w:rsid w:val="008F6975"/>
    <w:rsid w:val="008F6A8B"/>
    <w:rsid w:val="008F786F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7C0D"/>
    <w:rsid w:val="00927D1A"/>
    <w:rsid w:val="00932591"/>
    <w:rsid w:val="00933B75"/>
    <w:rsid w:val="00933C8F"/>
    <w:rsid w:val="00934B05"/>
    <w:rsid w:val="00934D55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D36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A97"/>
    <w:rsid w:val="009617B3"/>
    <w:rsid w:val="00961EEE"/>
    <w:rsid w:val="0096236D"/>
    <w:rsid w:val="00964361"/>
    <w:rsid w:val="00965B6D"/>
    <w:rsid w:val="00967FDF"/>
    <w:rsid w:val="0097318F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73E5"/>
    <w:rsid w:val="009C0231"/>
    <w:rsid w:val="009C07D6"/>
    <w:rsid w:val="009C1795"/>
    <w:rsid w:val="009C2003"/>
    <w:rsid w:val="009C2540"/>
    <w:rsid w:val="009C3FD5"/>
    <w:rsid w:val="009C6191"/>
    <w:rsid w:val="009C7A1A"/>
    <w:rsid w:val="009D3B57"/>
    <w:rsid w:val="009D4C8C"/>
    <w:rsid w:val="009E050B"/>
    <w:rsid w:val="009E10F5"/>
    <w:rsid w:val="009E29F8"/>
    <w:rsid w:val="009E4083"/>
    <w:rsid w:val="009E69BB"/>
    <w:rsid w:val="009E6BC1"/>
    <w:rsid w:val="009F23F3"/>
    <w:rsid w:val="009F3205"/>
    <w:rsid w:val="009F3FEB"/>
    <w:rsid w:val="009F52A4"/>
    <w:rsid w:val="009F68A5"/>
    <w:rsid w:val="009F6B33"/>
    <w:rsid w:val="00A000C4"/>
    <w:rsid w:val="00A028C9"/>
    <w:rsid w:val="00A02C09"/>
    <w:rsid w:val="00A0418E"/>
    <w:rsid w:val="00A04940"/>
    <w:rsid w:val="00A0635A"/>
    <w:rsid w:val="00A13F5B"/>
    <w:rsid w:val="00A14748"/>
    <w:rsid w:val="00A16C91"/>
    <w:rsid w:val="00A16D9C"/>
    <w:rsid w:val="00A16DE9"/>
    <w:rsid w:val="00A214A6"/>
    <w:rsid w:val="00A23368"/>
    <w:rsid w:val="00A23E4F"/>
    <w:rsid w:val="00A24B5A"/>
    <w:rsid w:val="00A24D95"/>
    <w:rsid w:val="00A26536"/>
    <w:rsid w:val="00A26AB2"/>
    <w:rsid w:val="00A319D5"/>
    <w:rsid w:val="00A330E0"/>
    <w:rsid w:val="00A33119"/>
    <w:rsid w:val="00A357CA"/>
    <w:rsid w:val="00A406BB"/>
    <w:rsid w:val="00A425A0"/>
    <w:rsid w:val="00A430DF"/>
    <w:rsid w:val="00A43810"/>
    <w:rsid w:val="00A44E5F"/>
    <w:rsid w:val="00A45758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7011F"/>
    <w:rsid w:val="00A74751"/>
    <w:rsid w:val="00A76E98"/>
    <w:rsid w:val="00A8004F"/>
    <w:rsid w:val="00A8055D"/>
    <w:rsid w:val="00A82044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1CA6"/>
    <w:rsid w:val="00AD1D76"/>
    <w:rsid w:val="00AD1DCA"/>
    <w:rsid w:val="00AD4DCF"/>
    <w:rsid w:val="00AE01B4"/>
    <w:rsid w:val="00AE153E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69B"/>
    <w:rsid w:val="00AF7E4F"/>
    <w:rsid w:val="00B01227"/>
    <w:rsid w:val="00B01CC0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61B9"/>
    <w:rsid w:val="00B36FF8"/>
    <w:rsid w:val="00B37FFB"/>
    <w:rsid w:val="00B41A9E"/>
    <w:rsid w:val="00B41B21"/>
    <w:rsid w:val="00B4384B"/>
    <w:rsid w:val="00B450CE"/>
    <w:rsid w:val="00B45D89"/>
    <w:rsid w:val="00B46C5C"/>
    <w:rsid w:val="00B46D02"/>
    <w:rsid w:val="00B47878"/>
    <w:rsid w:val="00B47D73"/>
    <w:rsid w:val="00B47DD5"/>
    <w:rsid w:val="00B51BA9"/>
    <w:rsid w:val="00B52150"/>
    <w:rsid w:val="00B53130"/>
    <w:rsid w:val="00B540E2"/>
    <w:rsid w:val="00B54731"/>
    <w:rsid w:val="00B55096"/>
    <w:rsid w:val="00B55ADD"/>
    <w:rsid w:val="00B571BF"/>
    <w:rsid w:val="00B579F6"/>
    <w:rsid w:val="00B62508"/>
    <w:rsid w:val="00B626BB"/>
    <w:rsid w:val="00B62E50"/>
    <w:rsid w:val="00B64D51"/>
    <w:rsid w:val="00B651CE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FCF"/>
    <w:rsid w:val="00B77061"/>
    <w:rsid w:val="00B80BD0"/>
    <w:rsid w:val="00B8163A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56C9"/>
    <w:rsid w:val="00BA6A9B"/>
    <w:rsid w:val="00BB1A32"/>
    <w:rsid w:val="00BB58BA"/>
    <w:rsid w:val="00BB7052"/>
    <w:rsid w:val="00BB7629"/>
    <w:rsid w:val="00BC46C1"/>
    <w:rsid w:val="00BC48B7"/>
    <w:rsid w:val="00BC4AA3"/>
    <w:rsid w:val="00BC5626"/>
    <w:rsid w:val="00BC58CE"/>
    <w:rsid w:val="00BC5AFC"/>
    <w:rsid w:val="00BD11CA"/>
    <w:rsid w:val="00BD1571"/>
    <w:rsid w:val="00BD1AB7"/>
    <w:rsid w:val="00BD2BD7"/>
    <w:rsid w:val="00BD763F"/>
    <w:rsid w:val="00BE140A"/>
    <w:rsid w:val="00BE194D"/>
    <w:rsid w:val="00BE2945"/>
    <w:rsid w:val="00BE31D1"/>
    <w:rsid w:val="00BE5619"/>
    <w:rsid w:val="00BE56D9"/>
    <w:rsid w:val="00BE6AD4"/>
    <w:rsid w:val="00BE7BDC"/>
    <w:rsid w:val="00BF14B3"/>
    <w:rsid w:val="00BF74B2"/>
    <w:rsid w:val="00BF797F"/>
    <w:rsid w:val="00BF7C9E"/>
    <w:rsid w:val="00C00325"/>
    <w:rsid w:val="00C00C52"/>
    <w:rsid w:val="00C011ED"/>
    <w:rsid w:val="00C01876"/>
    <w:rsid w:val="00C03FBE"/>
    <w:rsid w:val="00C05ED7"/>
    <w:rsid w:val="00C06D1F"/>
    <w:rsid w:val="00C07A67"/>
    <w:rsid w:val="00C07CE6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4980"/>
    <w:rsid w:val="00C24D77"/>
    <w:rsid w:val="00C26761"/>
    <w:rsid w:val="00C270F2"/>
    <w:rsid w:val="00C27B85"/>
    <w:rsid w:val="00C311A1"/>
    <w:rsid w:val="00C31E65"/>
    <w:rsid w:val="00C34B22"/>
    <w:rsid w:val="00C35074"/>
    <w:rsid w:val="00C353E4"/>
    <w:rsid w:val="00C40290"/>
    <w:rsid w:val="00C415DC"/>
    <w:rsid w:val="00C41874"/>
    <w:rsid w:val="00C41C9F"/>
    <w:rsid w:val="00C462BF"/>
    <w:rsid w:val="00C46519"/>
    <w:rsid w:val="00C46C89"/>
    <w:rsid w:val="00C47781"/>
    <w:rsid w:val="00C53067"/>
    <w:rsid w:val="00C54117"/>
    <w:rsid w:val="00C541BD"/>
    <w:rsid w:val="00C54247"/>
    <w:rsid w:val="00C55584"/>
    <w:rsid w:val="00C555BF"/>
    <w:rsid w:val="00C644F4"/>
    <w:rsid w:val="00C65F17"/>
    <w:rsid w:val="00C6686B"/>
    <w:rsid w:val="00C706F6"/>
    <w:rsid w:val="00C71387"/>
    <w:rsid w:val="00C713BF"/>
    <w:rsid w:val="00C72BAE"/>
    <w:rsid w:val="00C73A82"/>
    <w:rsid w:val="00C75845"/>
    <w:rsid w:val="00C778C0"/>
    <w:rsid w:val="00C80F39"/>
    <w:rsid w:val="00C82121"/>
    <w:rsid w:val="00C82EC3"/>
    <w:rsid w:val="00C84714"/>
    <w:rsid w:val="00C84FB7"/>
    <w:rsid w:val="00C862B8"/>
    <w:rsid w:val="00C90028"/>
    <w:rsid w:val="00C902CC"/>
    <w:rsid w:val="00C905E0"/>
    <w:rsid w:val="00C9128F"/>
    <w:rsid w:val="00C964C4"/>
    <w:rsid w:val="00CA067A"/>
    <w:rsid w:val="00CA1A1F"/>
    <w:rsid w:val="00CA33AF"/>
    <w:rsid w:val="00CA46D5"/>
    <w:rsid w:val="00CA5191"/>
    <w:rsid w:val="00CA69C2"/>
    <w:rsid w:val="00CB0C5E"/>
    <w:rsid w:val="00CB496B"/>
    <w:rsid w:val="00CC0804"/>
    <w:rsid w:val="00CC0E43"/>
    <w:rsid w:val="00CC14C0"/>
    <w:rsid w:val="00CC1D7C"/>
    <w:rsid w:val="00CC2215"/>
    <w:rsid w:val="00CC3262"/>
    <w:rsid w:val="00CC5057"/>
    <w:rsid w:val="00CC5185"/>
    <w:rsid w:val="00CC53DB"/>
    <w:rsid w:val="00CC66FD"/>
    <w:rsid w:val="00CC6FE1"/>
    <w:rsid w:val="00CD1DE3"/>
    <w:rsid w:val="00CD31DC"/>
    <w:rsid w:val="00CD3D68"/>
    <w:rsid w:val="00CD517A"/>
    <w:rsid w:val="00CD5726"/>
    <w:rsid w:val="00CD626B"/>
    <w:rsid w:val="00CE014A"/>
    <w:rsid w:val="00CE0279"/>
    <w:rsid w:val="00CE24C3"/>
    <w:rsid w:val="00CE2985"/>
    <w:rsid w:val="00CE33AB"/>
    <w:rsid w:val="00CE47FE"/>
    <w:rsid w:val="00CE6211"/>
    <w:rsid w:val="00CE6D0F"/>
    <w:rsid w:val="00CF3603"/>
    <w:rsid w:val="00CF367A"/>
    <w:rsid w:val="00CF5D0C"/>
    <w:rsid w:val="00CF6190"/>
    <w:rsid w:val="00D00046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DA7"/>
    <w:rsid w:val="00D60001"/>
    <w:rsid w:val="00D6258D"/>
    <w:rsid w:val="00D6332C"/>
    <w:rsid w:val="00D64969"/>
    <w:rsid w:val="00D64C4C"/>
    <w:rsid w:val="00D6606A"/>
    <w:rsid w:val="00D665AE"/>
    <w:rsid w:val="00D66C5B"/>
    <w:rsid w:val="00D71226"/>
    <w:rsid w:val="00D7137C"/>
    <w:rsid w:val="00D72AED"/>
    <w:rsid w:val="00D765B8"/>
    <w:rsid w:val="00D814EA"/>
    <w:rsid w:val="00D8396F"/>
    <w:rsid w:val="00D843B3"/>
    <w:rsid w:val="00D84C8E"/>
    <w:rsid w:val="00D873EC"/>
    <w:rsid w:val="00D87AC5"/>
    <w:rsid w:val="00D904C1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A84"/>
    <w:rsid w:val="00DA2DCF"/>
    <w:rsid w:val="00DB0CFE"/>
    <w:rsid w:val="00DB0F43"/>
    <w:rsid w:val="00DB1950"/>
    <w:rsid w:val="00DB199D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67A7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5585"/>
    <w:rsid w:val="00DF78AF"/>
    <w:rsid w:val="00E00859"/>
    <w:rsid w:val="00E02115"/>
    <w:rsid w:val="00E03C6A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3139C"/>
    <w:rsid w:val="00E31CE8"/>
    <w:rsid w:val="00E33061"/>
    <w:rsid w:val="00E35708"/>
    <w:rsid w:val="00E35A47"/>
    <w:rsid w:val="00E35D4C"/>
    <w:rsid w:val="00E36BF8"/>
    <w:rsid w:val="00E37FF9"/>
    <w:rsid w:val="00E41C28"/>
    <w:rsid w:val="00E41C8C"/>
    <w:rsid w:val="00E42BA2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B52"/>
    <w:rsid w:val="00E57C64"/>
    <w:rsid w:val="00E604C6"/>
    <w:rsid w:val="00E606AA"/>
    <w:rsid w:val="00E6082A"/>
    <w:rsid w:val="00E63CDD"/>
    <w:rsid w:val="00E65158"/>
    <w:rsid w:val="00E657E4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B7E"/>
    <w:rsid w:val="00EF3681"/>
    <w:rsid w:val="00EF5CDA"/>
    <w:rsid w:val="00EF6476"/>
    <w:rsid w:val="00F05718"/>
    <w:rsid w:val="00F07103"/>
    <w:rsid w:val="00F0764E"/>
    <w:rsid w:val="00F077D3"/>
    <w:rsid w:val="00F1015F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E57"/>
    <w:rsid w:val="00F25600"/>
    <w:rsid w:val="00F26E13"/>
    <w:rsid w:val="00F27FDA"/>
    <w:rsid w:val="00F3043E"/>
    <w:rsid w:val="00F30444"/>
    <w:rsid w:val="00F30D01"/>
    <w:rsid w:val="00F3186C"/>
    <w:rsid w:val="00F3380C"/>
    <w:rsid w:val="00F36301"/>
    <w:rsid w:val="00F402A7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1D49"/>
    <w:rsid w:val="00F62818"/>
    <w:rsid w:val="00F62BB3"/>
    <w:rsid w:val="00F66933"/>
    <w:rsid w:val="00F67511"/>
    <w:rsid w:val="00F70F63"/>
    <w:rsid w:val="00F72AF3"/>
    <w:rsid w:val="00F72FA1"/>
    <w:rsid w:val="00F7331B"/>
    <w:rsid w:val="00F74366"/>
    <w:rsid w:val="00F74985"/>
    <w:rsid w:val="00F830D6"/>
    <w:rsid w:val="00F83904"/>
    <w:rsid w:val="00F8460B"/>
    <w:rsid w:val="00F84A14"/>
    <w:rsid w:val="00F84C3F"/>
    <w:rsid w:val="00F8705C"/>
    <w:rsid w:val="00F90216"/>
    <w:rsid w:val="00F90782"/>
    <w:rsid w:val="00F92D7D"/>
    <w:rsid w:val="00F93681"/>
    <w:rsid w:val="00F93A1B"/>
    <w:rsid w:val="00F95AB6"/>
    <w:rsid w:val="00F96AA4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6E50"/>
    <w:rsid w:val="00FC7BA8"/>
    <w:rsid w:val="00FD325A"/>
    <w:rsid w:val="00FD5D28"/>
    <w:rsid w:val="00FD7873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xid.net/koronavirus_covid19_tag5328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E0C4-FBED-4DEB-946E-3FEF498F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8451</Words>
  <Characters>4818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Ришкова Інна Миколаївна</cp:lastModifiedBy>
  <cp:revision>2</cp:revision>
  <cp:lastPrinted>2020-04-29T09:05:00Z</cp:lastPrinted>
  <dcterms:created xsi:type="dcterms:W3CDTF">2020-05-07T08:18:00Z</dcterms:created>
  <dcterms:modified xsi:type="dcterms:W3CDTF">2020-05-07T08:18:00Z</dcterms:modified>
</cp:coreProperties>
</file>