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Pr="00F76849" w:rsidRDefault="009918BF" w:rsidP="009918BF">
      <w:pPr>
        <w:rPr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 w:rsidR="00F76849">
        <w:rPr>
          <w:sz w:val="28"/>
          <w:szCs w:val="28"/>
          <w:u w:val="single"/>
          <w:lang w:val="uk-UA"/>
        </w:rPr>
        <w:t>13</w:t>
      </w:r>
      <w:r w:rsidRPr="00A841F0">
        <w:rPr>
          <w:sz w:val="28"/>
          <w:szCs w:val="28"/>
          <w:u w:val="single"/>
          <w:lang w:val="uk-UA"/>
        </w:rPr>
        <w:t>.0</w:t>
      </w:r>
      <w:r w:rsidR="00F76849">
        <w:rPr>
          <w:sz w:val="28"/>
          <w:szCs w:val="28"/>
          <w:u w:val="single"/>
          <w:lang w:val="uk-UA"/>
        </w:rPr>
        <w:t>8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 w:rsidR="00F76849">
        <w:rPr>
          <w:sz w:val="28"/>
          <w:szCs w:val="28"/>
          <w:u w:val="single"/>
          <w:lang w:val="uk-UA"/>
        </w:rPr>
        <w:t>455</w:t>
      </w:r>
    </w:p>
    <w:p w:rsidR="009918BF" w:rsidRPr="00981B85" w:rsidRDefault="009918BF" w:rsidP="009918BF"/>
    <w:p w:rsidR="00981B85" w:rsidRPr="00D57CD9" w:rsidRDefault="00981B85" w:rsidP="00981B85"/>
    <w:p w:rsidR="00F76849" w:rsidRPr="0011514F" w:rsidRDefault="00F76849" w:rsidP="00F76849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11514F">
        <w:rPr>
          <w:b/>
          <w:sz w:val="28"/>
          <w:szCs w:val="28"/>
          <w:lang w:val="uk-UA"/>
        </w:rPr>
        <w:t>паспорта</w:t>
      </w:r>
    </w:p>
    <w:p w:rsidR="00F76849" w:rsidRPr="0011514F" w:rsidRDefault="00F76849" w:rsidP="00F76849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76849" w:rsidRPr="0011514F" w:rsidRDefault="00F76849" w:rsidP="00F76849">
      <w:pPr>
        <w:rPr>
          <w:b/>
          <w:sz w:val="28"/>
          <w:szCs w:val="28"/>
          <w:lang w:val="uk-UA"/>
        </w:rPr>
      </w:pPr>
    </w:p>
    <w:p w:rsidR="00F76849" w:rsidRPr="0011514F" w:rsidRDefault="00F76849" w:rsidP="00F7684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</w:t>
      </w:r>
      <w:r w:rsidRPr="00736D24">
        <w:rPr>
          <w:color w:val="000000" w:themeColor="text1"/>
          <w:sz w:val="28"/>
          <w:szCs w:val="28"/>
          <w:lang w:val="uk-UA"/>
        </w:rPr>
        <w:t>до</w:t>
      </w:r>
      <w:r>
        <w:rPr>
          <w:color w:val="FF0000"/>
          <w:sz w:val="28"/>
          <w:szCs w:val="28"/>
          <w:lang w:val="uk-UA"/>
        </w:rPr>
        <w:t xml:space="preserve"> </w:t>
      </w:r>
      <w:r w:rsidRPr="00142030">
        <w:rPr>
          <w:sz w:val="28"/>
          <w:szCs w:val="28"/>
          <w:lang w:val="uk-UA"/>
        </w:rPr>
        <w:t>розпорядження Кабінету Міністрі</w:t>
      </w:r>
      <w:r>
        <w:rPr>
          <w:sz w:val="28"/>
          <w:szCs w:val="28"/>
          <w:lang w:val="uk-UA"/>
        </w:rPr>
        <w:t xml:space="preserve">в України від 28 квітня </w:t>
      </w:r>
      <w:r>
        <w:rPr>
          <w:sz w:val="28"/>
          <w:szCs w:val="28"/>
          <w:lang w:val="uk-UA"/>
        </w:rPr>
        <w:br/>
        <w:t xml:space="preserve">2021 року </w:t>
      </w:r>
      <w:r w:rsidRPr="00142030">
        <w:rPr>
          <w:sz w:val="28"/>
          <w:szCs w:val="28"/>
          <w:lang w:val="uk-UA"/>
        </w:rPr>
        <w:t>№ 375-р «Про визначення окремих завдань (проектів) Національної програми інформатизації, їх державних замовників та передачу деяких бюджетних призначень, передбачених Міністерству цифрової трансформації на 2021 рік»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</w:t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 № 47/7368 (у редакції наказу Мі</w:t>
      </w:r>
      <w:r>
        <w:rPr>
          <w:sz w:val="28"/>
          <w:szCs w:val="28"/>
          <w:lang w:val="uk-UA"/>
        </w:rPr>
        <w:t xml:space="preserve">ністерства фінансів України від </w:t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F76849" w:rsidRPr="0011514F" w:rsidRDefault="00F76849" w:rsidP="00F7684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F76849" w:rsidRPr="0011514F" w:rsidRDefault="00F76849" w:rsidP="00F7684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76849" w:rsidRPr="0011514F" w:rsidRDefault="00F76849" w:rsidP="00F76849">
      <w:pPr>
        <w:ind w:firstLine="567"/>
        <w:jc w:val="both"/>
        <w:rPr>
          <w:sz w:val="28"/>
          <w:szCs w:val="28"/>
          <w:lang w:val="uk-UA"/>
        </w:rPr>
      </w:pPr>
    </w:p>
    <w:p w:rsidR="00F76849" w:rsidRDefault="00F76849" w:rsidP="00F76849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 бюджетної програми на 2021</w:t>
      </w:r>
      <w:r w:rsidRPr="00F812C2">
        <w:rPr>
          <w:sz w:val="28"/>
          <w:szCs w:val="28"/>
          <w:lang w:val="uk-UA"/>
        </w:rPr>
        <w:t xml:space="preserve"> рік Міністерства фінансів України за КПКВК 350</w:t>
      </w:r>
      <w:r>
        <w:rPr>
          <w:sz w:val="28"/>
          <w:szCs w:val="28"/>
          <w:lang w:val="uk-UA"/>
        </w:rPr>
        <w:t>5050</w:t>
      </w:r>
      <w:r w:rsidRPr="00F812C2">
        <w:rPr>
          <w:sz w:val="28"/>
          <w:szCs w:val="28"/>
          <w:lang w:val="uk-UA"/>
        </w:rPr>
        <w:t>, що додається.</w:t>
      </w:r>
    </w:p>
    <w:p w:rsidR="00F76849" w:rsidRPr="0011514F" w:rsidRDefault="00F76849" w:rsidP="00F76849">
      <w:pPr>
        <w:ind w:firstLine="567"/>
        <w:jc w:val="both"/>
        <w:rPr>
          <w:sz w:val="28"/>
          <w:szCs w:val="28"/>
          <w:lang w:val="uk-UA"/>
        </w:rPr>
      </w:pPr>
    </w:p>
    <w:p w:rsidR="00F76849" w:rsidRPr="0011514F" w:rsidRDefault="00F76849" w:rsidP="00F7684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76849" w:rsidRPr="0011514F" w:rsidTr="00287A55">
        <w:tc>
          <w:tcPr>
            <w:tcW w:w="4784" w:type="dxa"/>
          </w:tcPr>
          <w:p w:rsidR="00F76849" w:rsidRPr="0011514F" w:rsidRDefault="00F76849" w:rsidP="00287A55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В.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о. </w:t>
            </w: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F76849" w:rsidRPr="00DA706F" w:rsidRDefault="00F76849" w:rsidP="00287A5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Денис УЛЮТІН</w:t>
            </w:r>
          </w:p>
        </w:tc>
      </w:tr>
    </w:tbl>
    <w:p w:rsidR="00F76849" w:rsidRPr="0011514F" w:rsidRDefault="00F76849" w:rsidP="00F76849">
      <w:pPr>
        <w:rPr>
          <w:b/>
          <w:sz w:val="28"/>
          <w:szCs w:val="28"/>
          <w:lang w:val="uk-UA"/>
        </w:rPr>
      </w:pPr>
    </w:p>
    <w:p w:rsidR="00F76849" w:rsidRPr="0011514F" w:rsidRDefault="00F76849" w:rsidP="00F76849">
      <w:pPr>
        <w:jc w:val="both"/>
        <w:rPr>
          <w:sz w:val="28"/>
          <w:szCs w:val="28"/>
          <w:lang w:val="uk-UA"/>
        </w:rPr>
      </w:pPr>
    </w:p>
    <w:p w:rsidR="002D57C2" w:rsidRPr="00C90D66" w:rsidRDefault="002D57C2" w:rsidP="002D57C2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65BA2"/>
    <w:rsid w:val="001B273E"/>
    <w:rsid w:val="001B4D4F"/>
    <w:rsid w:val="001C63B8"/>
    <w:rsid w:val="001E2D9A"/>
    <w:rsid w:val="00230EE7"/>
    <w:rsid w:val="00256E8A"/>
    <w:rsid w:val="002A0634"/>
    <w:rsid w:val="002D57C2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23EF8"/>
    <w:rsid w:val="00F43364"/>
    <w:rsid w:val="00F446EE"/>
    <w:rsid w:val="00F76849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906EE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7</cp:revision>
  <cp:lastPrinted>2021-06-02T14:53:00Z</cp:lastPrinted>
  <dcterms:created xsi:type="dcterms:W3CDTF">2021-06-04T09:14:00Z</dcterms:created>
  <dcterms:modified xsi:type="dcterms:W3CDTF">2021-08-18T14:09:00Z</dcterms:modified>
</cp:coreProperties>
</file>