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99" w:rsidRDefault="001A5D99" w:rsidP="001A5D99">
      <w:pPr>
        <w:spacing w:after="0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0B6311">
        <w:rPr>
          <w:rFonts w:ascii="Times New Roman" w:hAnsi="Times New Roman" w:cs="Times New Roman"/>
          <w:sz w:val="24"/>
          <w:szCs w:val="24"/>
        </w:rPr>
        <w:t>Зразок форми звіту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82">
        <w:rPr>
          <w:rFonts w:ascii="Times New Roman" w:hAnsi="Times New Roman" w:cs="Times New Roman"/>
          <w:sz w:val="24"/>
          <w:szCs w:val="24"/>
        </w:rPr>
        <w:t xml:space="preserve">з урахуванням переліку питань для </w:t>
      </w:r>
      <w:r w:rsidR="008B651A" w:rsidRPr="009D7682">
        <w:rPr>
          <w:rFonts w:ascii="Times New Roman" w:hAnsi="Times New Roman" w:cs="Times New Roman"/>
          <w:sz w:val="24"/>
          <w:szCs w:val="24"/>
        </w:rPr>
        <w:t>обласних та Київської міської держадміністрацій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89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7C">
        <w:rPr>
          <w:rFonts w:ascii="Times New Roman" w:hAnsi="Times New Roman" w:cs="Times New Roman"/>
          <w:b/>
          <w:sz w:val="28"/>
          <w:szCs w:val="28"/>
        </w:rPr>
        <w:t>про стан організації та здійснення внутрішнього контролю у розрізі елементів внутрішнього контролю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_________________________________________________________________________________________</w:t>
      </w:r>
    </w:p>
    <w:p w:rsidR="006D2DB5" w:rsidRPr="00BA56D0" w:rsidRDefault="006D2DB5" w:rsidP="006D2DB5">
      <w:pPr>
        <w:spacing w:after="0"/>
        <w:jc w:val="center"/>
        <w:rPr>
          <w:rFonts w:ascii="Times New Roman" w:hAnsi="Times New Roman" w:cs="Times New Roman"/>
        </w:rPr>
      </w:pPr>
      <w:r w:rsidRPr="00BA56D0">
        <w:rPr>
          <w:rFonts w:ascii="Times New Roman" w:hAnsi="Times New Roman" w:cs="Times New Roman"/>
        </w:rPr>
        <w:t xml:space="preserve">(найменування </w:t>
      </w:r>
      <w:r>
        <w:rPr>
          <w:rFonts w:ascii="Times New Roman" w:hAnsi="Times New Roman" w:cs="Times New Roman"/>
        </w:rPr>
        <w:t>державного органу</w:t>
      </w:r>
      <w:r w:rsidRPr="00BA56D0">
        <w:rPr>
          <w:rFonts w:ascii="Times New Roman" w:hAnsi="Times New Roman" w:cs="Times New Roman"/>
        </w:rPr>
        <w:t>)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DB5" w:rsidRPr="00F478BC" w:rsidRDefault="0015375A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6D2DB5" w:rsidRPr="00F478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D6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</w:t>
      </w:r>
      <w:r w:rsidR="006D2DB5" w:rsidRPr="00F478BC">
        <w:rPr>
          <w:rFonts w:ascii="Times New Roman" w:hAnsi="Times New Roman" w:cs="Times New Roman"/>
          <w:b/>
          <w:sz w:val="28"/>
          <w:szCs w:val="28"/>
          <w:u w:val="single"/>
        </w:rPr>
        <w:t>рік</w:t>
      </w:r>
    </w:p>
    <w:p w:rsidR="006D2DB5" w:rsidRDefault="006D2DB5" w:rsidP="006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18" w:type="pct"/>
        <w:jc w:val="center"/>
        <w:tblLook w:val="04A0" w:firstRow="1" w:lastRow="0" w:firstColumn="1" w:lastColumn="0" w:noHBand="0" w:noVBand="1"/>
      </w:tblPr>
      <w:tblGrid>
        <w:gridCol w:w="756"/>
        <w:gridCol w:w="6196"/>
        <w:gridCol w:w="5116"/>
        <w:gridCol w:w="2254"/>
      </w:tblGrid>
      <w:tr w:rsidR="00C32304" w:rsidRPr="00C32304" w:rsidTr="004B3FBC">
        <w:trPr>
          <w:trHeight w:val="303"/>
          <w:jc w:val="center"/>
        </w:trPr>
        <w:tc>
          <w:tcPr>
            <w:tcW w:w="5000" w:type="pct"/>
            <w:gridSpan w:val="4"/>
          </w:tcPr>
          <w:p w:rsidR="00C32304" w:rsidRPr="00980D7C" w:rsidRDefault="00C32304" w:rsidP="0094467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7C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E92287" w:rsidRPr="00E92287" w:rsidRDefault="00E92287" w:rsidP="00944676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980D7C">
              <w:rPr>
                <w:rFonts w:ascii="Times New Roman" w:hAnsi="Times New Roman" w:cs="Times New Roman"/>
                <w:i/>
              </w:rPr>
              <w:t>(Стислий</w:t>
            </w:r>
            <w:r w:rsidR="00417EDC" w:rsidRPr="00980D7C">
              <w:rPr>
                <w:rFonts w:ascii="Times New Roman" w:hAnsi="Times New Roman" w:cs="Times New Roman"/>
                <w:i/>
              </w:rPr>
              <w:t xml:space="preserve"> </w:t>
            </w:r>
            <w:r w:rsidRPr="00980D7C">
              <w:rPr>
                <w:rFonts w:ascii="Times New Roman" w:hAnsi="Times New Roman" w:cs="Times New Roman"/>
                <w:i/>
              </w:rPr>
              <w:t xml:space="preserve">опис фактичного стану функціонування внутрішнього контролю </w:t>
            </w:r>
            <w:r w:rsidR="00551534" w:rsidRPr="00980D7C">
              <w:rPr>
                <w:rFonts w:ascii="Times New Roman" w:hAnsi="Times New Roman" w:cs="Times New Roman"/>
                <w:i/>
              </w:rPr>
              <w:t>в</w:t>
            </w:r>
            <w:r w:rsidRPr="00980D7C">
              <w:rPr>
                <w:rFonts w:ascii="Times New Roman" w:hAnsi="Times New Roman" w:cs="Times New Roman"/>
                <w:i/>
              </w:rPr>
              <w:t xml:space="preserve"> установі)</w:t>
            </w:r>
          </w:p>
          <w:p w:rsidR="006217C4" w:rsidRPr="001E570D" w:rsidRDefault="006217C4" w:rsidP="000636B5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F">
              <w:rPr>
                <w:rFonts w:ascii="Times New Roman" w:hAnsi="Times New Roman" w:cs="Times New Roman"/>
                <w:sz w:val="24"/>
                <w:szCs w:val="24"/>
              </w:rPr>
              <w:t>При формуванні опису необхідно розкрити питання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>текст не більше одного аркуша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55D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Pr="00D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стану внутрішнього контролю в частині забезпечення дотримання законності та ефективності 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F5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 відповідно до встановлен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155F5">
              <w:rPr>
                <w:rFonts w:ascii="Times New Roman" w:hAnsi="Times New Roman" w:cs="Times New Roman"/>
                <w:sz w:val="24"/>
                <w:szCs w:val="24"/>
              </w:rPr>
              <w:t>завдань, планів і вимог щодо діяльності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(далі – установа), а саме:</w:t>
            </w:r>
          </w:p>
          <w:p w:rsidR="006217C4" w:rsidRPr="001E570D" w:rsidRDefault="006217C4" w:rsidP="002A5A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- достатності вжитих організаційних заходів для забезпечення виконання основних завдань, досягнення цілей діяльності, мети, завдань та результативних показників бюджетних програм;</w:t>
            </w:r>
          </w:p>
          <w:p w:rsidR="006217C4" w:rsidRPr="001E570D" w:rsidRDefault="006217C4" w:rsidP="002A5A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- ефективності та результативності діяльності при використанні визначеного бюджетом обсягу коштів;</w:t>
            </w:r>
          </w:p>
          <w:p w:rsidR="006217C4" w:rsidRPr="001E570D" w:rsidRDefault="006217C4" w:rsidP="002A5A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- підтвердження у звітності інформації про ефективність та результативність діяльності;</w:t>
            </w:r>
          </w:p>
          <w:p w:rsidR="004628AA" w:rsidRPr="00DC2B54" w:rsidRDefault="006217C4" w:rsidP="002A5A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- вжиття заходів для усунення причин відхилень від запланованого результату (зміни в плануванні, розподілі ресурсів тощо)</w:t>
            </w:r>
          </w:p>
        </w:tc>
      </w:tr>
      <w:tr w:rsidR="00C32304" w:rsidRPr="00DA7B4A" w:rsidTr="00586E9A">
        <w:trPr>
          <w:trHeight w:val="303"/>
          <w:jc w:val="center"/>
        </w:trPr>
        <w:tc>
          <w:tcPr>
            <w:tcW w:w="264" w:type="pct"/>
          </w:tcPr>
          <w:p w:rsidR="00C32304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63" w:type="pct"/>
          </w:tcPr>
          <w:p w:rsidR="00C32304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1786" w:type="pct"/>
          </w:tcPr>
          <w:p w:rsidR="004628AA" w:rsidRDefault="004628AA" w:rsidP="0046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>актичн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стан урегулювання </w:t>
            </w:r>
          </w:p>
          <w:p w:rsidR="00C32304" w:rsidRPr="00DA7B4A" w:rsidRDefault="004628AA" w:rsidP="00462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>функціонування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C7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відповідного питання</w:t>
            </w:r>
          </w:p>
        </w:tc>
        <w:tc>
          <w:tcPr>
            <w:tcW w:w="787" w:type="pct"/>
          </w:tcPr>
          <w:p w:rsidR="00C32304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C34C28" w:rsidRPr="00DA7B4A" w:rsidTr="00586E9A">
        <w:trPr>
          <w:trHeight w:val="303"/>
          <w:jc w:val="center"/>
        </w:trPr>
        <w:tc>
          <w:tcPr>
            <w:tcW w:w="264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3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pct"/>
          </w:tcPr>
          <w:p w:rsidR="00C34C28" w:rsidRPr="00DA7B4A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C34C28" w:rsidRDefault="004628AA" w:rsidP="0079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D2DB5" w:rsidRPr="00131806" w:rsidTr="004B3FBC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6D2DB5" w:rsidRPr="00131806" w:rsidRDefault="006D2DB5" w:rsidP="0079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6">
              <w:rPr>
                <w:rFonts w:ascii="Times New Roman" w:hAnsi="Times New Roman" w:cs="Times New Roman"/>
                <w:b/>
                <w:sz w:val="24"/>
                <w:szCs w:val="24"/>
              </w:rPr>
              <w:t>І. Внутрішнє середовище</w:t>
            </w: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693BFD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63" w:type="pct"/>
          </w:tcPr>
          <w:p w:rsidR="006D2DB5" w:rsidRPr="00693BFD" w:rsidRDefault="006D2DB5" w:rsidP="00792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9A" w:rsidRPr="00131806" w:rsidTr="00586E9A">
        <w:trPr>
          <w:trHeight w:val="379"/>
          <w:jc w:val="center"/>
        </w:trPr>
        <w:tc>
          <w:tcPr>
            <w:tcW w:w="264" w:type="pct"/>
          </w:tcPr>
          <w:p w:rsidR="00586E9A" w:rsidRPr="00F251AF" w:rsidRDefault="00586E9A" w:rsidP="00586E9A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63" w:type="pct"/>
          </w:tcPr>
          <w:p w:rsidR="00E96EE3" w:rsidRPr="001E570D" w:rsidRDefault="00E96EE3" w:rsidP="00E96EE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план діяльності установи на середньостроковий період із встановленими стратегічними цілями та ключовими показниками (далі – 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), що вказують на стан досягнення основних завдань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функцій установи?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586E9A" w:rsidRPr="00F251AF" w:rsidRDefault="00E96EE3" w:rsidP="00E96EE3">
            <w:pPr>
              <w:spacing w:beforeLines="40" w:before="96" w:after="40"/>
              <w:jc w:val="both"/>
              <w:rPr>
                <w:rFonts w:ascii="Times New Roman" w:hAnsi="Times New Roman" w:cs="Times New Roman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документ установи, яким його затверджено.</w:t>
            </w:r>
          </w:p>
        </w:tc>
        <w:tc>
          <w:tcPr>
            <w:tcW w:w="1786" w:type="pct"/>
          </w:tcPr>
          <w:p w:rsidR="00586E9A" w:rsidRPr="00131806" w:rsidRDefault="00586E9A" w:rsidP="0058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86E9A" w:rsidRPr="00131806" w:rsidRDefault="00586E9A" w:rsidP="0058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693BFD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163" w:type="pct"/>
          </w:tcPr>
          <w:p w:rsidR="006D2DB5" w:rsidRPr="00693BFD" w:rsidRDefault="006D2DB5" w:rsidP="00792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і працівників установи 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забезпечила впроваджена структура установи виконання її основних завдань/функцій, досягнення стратегічних цілей/їх KРІ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, річного плану роботи, мети, завдань і результативних показників бюджетних програм?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надані у звітному періоді керівникам структурних підрозділів достатні повноваження для забезпечення виконання основних завдань/функцій установи, досягнення її стратегічних цілей/їх KРІ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, річного плану роботи та/або мети, завдань і результативних показників бюджетних програм?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Опишіть підходи щодо організації та забезпечення підзвітності на прикладі виконання одного із основних завдань/функцій, бюджетної програми або досягнення стратегічної цілі/її KРІ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достатню підзвітність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підрозділів щодо стану виконання основних завдань/функцій установи, досягнення її стратегічних цілей/їх KРІ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плану роботи, мети, завдань і результативних показників бюджетних програм?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 чи недоліків, ким вони були виявлені.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B5" w:rsidRPr="00131806" w:rsidTr="00586E9A">
        <w:trPr>
          <w:trHeight w:val="379"/>
          <w:jc w:val="center"/>
        </w:trPr>
        <w:tc>
          <w:tcPr>
            <w:tcW w:w="264" w:type="pct"/>
          </w:tcPr>
          <w:p w:rsidR="006D2DB5" w:rsidRPr="00693BFD" w:rsidRDefault="006D2DB5" w:rsidP="007921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63" w:type="pct"/>
          </w:tcPr>
          <w:p w:rsidR="006D2DB5" w:rsidRPr="00693BFD" w:rsidRDefault="006D2DB5" w:rsidP="00980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1786" w:type="pct"/>
          </w:tcPr>
          <w:p w:rsidR="006D2DB5" w:rsidRPr="00131806" w:rsidRDefault="006D2DB5" w:rsidP="0079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D2DB5" w:rsidRPr="00131806" w:rsidRDefault="006D2DB5" w:rsidP="0079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бюджетних запитів, затвердження паспортів бюджетних програм, кошторисів, організацію контролю за дотриманням бюджетного законодавства?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бюджетних коштів, зокрема щодо ефективного, результативного і цільового їх використання, дотримання вимог законодавства (здійснення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, попередньої оплати, оплати праці, службових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відряджень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тощо)?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об’єктами державної власності та іншими ресурсами, що знаходяться на балансі?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693BFD" w:rsidRDefault="00821263" w:rsidP="00821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163" w:type="pct"/>
          </w:tcPr>
          <w:p w:rsidR="00821263" w:rsidRPr="00693BFD" w:rsidRDefault="00821263" w:rsidP="00821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річний план роботи установи на звітний період?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54AB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документ установи, яким його затверджено.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переглядалися у звітному періоді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(цілі) річного плану роботи установи, зазначеного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підстави його перегляду.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взаємозв’язок річного планування роботи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із цілями її плану діяльності на середньостроковий період, зазначеного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. 1.1.1.?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затверджені на звітний період заходи щодо удосконалення внутрішнього контролю установи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структурних підрозділах (як окремий документ чи у складі інших планових документів (стратегічного, річного плану роботи )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163" w:type="pct"/>
          </w:tcPr>
          <w:p w:rsidR="00821263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передбачають заходи</w:t>
            </w:r>
            <w:r w:rsidRPr="001E57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зазначені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1.4.4., питання посилення управлінської відповідальності (включаючи процес встановлення та досягнення цілей) та/або удосконалення структури підзвітності?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3B2C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163" w:type="pct"/>
          </w:tcPr>
          <w:p w:rsidR="00821263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передбачають заходи</w:t>
            </w:r>
            <w:r w:rsidRPr="001E57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зазначені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1.4.4., питання удосконалення процедур, пов’язаних із управлінням бюджетними коштами (планування, виконання, облік та звітність, впровадження ІТ-інструментів тощо)?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3B2C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заплановані на 2024 рік заходи щодо удосконалення внутрішнього контролю в установі та її структурних підрозділах, у тому числі стосовно питань, зазначених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1.4.5. – 1.4.6.?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запланованих заходів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питань, зазначених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1.4.5. – 1.4.6.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693BFD" w:rsidRDefault="00821263" w:rsidP="00821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63" w:type="pct"/>
          </w:tcPr>
          <w:p w:rsidR="00821263" w:rsidRPr="00693BFD" w:rsidRDefault="00821263" w:rsidP="00821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460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організовано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заходи, спрямовані на запобігання корупції та проявів шахрайства в установі та її структурних підрозділах?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460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організовано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заходи, що гарантують дотримання працівниками встановлених правил етичної поведінки в установі та її структурних підрозділах?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693BFD" w:rsidRDefault="00821263" w:rsidP="00821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163" w:type="pct"/>
          </w:tcPr>
          <w:p w:rsidR="00821263" w:rsidRPr="00693BFD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Складення та подання звітності про результати діяльності 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448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63" w:type="pct"/>
          </w:tcPr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Чи досягнуто у звітному періоді цілі/їх 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планів, зазначених у </w:t>
            </w:r>
            <w:proofErr w:type="spellStart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. 1.1.1. та </w:t>
            </w:r>
            <w:proofErr w:type="spellStart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A810B0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причини їх недосягнення.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448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63" w:type="pct"/>
          </w:tcPr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 складення звітності про результати діяльності (виконання основних завдань/функцій, досягнення цілей/їх 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планів, зазначених у </w:t>
            </w:r>
            <w:proofErr w:type="spellStart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. 1.1.1.</w:t>
            </w:r>
            <w:r w:rsidRPr="00A8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. 1.4.1.)? </w:t>
            </w:r>
            <w:r w:rsidRPr="00A81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448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63" w:type="pct"/>
          </w:tcPr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Pr="00A81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бюджетної (щодо виконання та досягнення мети, завдань і </w:t>
            </w:r>
            <w:r w:rsidRPr="00A8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результативних показників бюджетних програм), фінансової звітності та статистичної інформації? </w:t>
            </w:r>
            <w:r w:rsidRPr="00A81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A810B0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0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821263" w:rsidRPr="00693BFD" w:rsidRDefault="00821263" w:rsidP="0082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3BFD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ризиками</w:t>
            </w: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здійснювалася в установі та її структурних підрозділах у звітному періоді практична</w:t>
            </w:r>
            <w:r w:rsidRPr="001E57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діяльність з управління ризиками відповідно до Основних засад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внутрішнього контролю розпорядниками бюджетних коштів, затверджених постановою Кабінету Міністрів України від 12.12.2018 № 1062?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процес</w:t>
            </w:r>
            <w:r w:rsidRPr="001E57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здійснення такої</w:t>
            </w:r>
            <w:r w:rsidRPr="001E57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діяльності на прикладі реалізації одного основного завдання/функції установи, бюджетної програми, досягнення стратегічної цілі, зазначивши учасників, їх роль, взаємодію та підзвітність.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змінювалися у звітному періоді підходи до організації діяльності з управління ризиками?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підстави таких змін. 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ідентифіковано у звітному періоді ризики, що могли вплинути на здатність установи та її структурних підрозділів виконувати основні завдання/функції, досягати мету бюджетної програми, цілі/їх 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планів,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зазначених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1.1.1. та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1.4.1.?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ризиків у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зв’язку із основним завданням/функцією, бюджетною програмою, цілями планів,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A3794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зазначених у </w:t>
            </w:r>
            <w:proofErr w:type="spellStart"/>
            <w:r w:rsidRPr="00EA379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. 1.1.1.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F0439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  <w:bookmarkStart w:id="0" w:name="_GoBack"/>
            <w:bookmarkEnd w:id="0"/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включає процес складання планів, зазначених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93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14493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4493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1.4.1., результати діяльності з управління ризиками?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відповідний процес, зазначивши учасників, їх роль та взаємодію.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C9315B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5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63" w:type="pct"/>
          </w:tcPr>
          <w:p w:rsidR="00821263" w:rsidRPr="002E1FB3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3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здійснюється в установі/її структурних підрозділах документування діяльності з управління ризиками? </w:t>
            </w:r>
            <w:r w:rsidRPr="002E1FB3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2E1FB3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3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процес, зазначивши спосіб та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FB3">
              <w:rPr>
                <w:rFonts w:ascii="Times New Roman" w:hAnsi="Times New Roman" w:cs="Times New Roman"/>
                <w:sz w:val="24"/>
                <w:szCs w:val="24"/>
              </w:rPr>
              <w:t xml:space="preserve"> в якому відображена відповідна інформація (чи це окремий документ (реєстр, перелік тощо) чи у складі інших документів (стратегічного, річного/операційного плану, планах заході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порядках, блок-схемах тощо)).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враховується інформація за результатами діяльності з управління ризиками, зазначеними у п. 2.3, у процесі прийняття управлінських рішень?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опишіть на прикладі виконання/досягнення основного завдання/функції, бюджетної програми, </w:t>
            </w:r>
            <w:r w:rsidRPr="00800A45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планів,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зазначених у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. 1.1.1. чи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.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переглядалися у звітному періоді ідентифіковані та оцінені ризики, зазначені у п. 2.3?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перегляду із прикладами таких ризиків.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821263" w:rsidRPr="00940EC4" w:rsidRDefault="00821263" w:rsidP="0082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</w:t>
            </w:r>
            <w:r w:rsidRPr="00940EC4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 заходів контролю</w:t>
            </w: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запроваджено в установі та її структурних підрозділах у звітному періоді на належному рівні</w:t>
            </w:r>
            <w:r w:rsidRPr="001E5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заходи контролю, спрямовані на забезпечення ефективного, результативного і цільового використання бюджетних коштів, досягнення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мети, завдань і результативних показників бюджетних програм?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b/>
              </w:rPr>
            </w:pPr>
            <w:r w:rsidRPr="00F251AF">
              <w:t>3.2.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pStyle w:val="rvps2"/>
              <w:shd w:val="clear" w:color="auto" w:fill="FFFFFF"/>
              <w:spacing w:before="40" w:beforeAutospacing="0" w:afterLines="40" w:after="96" w:afterAutospacing="0"/>
              <w:jc w:val="both"/>
              <w:rPr>
                <w:i/>
              </w:rPr>
            </w:pPr>
            <w:r w:rsidRPr="001E570D">
              <w:t>Чи забезпечили у звітному періоді запроваджені заходи контролю ефективне реагування на ризики, що могли вплинути на здатність установи</w:t>
            </w:r>
            <w:r w:rsidRPr="001E570D">
              <w:rPr>
                <w:b/>
              </w:rPr>
              <w:t xml:space="preserve"> </w:t>
            </w:r>
            <w:r w:rsidRPr="001E570D">
              <w:t xml:space="preserve">або її структурних </w:t>
            </w:r>
            <w:r w:rsidRPr="00800A45">
              <w:t>підрозділів</w:t>
            </w:r>
            <w:r w:rsidRPr="001E570D">
              <w:t xml:space="preserve"> виконувати основні завдання/функції, бюджетні програми</w:t>
            </w:r>
            <w:r w:rsidRPr="001E570D">
              <w:rPr>
                <w:b/>
              </w:rPr>
              <w:t>,</w:t>
            </w:r>
            <w:r w:rsidRPr="001E570D">
              <w:t xml:space="preserve"> досягати цілі планів/їх КРІ</w:t>
            </w:r>
            <w:r w:rsidRPr="001E570D">
              <w:rPr>
                <w:vertAlign w:val="superscript"/>
              </w:rPr>
              <w:t>1</w:t>
            </w:r>
            <w:r w:rsidRPr="001E570D">
              <w:t xml:space="preserve">? </w:t>
            </w:r>
            <w:r w:rsidRPr="001E570D">
              <w:rPr>
                <w:i/>
              </w:rPr>
              <w:t>(так/ні)</w:t>
            </w:r>
          </w:p>
          <w:p w:rsidR="00821263" w:rsidRPr="001E570D" w:rsidRDefault="00821263" w:rsidP="00821263">
            <w:pPr>
              <w:pStyle w:val="rvps2"/>
              <w:shd w:val="clear" w:color="auto" w:fill="FFFFFF"/>
              <w:spacing w:before="40" w:beforeAutospacing="0" w:afterLines="40" w:after="96" w:afterAutospacing="0"/>
              <w:jc w:val="both"/>
            </w:pPr>
            <w:r w:rsidRPr="001E570D">
              <w:t>У випадку «так» зазначте приклад таких заходів контролю</w:t>
            </w:r>
            <w:r w:rsidRPr="001E570D">
              <w:rPr>
                <w:color w:val="7030A0"/>
              </w:rPr>
              <w:t xml:space="preserve"> </w:t>
            </w:r>
            <w:r w:rsidRPr="001E570D">
              <w:t>у зв’язку із відповідним ризиком.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63" w:type="pct"/>
          </w:tcPr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запроваджено в установі та її структурних підрозділах у звітному періоді на належному рівні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заходи контролю в процесі управління об’єктами державної власності та іншими матеріальними ресурсами, що знаходяться на балансі установи?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  </w:t>
            </w:r>
          </w:p>
          <w:p w:rsidR="00821263" w:rsidRPr="001E570D" w:rsidRDefault="00821263" w:rsidP="00821263">
            <w:pPr>
              <w:spacing w:before="40" w:afterLines="40" w:after="9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300655" w:rsidRDefault="00821263" w:rsidP="00821263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300655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2163" w:type="pct"/>
          </w:tcPr>
          <w:p w:rsidR="00821263" w:rsidRPr="001D30F0" w:rsidRDefault="00821263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F0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та її структурних підрозділах у звітному періоді на належному рівні</w:t>
            </w:r>
            <w:r w:rsidR="001D3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0F0">
              <w:rPr>
                <w:rFonts w:ascii="Times New Roman" w:hAnsi="Times New Roman" w:cs="Times New Roman"/>
                <w:sz w:val="24"/>
                <w:szCs w:val="24"/>
              </w:rPr>
              <w:t xml:space="preserve"> захист інформаційних, комунікаційних та інформаційно-комунікаційних систем?</w:t>
            </w:r>
            <w:r w:rsidRPr="001D3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 </w:t>
            </w:r>
          </w:p>
          <w:p w:rsidR="00821263" w:rsidRPr="001D30F0" w:rsidRDefault="00821263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F0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зміст зауважень, ким виявлені порушення та/або недоліки.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586E9A">
        <w:trPr>
          <w:trHeight w:val="379"/>
          <w:jc w:val="center"/>
        </w:trPr>
        <w:tc>
          <w:tcPr>
            <w:tcW w:w="264" w:type="pct"/>
          </w:tcPr>
          <w:p w:rsidR="00821263" w:rsidRPr="00F251AF" w:rsidRDefault="00821263" w:rsidP="00821263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2163" w:type="pct"/>
          </w:tcPr>
          <w:p w:rsidR="00821263" w:rsidRPr="001D30F0" w:rsidRDefault="00821263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F0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здійснювалася у звітному періоді оцінка загальних результатів діяльності установи? </w:t>
            </w:r>
            <w:r w:rsidRPr="001D30F0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821263" w:rsidRPr="001D30F0" w:rsidRDefault="00821263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F0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відповідний процес оцінки, зазначивши учасників, їх роль, взаємодію та підзвітність.</w:t>
            </w:r>
          </w:p>
        </w:tc>
        <w:tc>
          <w:tcPr>
            <w:tcW w:w="1786" w:type="pct"/>
          </w:tcPr>
          <w:p w:rsidR="00821263" w:rsidRPr="00131806" w:rsidRDefault="00821263" w:rsidP="008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21263" w:rsidRPr="00131806" w:rsidRDefault="00821263" w:rsidP="0082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63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821263" w:rsidRPr="0037251F" w:rsidRDefault="00821263" w:rsidP="0082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 інформаційного</w:t>
            </w: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комунікаці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йного обміну</w:t>
            </w:r>
          </w:p>
        </w:tc>
      </w:tr>
      <w:tr w:rsidR="006968A5" w:rsidRPr="00131806" w:rsidTr="00586E9A">
        <w:trPr>
          <w:trHeight w:val="379"/>
          <w:jc w:val="center"/>
        </w:trPr>
        <w:tc>
          <w:tcPr>
            <w:tcW w:w="264" w:type="pct"/>
          </w:tcPr>
          <w:p w:rsidR="006968A5" w:rsidRPr="00F251AF" w:rsidRDefault="006968A5" w:rsidP="006968A5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lastRenderedPageBreak/>
              <w:t>4.1.</w:t>
            </w:r>
          </w:p>
        </w:tc>
        <w:tc>
          <w:tcPr>
            <w:tcW w:w="2163" w:type="pct"/>
          </w:tcPr>
          <w:p w:rsidR="006968A5" w:rsidRPr="001E570D" w:rsidRDefault="006968A5" w:rsidP="006968A5">
            <w:pPr>
              <w:pStyle w:val="rvps2"/>
              <w:shd w:val="clear" w:color="auto" w:fill="FFFFFF"/>
              <w:spacing w:before="40" w:beforeAutospacing="0" w:afterLines="40" w:after="96" w:afterAutospacing="0"/>
              <w:jc w:val="both"/>
              <w:rPr>
                <w:rFonts w:eastAsiaTheme="minorHAnsi"/>
                <w:lang w:eastAsia="en-US"/>
              </w:rPr>
            </w:pPr>
            <w:r w:rsidRPr="001E570D">
              <w:rPr>
                <w:rFonts w:eastAsiaTheme="minorHAnsi"/>
                <w:lang w:eastAsia="en-US"/>
              </w:rPr>
              <w:t xml:space="preserve">Чи забезпечено в установі </w:t>
            </w:r>
            <w:r w:rsidRPr="001E570D">
              <w:t>та її структурних підрозділах</w:t>
            </w:r>
            <w:r w:rsidRPr="001E570D">
              <w:rPr>
                <w:rFonts w:eastAsiaTheme="minorHAnsi"/>
                <w:lang w:eastAsia="en-US"/>
              </w:rPr>
              <w:t xml:space="preserve"> у звітному періоді необхідний рівень якості надання/отримання інформації щодо їх діяльності (щодо стану виконання основних завдань/функцій, досягнення цілей/їх </w:t>
            </w:r>
            <w:r w:rsidRPr="001E570D">
              <w:rPr>
                <w:lang w:val="en-US"/>
              </w:rPr>
              <w:t>K</w:t>
            </w:r>
            <w:r w:rsidRPr="001E570D">
              <w:t>РІ</w:t>
            </w:r>
            <w:r w:rsidRPr="001E570D">
              <w:rPr>
                <w:rFonts w:eastAsiaTheme="minorHAnsi"/>
                <w:vertAlign w:val="superscript"/>
                <w:lang w:eastAsia="en-US"/>
              </w:rPr>
              <w:t>1</w:t>
            </w:r>
            <w:r w:rsidRPr="001E570D">
              <w:rPr>
                <w:rFonts w:eastAsiaTheme="minorHAnsi"/>
                <w:lang w:eastAsia="en-US"/>
              </w:rPr>
              <w:t xml:space="preserve">, </w:t>
            </w:r>
            <w:r w:rsidRPr="001E570D">
              <w:t xml:space="preserve">планів, зазначених у </w:t>
            </w:r>
            <w:proofErr w:type="spellStart"/>
            <w:r w:rsidRPr="001E570D">
              <w:t>п.п</w:t>
            </w:r>
            <w:proofErr w:type="spellEnd"/>
            <w:r w:rsidRPr="001E570D">
              <w:t>. 1.1.1. та</w:t>
            </w:r>
            <w:r>
              <w:t xml:space="preserve"> </w:t>
            </w:r>
            <w:proofErr w:type="spellStart"/>
            <w:r>
              <w:t>п.п</w:t>
            </w:r>
            <w:proofErr w:type="spellEnd"/>
            <w:r>
              <w:t>. </w:t>
            </w:r>
            <w:r w:rsidRPr="001E570D">
              <w:t>1.4.1</w:t>
            </w:r>
            <w:r w:rsidRPr="00EF7C59">
              <w:t>.</w:t>
            </w:r>
            <w:r w:rsidRPr="00EF7C59">
              <w:rPr>
                <w:rFonts w:eastAsiaTheme="minorHAnsi"/>
                <w:lang w:eastAsia="en-US"/>
              </w:rPr>
              <w:t xml:space="preserve">, </w:t>
            </w:r>
            <w:r w:rsidRPr="00EF7C59">
              <w:t>мети, завдань і результативних показників бюджетних</w:t>
            </w:r>
            <w:r w:rsidRPr="001E570D">
              <w:t xml:space="preserve"> програм</w:t>
            </w:r>
            <w:r w:rsidRPr="001E570D">
              <w:rPr>
                <w:rFonts w:eastAsiaTheme="minorHAnsi"/>
                <w:lang w:eastAsia="en-US"/>
              </w:rPr>
              <w:t>)? (</w:t>
            </w:r>
            <w:r w:rsidRPr="001E570D">
              <w:rPr>
                <w:rFonts w:eastAsiaTheme="minorHAnsi"/>
                <w:i/>
                <w:lang w:eastAsia="en-US"/>
              </w:rPr>
              <w:t>так/ні</w:t>
            </w:r>
            <w:r w:rsidRPr="001E570D">
              <w:rPr>
                <w:rFonts w:eastAsiaTheme="minorHAnsi"/>
                <w:lang w:eastAsia="en-US"/>
              </w:rPr>
              <w:t xml:space="preserve">)  </w:t>
            </w:r>
          </w:p>
          <w:p w:rsidR="006968A5" w:rsidRPr="001E570D" w:rsidRDefault="006968A5" w:rsidP="006968A5">
            <w:pPr>
              <w:pStyle w:val="rvps2"/>
              <w:shd w:val="clear" w:color="auto" w:fill="FFFFFF"/>
              <w:spacing w:before="40" w:beforeAutospacing="0" w:afterLines="40" w:after="96" w:afterAutospacing="0"/>
              <w:jc w:val="both"/>
              <w:rPr>
                <w:rFonts w:eastAsiaTheme="minorHAnsi"/>
                <w:lang w:eastAsia="en-US"/>
              </w:rPr>
            </w:pPr>
            <w:r w:rsidRPr="001E570D">
              <w:t>У випадку «ні» зазначте зміст основних недоліків в організації та здійсненні інформаційного та комунікаційного обміну.</w:t>
            </w:r>
          </w:p>
        </w:tc>
        <w:tc>
          <w:tcPr>
            <w:tcW w:w="1786" w:type="pct"/>
          </w:tcPr>
          <w:p w:rsidR="006968A5" w:rsidRPr="00131806" w:rsidRDefault="006968A5" w:rsidP="0069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968A5" w:rsidRPr="00131806" w:rsidRDefault="006968A5" w:rsidP="0069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A5" w:rsidRPr="00131806" w:rsidTr="004B3FBC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6968A5" w:rsidRPr="00131806" w:rsidRDefault="006968A5" w:rsidP="0069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Здійснення моніторингу</w:t>
            </w:r>
          </w:p>
        </w:tc>
      </w:tr>
      <w:tr w:rsidR="006968A5" w:rsidRPr="00131806" w:rsidTr="00586E9A">
        <w:trPr>
          <w:trHeight w:val="379"/>
          <w:jc w:val="center"/>
        </w:trPr>
        <w:tc>
          <w:tcPr>
            <w:tcW w:w="264" w:type="pct"/>
          </w:tcPr>
          <w:p w:rsidR="006968A5" w:rsidRPr="00F251AF" w:rsidRDefault="006968A5" w:rsidP="006968A5">
            <w:pPr>
              <w:pStyle w:val="rvps2"/>
              <w:spacing w:beforeLines="40" w:before="96" w:beforeAutospacing="0" w:after="40" w:afterAutospacing="0"/>
              <w:jc w:val="center"/>
            </w:pPr>
            <w:r w:rsidRPr="00F251AF">
              <w:t>5.1.</w:t>
            </w:r>
          </w:p>
        </w:tc>
        <w:tc>
          <w:tcPr>
            <w:tcW w:w="2163" w:type="pct"/>
          </w:tcPr>
          <w:p w:rsidR="006968A5" w:rsidRPr="00A41622" w:rsidRDefault="006968A5" w:rsidP="006968A5">
            <w:pPr>
              <w:pStyle w:val="rvps2"/>
              <w:spacing w:before="40" w:beforeAutospacing="0" w:afterLines="40" w:after="96" w:afterAutospacing="0"/>
              <w:jc w:val="both"/>
            </w:pPr>
            <w:r w:rsidRPr="00A41622">
              <w:t xml:space="preserve">Чи здійснювалася у звітному періоді внутрішня оцінка результативності внутрішнього контролю установи/структурних підрозділів? </w:t>
            </w:r>
            <w:r w:rsidRPr="00A41622">
              <w:rPr>
                <w:i/>
              </w:rPr>
              <w:t>(так/ні)</w:t>
            </w:r>
          </w:p>
          <w:p w:rsidR="006968A5" w:rsidRPr="001E570D" w:rsidRDefault="006968A5" w:rsidP="006968A5">
            <w:pPr>
              <w:pStyle w:val="rvps2"/>
              <w:spacing w:before="40" w:beforeAutospacing="0" w:afterLines="40" w:after="96" w:afterAutospacing="0"/>
              <w:jc w:val="both"/>
              <w:rPr>
                <w:i/>
              </w:rPr>
            </w:pPr>
            <w:r w:rsidRPr="00A41622">
              <w:t>У випадку «так» опишіть процес на прикладі виконання одного основного завдання/функції, бюджетної програми, досягнення стратегічної цілі установи.</w:t>
            </w:r>
          </w:p>
        </w:tc>
        <w:tc>
          <w:tcPr>
            <w:tcW w:w="1786" w:type="pct"/>
          </w:tcPr>
          <w:p w:rsidR="006968A5" w:rsidRPr="00131806" w:rsidRDefault="006968A5" w:rsidP="0069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968A5" w:rsidRPr="00131806" w:rsidRDefault="006968A5" w:rsidP="0069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A5" w:rsidRPr="00131806" w:rsidTr="00586E9A">
        <w:trPr>
          <w:trHeight w:val="379"/>
          <w:jc w:val="center"/>
        </w:trPr>
        <w:tc>
          <w:tcPr>
            <w:tcW w:w="264" w:type="pct"/>
          </w:tcPr>
          <w:p w:rsidR="006968A5" w:rsidRPr="00F251AF" w:rsidRDefault="006968A5" w:rsidP="006968A5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</w:pPr>
            <w:r w:rsidRPr="00F251AF">
              <w:t>5.2.</w:t>
            </w:r>
          </w:p>
        </w:tc>
        <w:tc>
          <w:tcPr>
            <w:tcW w:w="2163" w:type="pct"/>
          </w:tcPr>
          <w:p w:rsidR="006968A5" w:rsidRPr="001D30F0" w:rsidRDefault="006968A5" w:rsidP="001D30F0">
            <w:pPr>
              <w:pStyle w:val="rvps2"/>
              <w:spacing w:before="40" w:beforeAutospacing="0" w:afterLines="40" w:after="96" w:afterAutospacing="0"/>
              <w:jc w:val="both"/>
            </w:pPr>
            <w:r w:rsidRPr="001E570D">
              <w:t xml:space="preserve">Чи виявлені у звітному періоді відхилення/недоліки у внутрішньому контролі установи/структурних підрозділів? </w:t>
            </w:r>
            <w:r w:rsidRPr="001D30F0">
              <w:rPr>
                <w:i/>
              </w:rPr>
              <w:t>(так/ні)</w:t>
            </w:r>
          </w:p>
          <w:p w:rsidR="006968A5" w:rsidRPr="001E570D" w:rsidRDefault="006968A5" w:rsidP="001D30F0">
            <w:pPr>
              <w:pStyle w:val="rvps2"/>
              <w:spacing w:before="40" w:beforeAutospacing="0" w:afterLines="40" w:after="96" w:afterAutospacing="0"/>
              <w:jc w:val="both"/>
            </w:pPr>
            <w:r w:rsidRPr="001E570D">
              <w:t>У випадку «так» зазначте ки</w:t>
            </w:r>
            <w:r w:rsidRPr="006F74C8">
              <w:t>м було виявлено такі відхилення/недоліки, приклади таких відхилень/</w:t>
            </w:r>
            <w:r w:rsidRPr="00A41622">
              <w:t>недоліків.</w:t>
            </w:r>
          </w:p>
        </w:tc>
        <w:tc>
          <w:tcPr>
            <w:tcW w:w="1786" w:type="pct"/>
          </w:tcPr>
          <w:p w:rsidR="006968A5" w:rsidRPr="00131806" w:rsidRDefault="006968A5" w:rsidP="0069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968A5" w:rsidRPr="00131806" w:rsidRDefault="006968A5" w:rsidP="0069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A5" w:rsidRPr="00131806" w:rsidTr="00586E9A">
        <w:trPr>
          <w:trHeight w:val="379"/>
          <w:jc w:val="center"/>
        </w:trPr>
        <w:tc>
          <w:tcPr>
            <w:tcW w:w="264" w:type="pct"/>
          </w:tcPr>
          <w:p w:rsidR="006968A5" w:rsidRPr="00F251AF" w:rsidRDefault="006968A5" w:rsidP="006968A5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63" w:type="pct"/>
          </w:tcPr>
          <w:p w:rsidR="006968A5" w:rsidRPr="001E570D" w:rsidRDefault="006968A5" w:rsidP="006968A5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приймалися керівником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 управлінські рішення для усунення </w:t>
            </w:r>
            <w:r w:rsidRPr="001E5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відхилень/недоліків у внутрішньому контролі, зазначених у п. 5.2.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6968A5" w:rsidRPr="001E570D" w:rsidRDefault="006968A5" w:rsidP="006968A5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</w:t>
            </w:r>
            <w:r w:rsidRPr="001E5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відповідних</w:t>
            </w:r>
            <w:r w:rsidRPr="001E570D">
              <w:rPr>
                <w:rFonts w:ascii="Times New Roman" w:hAnsi="Times New Roman" w:cs="Times New Roman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управлінських рішень.</w:t>
            </w:r>
          </w:p>
        </w:tc>
        <w:tc>
          <w:tcPr>
            <w:tcW w:w="1786" w:type="pct"/>
          </w:tcPr>
          <w:p w:rsidR="006968A5" w:rsidRPr="00131806" w:rsidRDefault="006968A5" w:rsidP="0069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968A5" w:rsidRPr="00131806" w:rsidRDefault="006968A5" w:rsidP="0069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A5" w:rsidRPr="00131806" w:rsidTr="00586E9A">
        <w:trPr>
          <w:trHeight w:val="379"/>
          <w:jc w:val="center"/>
        </w:trPr>
        <w:tc>
          <w:tcPr>
            <w:tcW w:w="264" w:type="pct"/>
          </w:tcPr>
          <w:p w:rsidR="006968A5" w:rsidRPr="00F251AF" w:rsidRDefault="006968A5" w:rsidP="006968A5">
            <w:pPr>
              <w:pStyle w:val="rvps2"/>
              <w:shd w:val="clear" w:color="auto" w:fill="FFFFFF"/>
              <w:spacing w:beforeLines="40" w:before="96" w:beforeAutospacing="0" w:after="40" w:afterAutospacing="0"/>
              <w:jc w:val="center"/>
              <w:rPr>
                <w:rFonts w:eastAsiaTheme="minorHAnsi"/>
                <w:lang w:eastAsia="en-US"/>
              </w:rPr>
            </w:pPr>
            <w:r w:rsidRPr="00F251AF">
              <w:rPr>
                <w:rFonts w:eastAsiaTheme="minorHAnsi"/>
                <w:lang w:eastAsia="en-US"/>
              </w:rPr>
              <w:lastRenderedPageBreak/>
              <w:t>5.4.</w:t>
            </w:r>
          </w:p>
        </w:tc>
        <w:tc>
          <w:tcPr>
            <w:tcW w:w="2163" w:type="pct"/>
          </w:tcPr>
          <w:p w:rsidR="006968A5" w:rsidRPr="001E570D" w:rsidRDefault="006968A5" w:rsidP="006968A5">
            <w:pPr>
              <w:pStyle w:val="rvps2"/>
              <w:shd w:val="clear" w:color="auto" w:fill="FFFFFF"/>
              <w:spacing w:before="40" w:beforeAutospacing="0" w:afterLines="40" w:after="96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1E570D">
              <w:rPr>
                <w:rFonts w:eastAsiaTheme="minorHAnsi"/>
                <w:lang w:eastAsia="en-US"/>
              </w:rPr>
              <w:t xml:space="preserve">Чи переглядались у звітному періоді заходи контролю щодо ефективності їх впливу на ризики для забезпечення результативності внутрішнього контролю? </w:t>
            </w:r>
            <w:r w:rsidRPr="001E570D">
              <w:rPr>
                <w:rFonts w:eastAsiaTheme="minorHAnsi"/>
                <w:i/>
                <w:lang w:eastAsia="en-US"/>
              </w:rPr>
              <w:t>(так/ні)</w:t>
            </w:r>
          </w:p>
        </w:tc>
        <w:tc>
          <w:tcPr>
            <w:tcW w:w="1786" w:type="pct"/>
          </w:tcPr>
          <w:p w:rsidR="006968A5" w:rsidRPr="00131806" w:rsidRDefault="006968A5" w:rsidP="0069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968A5" w:rsidRPr="00131806" w:rsidRDefault="006968A5" w:rsidP="0069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A7" w:rsidRPr="00131806" w:rsidTr="00586E9A">
        <w:trPr>
          <w:trHeight w:val="379"/>
          <w:jc w:val="center"/>
        </w:trPr>
        <w:tc>
          <w:tcPr>
            <w:tcW w:w="264" w:type="pct"/>
          </w:tcPr>
          <w:p w:rsidR="00D31CA7" w:rsidRPr="00F251AF" w:rsidRDefault="00D31CA7" w:rsidP="00D31CA7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63" w:type="pct"/>
          </w:tcPr>
          <w:p w:rsidR="00D31CA7" w:rsidRPr="001E570D" w:rsidRDefault="00D31CA7" w:rsidP="00D31CA7">
            <w:pPr>
              <w:spacing w:before="40" w:afterLines="40" w:after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здійснювалися у звітному періоді Рахунковою палатою або </w:t>
            </w:r>
            <w:proofErr w:type="spellStart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Держаудитслужбою</w:t>
            </w:r>
            <w:proofErr w:type="spellEnd"/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контрольних заходів за попередні періоди оцінка/контроль стану внутрішнього контролю в установі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структурних підрозділах?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D31CA7" w:rsidRPr="001E570D" w:rsidRDefault="00D31CA7" w:rsidP="00D31CA7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9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відповідні висновки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FF0BC9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ього</w:t>
            </w:r>
            <w:r w:rsidRPr="00FF0B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0BC9">
              <w:rPr>
                <w:rFonts w:ascii="Times New Roman" w:hAnsi="Times New Roman" w:cs="Times New Roman"/>
                <w:sz w:val="24"/>
                <w:szCs w:val="24"/>
              </w:rPr>
              <w:t xml:space="preserve">, у сформованих за результатами контрольних заходів документах, та </w:t>
            </w:r>
            <w:r w:rsidRPr="00D56B25">
              <w:rPr>
                <w:rFonts w:ascii="Times New Roman" w:hAnsi="Times New Roman" w:cs="Times New Roman"/>
                <w:sz w:val="24"/>
                <w:szCs w:val="24"/>
              </w:rPr>
              <w:t xml:space="preserve">стан виконання наданих рекомендацій з питань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внутрішнього контролю</w:t>
            </w:r>
            <w:r w:rsidRPr="00FF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D31CA7" w:rsidRPr="00131806" w:rsidRDefault="00D31CA7" w:rsidP="00D31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D31CA7" w:rsidRPr="00131806" w:rsidRDefault="00D31CA7" w:rsidP="00D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A7" w:rsidRPr="00131806" w:rsidTr="00586E9A">
        <w:trPr>
          <w:trHeight w:val="379"/>
          <w:jc w:val="center"/>
        </w:trPr>
        <w:tc>
          <w:tcPr>
            <w:tcW w:w="264" w:type="pct"/>
          </w:tcPr>
          <w:p w:rsidR="00D31CA7" w:rsidRPr="00F251AF" w:rsidRDefault="00D31CA7" w:rsidP="00D31CA7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63" w:type="pct"/>
          </w:tcPr>
          <w:p w:rsidR="00D31CA7" w:rsidRPr="001E570D" w:rsidRDefault="00D31CA7" w:rsidP="00D31CA7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Чи виконані у звітному періоді заходи з удосконалення внутрішнього контролю, заплановані на 2023 рік?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D31CA7" w:rsidRPr="001E570D" w:rsidRDefault="00D31CA7" w:rsidP="00D31CA7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«ні»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зазначте кількість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невиконаних заходів. </w:t>
            </w:r>
          </w:p>
        </w:tc>
        <w:tc>
          <w:tcPr>
            <w:tcW w:w="1786" w:type="pct"/>
          </w:tcPr>
          <w:p w:rsidR="00D31CA7" w:rsidRPr="00131806" w:rsidRDefault="00D31CA7" w:rsidP="00D31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D31CA7" w:rsidRPr="00131806" w:rsidRDefault="00D31CA7" w:rsidP="00D3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0F0" w:rsidRPr="00131806" w:rsidTr="00586E9A">
        <w:trPr>
          <w:trHeight w:val="379"/>
          <w:jc w:val="center"/>
        </w:trPr>
        <w:tc>
          <w:tcPr>
            <w:tcW w:w="264" w:type="pct"/>
          </w:tcPr>
          <w:p w:rsidR="001D30F0" w:rsidRPr="00F251AF" w:rsidRDefault="001D30F0" w:rsidP="001D30F0">
            <w:pPr>
              <w:spacing w:beforeLines="40" w:before="96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163" w:type="pct"/>
          </w:tcPr>
          <w:p w:rsidR="001D30F0" w:rsidRPr="001E570D" w:rsidRDefault="001D30F0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Чи вживалися на виконання доручення Кабінету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істрів України від 03.04.2023 № 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9418/1/1-23 заходи щодо виявлення, усунення та/або недопущення в подальшому недоліків внутрішнього контролю в установі/структурних підрозділах?</w:t>
            </w:r>
            <w:r w:rsidRPr="001E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 </w:t>
            </w:r>
          </w:p>
          <w:p w:rsidR="001D30F0" w:rsidRPr="001E570D" w:rsidRDefault="001D30F0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вжитих заходів в частині внутрішнього контролю.</w:t>
            </w:r>
          </w:p>
        </w:tc>
        <w:tc>
          <w:tcPr>
            <w:tcW w:w="1786" w:type="pct"/>
          </w:tcPr>
          <w:p w:rsidR="001D30F0" w:rsidRPr="00131806" w:rsidRDefault="001D30F0" w:rsidP="001D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1D30F0" w:rsidRPr="00131806" w:rsidRDefault="001D30F0" w:rsidP="001D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0F0" w:rsidRPr="00131806" w:rsidTr="004B3FBC">
        <w:trPr>
          <w:trHeight w:val="379"/>
          <w:jc w:val="center"/>
        </w:trPr>
        <w:tc>
          <w:tcPr>
            <w:tcW w:w="5000" w:type="pct"/>
            <w:gridSpan w:val="4"/>
          </w:tcPr>
          <w:p w:rsidR="001D30F0" w:rsidRPr="00A448C1" w:rsidRDefault="001D30F0" w:rsidP="001D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0D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980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Загальний висновок</w:t>
            </w:r>
          </w:p>
        </w:tc>
      </w:tr>
      <w:tr w:rsidR="001D30F0" w:rsidRPr="00131806" w:rsidTr="00586E9A">
        <w:trPr>
          <w:trHeight w:val="379"/>
          <w:jc w:val="center"/>
        </w:trPr>
        <w:tc>
          <w:tcPr>
            <w:tcW w:w="264" w:type="pct"/>
          </w:tcPr>
          <w:p w:rsidR="001D30F0" w:rsidRPr="00F251AF" w:rsidRDefault="001D30F0" w:rsidP="001D30F0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63" w:type="pct"/>
          </w:tcPr>
          <w:p w:rsidR="001D30F0" w:rsidRPr="008E0C7D" w:rsidRDefault="001D30F0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D"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забезпечує впроваджений внутрішній контроль у вашій установі відповідно до частини третьої статті 26 Бюджетного кодексу України, Основних засад здійснення внутрішнього контролю розпорядниками бюджетних коштів, затверджених постановою Кабінету Міністрів України від 12.12.2018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1062, та міжнародної практики</w:t>
            </w:r>
            <w:r w:rsidRPr="008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0C7D">
              <w:rPr>
                <w:rFonts w:ascii="Times New Roman" w:hAnsi="Times New Roman" w:cs="Times New Roman"/>
                <w:sz w:val="24"/>
                <w:szCs w:val="24"/>
              </w:rPr>
              <w:t>зокрема щодо достатньої гарантії належності використання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0C7D">
              <w:rPr>
                <w:rFonts w:ascii="Times New Roman" w:hAnsi="Times New Roman" w:cs="Times New Roman"/>
                <w:sz w:val="24"/>
                <w:szCs w:val="24"/>
              </w:rPr>
              <w:t xml:space="preserve">, що ресурси (у тому числі </w:t>
            </w:r>
            <w:r w:rsidRPr="008E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бюджетні кошти) використовуються в належний та ефективний спосіб, з метою досягнення результатів відповідно до встановлених завдань, планів і вимог? </w:t>
            </w:r>
            <w:r w:rsidRPr="00463BCB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</w:p>
          <w:p w:rsidR="001D30F0" w:rsidRPr="001E570D" w:rsidRDefault="001D30F0" w:rsidP="001D30F0">
            <w:pPr>
              <w:spacing w:before="40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53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</w:t>
            </w:r>
            <w:r w:rsidRPr="00FF4253">
              <w:rPr>
                <w:rFonts w:ascii="Times New Roman" w:hAnsi="Times New Roman" w:cs="Times New Roman"/>
                <w:sz w:val="24"/>
                <w:szCs w:val="24"/>
              </w:rPr>
              <w:t xml:space="preserve"> причини та які </w:t>
            </w:r>
            <w:r w:rsidRPr="00603CCA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Pr="00FF4253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</w:t>
            </w:r>
            <w:r w:rsidRPr="00FF4253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ують відповідного удосконалення</w:t>
            </w:r>
            <w:r w:rsidRPr="00FF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pct"/>
          </w:tcPr>
          <w:p w:rsidR="001D30F0" w:rsidRPr="00131806" w:rsidRDefault="001D30F0" w:rsidP="001D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1D30F0" w:rsidRPr="00131806" w:rsidRDefault="001D30F0" w:rsidP="001D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DB5" w:rsidRDefault="006D2DB5" w:rsidP="00EB058C">
      <w:pPr>
        <w:spacing w:after="0"/>
      </w:pPr>
    </w:p>
    <w:p w:rsidR="00EB058C" w:rsidRPr="008665F1" w:rsidRDefault="00EB058C" w:rsidP="00EB05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19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7344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367F9">
        <w:rPr>
          <w:rFonts w:ascii="Times New Roman" w:hAnsi="Times New Roman" w:cs="Times New Roman"/>
          <w:i/>
          <w:sz w:val="20"/>
          <w:szCs w:val="20"/>
        </w:rPr>
        <w:t>англ</w:t>
      </w:r>
      <w:proofErr w:type="spellEnd"/>
      <w:r w:rsidRPr="002367F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410CD">
        <w:rPr>
          <w:rFonts w:ascii="Times New Roman" w:hAnsi="Times New Roman" w:cs="Times New Roman"/>
          <w:sz w:val="20"/>
          <w:szCs w:val="20"/>
        </w:rPr>
        <w:t>КРІ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Performance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225C">
        <w:rPr>
          <w:rFonts w:ascii="Times New Roman" w:hAnsi="Times New Roman" w:cs="Times New Roman"/>
          <w:i/>
          <w:sz w:val="20"/>
          <w:szCs w:val="20"/>
          <w:lang w:val="en-US"/>
        </w:rPr>
        <w:t>Indicators</w:t>
      </w:r>
      <w:r w:rsidRPr="00A3225C">
        <w:rPr>
          <w:rFonts w:ascii="Times New Roman" w:hAnsi="Times New Roman" w:cs="Times New Roman"/>
          <w:i/>
          <w:sz w:val="20"/>
          <w:szCs w:val="20"/>
        </w:rPr>
        <w:t>), ключові індикатори вимірюв</w:t>
      </w:r>
      <w:r>
        <w:rPr>
          <w:rFonts w:ascii="Times New Roman" w:hAnsi="Times New Roman" w:cs="Times New Roman"/>
          <w:i/>
          <w:sz w:val="20"/>
          <w:szCs w:val="20"/>
        </w:rPr>
        <w:t>ання виконання визначених стратегічних цілей</w:t>
      </w:r>
      <w:r w:rsidRPr="008665F1">
        <w:rPr>
          <w:rFonts w:ascii="Times New Roman" w:hAnsi="Times New Roman" w:cs="Times New Roman"/>
          <w:i/>
          <w:sz w:val="20"/>
          <w:szCs w:val="20"/>
        </w:rPr>
        <w:t>;</w:t>
      </w:r>
    </w:p>
    <w:p w:rsidR="00EB058C" w:rsidRPr="008665F1" w:rsidRDefault="00EB058C" w:rsidP="00EB058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«належний рівень» визначається безпосередньо установою з урахуванням реального стану виконання зазначеного процесу (відсутність зауважень з боку керівництва установи), а також у разі відсутності порушень та/або недоліків, виявлених підрозділом внутрішнього аудиту установи, відповідним головним розпорядник</w:t>
      </w:r>
      <w:r>
        <w:rPr>
          <w:rFonts w:ascii="Times New Roman" w:hAnsi="Times New Roman" w:cs="Times New Roman"/>
          <w:i/>
          <w:sz w:val="20"/>
          <w:szCs w:val="20"/>
        </w:rPr>
        <w:t>ом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бюджетних коштів чи державними органами, що здійснюють контроль у відповідній сфері (Рахунковою палатою,  </w:t>
      </w:r>
      <w:proofErr w:type="spellStart"/>
      <w:r w:rsidRPr="00A3225C">
        <w:rPr>
          <w:rFonts w:ascii="Times New Roman" w:hAnsi="Times New Roman" w:cs="Times New Roman"/>
          <w:i/>
          <w:sz w:val="20"/>
          <w:szCs w:val="20"/>
        </w:rPr>
        <w:t>Держаудитслужбою</w:t>
      </w:r>
      <w:proofErr w:type="spellEnd"/>
      <w:r w:rsidRPr="00A3225C">
        <w:rPr>
          <w:rFonts w:ascii="Times New Roman" w:hAnsi="Times New Roman" w:cs="Times New Roman"/>
          <w:i/>
          <w:sz w:val="20"/>
          <w:szCs w:val="20"/>
        </w:rPr>
        <w:t>, Казначейством</w:t>
      </w:r>
      <w:r>
        <w:rPr>
          <w:rFonts w:ascii="Times New Roman" w:hAnsi="Times New Roman" w:cs="Times New Roman"/>
          <w:i/>
          <w:sz w:val="20"/>
          <w:szCs w:val="20"/>
        </w:rPr>
        <w:t>, НАЗК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тощо)</w:t>
      </w:r>
      <w:r w:rsidRPr="008665F1">
        <w:rPr>
          <w:rFonts w:ascii="Times New Roman" w:hAnsi="Times New Roman" w:cs="Times New Roman"/>
          <w:i/>
          <w:sz w:val="20"/>
          <w:szCs w:val="20"/>
        </w:rPr>
        <w:t>.</w:t>
      </w:r>
    </w:p>
    <w:p w:rsidR="00EB058C" w:rsidRDefault="00EB058C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E0A" w:rsidRPr="00557B5B" w:rsidRDefault="003D4E0A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B5B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995ACD" w:rsidRPr="00557B5B">
        <w:rPr>
          <w:rFonts w:ascii="Times New Roman" w:hAnsi="Times New Roman" w:cs="Times New Roman"/>
          <w:b/>
          <w:sz w:val="28"/>
          <w:szCs w:val="28"/>
        </w:rPr>
        <w:t>державного органу</w:t>
      </w:r>
      <w:r w:rsidRPr="0055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E0A" w:rsidRPr="00557B5B" w:rsidRDefault="003D4E0A" w:rsidP="003D4E0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B5B">
        <w:rPr>
          <w:rFonts w:ascii="Times New Roman" w:hAnsi="Times New Roman" w:cs="Times New Roman"/>
          <w:b/>
          <w:sz w:val="28"/>
          <w:szCs w:val="28"/>
        </w:rPr>
        <w:t>(розпорядника бюджетних коштів)</w:t>
      </w:r>
    </w:p>
    <w:p w:rsidR="009F54FE" w:rsidRDefault="009F54FE" w:rsidP="003D4E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4E0A" w:rsidRPr="00F86F29" w:rsidRDefault="003D4E0A" w:rsidP="003D4E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6D2DB5" w:rsidRPr="00EB058C" w:rsidRDefault="003D4E0A" w:rsidP="00EB058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6F29">
        <w:rPr>
          <w:rFonts w:ascii="Times New Roman" w:hAnsi="Times New Roman" w:cs="Times New Roman"/>
        </w:rPr>
        <w:t xml:space="preserve">найменування </w:t>
      </w:r>
      <w:r w:rsidRPr="00592B77">
        <w:rPr>
          <w:rFonts w:ascii="Times New Roman" w:hAnsi="Times New Roman" w:cs="Times New Roman"/>
        </w:rPr>
        <w:t>розпорядника бюджетних коштів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5779C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5779C5">
        <w:rPr>
          <w:rFonts w:ascii="Times New Roman" w:hAnsi="Times New Roman" w:cs="Times New Roman"/>
        </w:rPr>
        <w:t>(</w:t>
      </w:r>
      <w:r w:rsidR="005779C5" w:rsidRPr="005779C5">
        <w:rPr>
          <w:rFonts w:ascii="Times New Roman" w:hAnsi="Times New Roman" w:cs="Times New Roman"/>
        </w:rPr>
        <w:t>ім’я</w:t>
      </w:r>
      <w:r w:rsidRPr="005779C5">
        <w:rPr>
          <w:rFonts w:ascii="Times New Roman" w:hAnsi="Times New Roman" w:cs="Times New Roman"/>
        </w:rPr>
        <w:t>, прізвище</w:t>
      </w:r>
      <w:r>
        <w:rPr>
          <w:rFonts w:ascii="Times New Roman" w:hAnsi="Times New Roman" w:cs="Times New Roman"/>
        </w:rPr>
        <w:t>)</w:t>
      </w:r>
    </w:p>
    <w:sectPr w:rsidR="006D2DB5" w:rsidRPr="00EB058C" w:rsidSect="0051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D0" w:rsidRDefault="008A5DD0">
      <w:pPr>
        <w:spacing w:after="0" w:line="240" w:lineRule="auto"/>
      </w:pPr>
      <w:r>
        <w:separator/>
      </w:r>
    </w:p>
  </w:endnote>
  <w:endnote w:type="continuationSeparator" w:id="0">
    <w:p w:rsidR="008A5DD0" w:rsidRDefault="008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757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96" w:rsidRDefault="008A5DD0">
    <w:pPr>
      <w:pStyle w:val="a5"/>
      <w:jc w:val="center"/>
    </w:pPr>
  </w:p>
  <w:p w:rsidR="00644896" w:rsidRDefault="008A5D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757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D0" w:rsidRDefault="008A5DD0">
      <w:pPr>
        <w:spacing w:after="0" w:line="240" w:lineRule="auto"/>
      </w:pPr>
      <w:r>
        <w:separator/>
      </w:r>
    </w:p>
  </w:footnote>
  <w:footnote w:type="continuationSeparator" w:id="0">
    <w:p w:rsidR="008A5DD0" w:rsidRDefault="008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8A5DD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4" o:spid="_x0000_s2058" type="#_x0000_t136" style="position:absolute;margin-left:0;margin-top:0;width:479.65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99" w:rsidRPr="005779C5" w:rsidRDefault="008A5DD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5" o:spid="_x0000_s2059" type="#_x0000_t136" style="position:absolute;left:0;text-align:left;margin-left:0;margin-top:0;width:479.65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  <w:sdt>
      <w:sdtPr>
        <w:id w:val="-107265377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43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1C4F83" w:rsidRPr="005779C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13F99" w:rsidRDefault="008A5D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BD" w:rsidRDefault="008A5DD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0343" o:spid="_x0000_s2057" type="#_x0000_t136" style="position:absolute;margin-left:0;margin-top:0;width:479.65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BBE"/>
    <w:multiLevelType w:val="hybridMultilevel"/>
    <w:tmpl w:val="9764427E"/>
    <w:lvl w:ilvl="0" w:tplc="C7162BA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5"/>
    <w:rsid w:val="000526D2"/>
    <w:rsid w:val="000636B5"/>
    <w:rsid w:val="000B7546"/>
    <w:rsid w:val="000C6727"/>
    <w:rsid w:val="000D2C9C"/>
    <w:rsid w:val="000F0439"/>
    <w:rsid w:val="001066C6"/>
    <w:rsid w:val="00144932"/>
    <w:rsid w:val="0015375A"/>
    <w:rsid w:val="001A5D99"/>
    <w:rsid w:val="001C4F83"/>
    <w:rsid w:val="001D30F0"/>
    <w:rsid w:val="00206B1F"/>
    <w:rsid w:val="002273BD"/>
    <w:rsid w:val="00262281"/>
    <w:rsid w:val="00267A5B"/>
    <w:rsid w:val="00277E12"/>
    <w:rsid w:val="0028769A"/>
    <w:rsid w:val="002A5AFE"/>
    <w:rsid w:val="002C2523"/>
    <w:rsid w:val="002D3AE7"/>
    <w:rsid w:val="002D70BA"/>
    <w:rsid w:val="002F0A04"/>
    <w:rsid w:val="0032739D"/>
    <w:rsid w:val="00350421"/>
    <w:rsid w:val="003953D3"/>
    <w:rsid w:val="003D4E0A"/>
    <w:rsid w:val="00417EDC"/>
    <w:rsid w:val="004628AA"/>
    <w:rsid w:val="00463BCB"/>
    <w:rsid w:val="00464CDF"/>
    <w:rsid w:val="004B3FBC"/>
    <w:rsid w:val="004B6641"/>
    <w:rsid w:val="004C08A1"/>
    <w:rsid w:val="00502A69"/>
    <w:rsid w:val="00541FC3"/>
    <w:rsid w:val="00551534"/>
    <w:rsid w:val="00557B5B"/>
    <w:rsid w:val="005779C5"/>
    <w:rsid w:val="00586E9A"/>
    <w:rsid w:val="005C72C3"/>
    <w:rsid w:val="00605337"/>
    <w:rsid w:val="006217C4"/>
    <w:rsid w:val="00693BFD"/>
    <w:rsid w:val="006968A5"/>
    <w:rsid w:val="006C6359"/>
    <w:rsid w:val="006D2DB5"/>
    <w:rsid w:val="00720B49"/>
    <w:rsid w:val="00723E8D"/>
    <w:rsid w:val="00743AFF"/>
    <w:rsid w:val="00757ABD"/>
    <w:rsid w:val="00796614"/>
    <w:rsid w:val="007F5E6E"/>
    <w:rsid w:val="00821263"/>
    <w:rsid w:val="008254AB"/>
    <w:rsid w:val="00827D61"/>
    <w:rsid w:val="00835B65"/>
    <w:rsid w:val="008A5DD0"/>
    <w:rsid w:val="008A74A3"/>
    <w:rsid w:val="008B651A"/>
    <w:rsid w:val="008D676E"/>
    <w:rsid w:val="008E2BC2"/>
    <w:rsid w:val="00927C5B"/>
    <w:rsid w:val="00933EEE"/>
    <w:rsid w:val="00944676"/>
    <w:rsid w:val="00980D7C"/>
    <w:rsid w:val="00995ACD"/>
    <w:rsid w:val="009C3818"/>
    <w:rsid w:val="009F54FE"/>
    <w:rsid w:val="00A448C1"/>
    <w:rsid w:val="00AA1C9D"/>
    <w:rsid w:val="00AB32CC"/>
    <w:rsid w:val="00AC3A26"/>
    <w:rsid w:val="00AE2478"/>
    <w:rsid w:val="00AE2B8C"/>
    <w:rsid w:val="00AF3BC2"/>
    <w:rsid w:val="00B73A7E"/>
    <w:rsid w:val="00BB44FC"/>
    <w:rsid w:val="00BE3CCC"/>
    <w:rsid w:val="00BE7042"/>
    <w:rsid w:val="00BF42DC"/>
    <w:rsid w:val="00C32304"/>
    <w:rsid w:val="00C33DF5"/>
    <w:rsid w:val="00C34C28"/>
    <w:rsid w:val="00C715EE"/>
    <w:rsid w:val="00C83F4C"/>
    <w:rsid w:val="00C9315B"/>
    <w:rsid w:val="00CA7F2E"/>
    <w:rsid w:val="00CD472B"/>
    <w:rsid w:val="00D04C36"/>
    <w:rsid w:val="00D266CD"/>
    <w:rsid w:val="00D31CA7"/>
    <w:rsid w:val="00D370F4"/>
    <w:rsid w:val="00D73C42"/>
    <w:rsid w:val="00D83B22"/>
    <w:rsid w:val="00DB2AB2"/>
    <w:rsid w:val="00DC2B54"/>
    <w:rsid w:val="00E1308A"/>
    <w:rsid w:val="00E92287"/>
    <w:rsid w:val="00E95BB5"/>
    <w:rsid w:val="00E96EE3"/>
    <w:rsid w:val="00EB058C"/>
    <w:rsid w:val="00EB5F2A"/>
    <w:rsid w:val="00EC0B97"/>
    <w:rsid w:val="00EF7C59"/>
    <w:rsid w:val="00F018A3"/>
    <w:rsid w:val="00F556F3"/>
    <w:rsid w:val="00F623F2"/>
    <w:rsid w:val="00F7063D"/>
    <w:rsid w:val="00F9790E"/>
    <w:rsid w:val="00FA18C0"/>
    <w:rsid w:val="00FE42FF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19DBDE7"/>
  <w15:chartTrackingRefBased/>
  <w15:docId w15:val="{5852F674-F552-46D3-A8D0-7F3375B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B5"/>
    <w:pPr>
      <w:ind w:left="720"/>
      <w:contextualSpacing/>
    </w:pPr>
  </w:style>
  <w:style w:type="table" w:styleId="a4">
    <w:name w:val="Table Grid"/>
    <w:basedOn w:val="a1"/>
    <w:uiPriority w:val="39"/>
    <w:rsid w:val="006D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D2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D2DB5"/>
  </w:style>
  <w:style w:type="paragraph" w:styleId="a7">
    <w:name w:val="header"/>
    <w:basedOn w:val="a"/>
    <w:link w:val="a8"/>
    <w:uiPriority w:val="99"/>
    <w:unhideWhenUsed/>
    <w:rsid w:val="006D2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3761-4093-424D-9ABA-E228FA2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9710</Words>
  <Characters>5536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Шайдецька Ірина В'ячеславівна</cp:lastModifiedBy>
  <cp:revision>50</cp:revision>
  <dcterms:created xsi:type="dcterms:W3CDTF">2023-08-11T09:49:00Z</dcterms:created>
  <dcterms:modified xsi:type="dcterms:W3CDTF">2023-08-17T07:51:00Z</dcterms:modified>
</cp:coreProperties>
</file>