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5E1B0D">
        <w:rPr>
          <w:rFonts w:ascii="Times New Roman" w:hAnsi="Times New Roman" w:cs="Times New Roman"/>
          <w:b/>
          <w:sz w:val="28"/>
          <w:szCs w:val="28"/>
        </w:rPr>
        <w:t xml:space="preserve"> – липні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5E1B0D">
        <w:rPr>
          <w:rFonts w:ascii="Times New Roman" w:hAnsi="Times New Roman" w:cs="Times New Roman"/>
          <w:sz w:val="28"/>
          <w:szCs w:val="28"/>
        </w:rPr>
        <w:t>липні</w:t>
      </w:r>
      <w:r w:rsidR="00101DCF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B0D">
        <w:rPr>
          <w:rFonts w:ascii="Times New Roman" w:hAnsi="Times New Roman" w:cs="Times New Roman"/>
          <w:b/>
          <w:i/>
          <w:sz w:val="28"/>
          <w:szCs w:val="28"/>
        </w:rPr>
        <w:t>560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5E1B0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5E1B0D">
        <w:rPr>
          <w:rFonts w:ascii="Times New Roman" w:hAnsi="Times New Roman" w:cs="Times New Roman"/>
          <w:sz w:val="28"/>
          <w:szCs w:val="28"/>
        </w:rPr>
        <w:t>212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5E1B0D">
        <w:rPr>
          <w:rFonts w:ascii="Times New Roman" w:hAnsi="Times New Roman" w:cs="Times New Roman"/>
          <w:sz w:val="28"/>
          <w:szCs w:val="28"/>
        </w:rPr>
        <w:t>348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6546C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453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6546C">
        <w:rPr>
          <w:rFonts w:ascii="Times New Roman" w:hAnsi="Times New Roman" w:cs="Times New Roman"/>
          <w:sz w:val="28"/>
          <w:szCs w:val="28"/>
        </w:rPr>
        <w:t xml:space="preserve"> – 32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6546C">
        <w:rPr>
          <w:rFonts w:ascii="Times New Roman" w:hAnsi="Times New Roman" w:cs="Times New Roman"/>
          <w:sz w:val="28"/>
          <w:szCs w:val="28"/>
        </w:rPr>
        <w:t>ез статусу юридичної особи – 50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06546C">
        <w:rPr>
          <w:rFonts w:ascii="Times New Roman" w:hAnsi="Times New Roman" w:cs="Times New Roman"/>
          <w:sz w:val="28"/>
          <w:szCs w:val="28"/>
        </w:rPr>
        <w:t>25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684CC5">
        <w:rPr>
          <w:rFonts w:ascii="Times New Roman" w:hAnsi="Times New Roman" w:cs="Times New Roman"/>
          <w:sz w:val="28"/>
          <w:szCs w:val="28"/>
        </w:rPr>
        <w:t>клопедична  – 346</w:t>
      </w:r>
    </w:p>
    <w:p w:rsidR="00C07C59" w:rsidRPr="00ED23F3" w:rsidRDefault="00684CC5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56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684CC5">
        <w:rPr>
          <w:rFonts w:ascii="Times New Roman" w:hAnsi="Times New Roman" w:cs="Times New Roman"/>
          <w:sz w:val="28"/>
          <w:szCs w:val="28"/>
        </w:rPr>
        <w:t>інформація – 108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684CC5">
        <w:rPr>
          <w:rFonts w:ascii="Times New Roman" w:hAnsi="Times New Roman" w:cs="Times New Roman"/>
          <w:sz w:val="28"/>
          <w:szCs w:val="28"/>
        </w:rPr>
        <w:t xml:space="preserve"> – 45</w:t>
      </w:r>
    </w:p>
    <w:p w:rsidR="00B015C3" w:rsidRPr="00ED23F3" w:rsidRDefault="00B015C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фізичну особу –</w:t>
      </w:r>
      <w:r w:rsidR="00684CC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84CC5">
        <w:rPr>
          <w:rFonts w:ascii="Times New Roman" w:eastAsia="Times New Roman" w:hAnsi="Times New Roman" w:cs="Times New Roman"/>
          <w:b/>
          <w:sz w:val="28"/>
          <w:szCs w:val="28"/>
        </w:rPr>
        <w:t>359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CC5">
        <w:rPr>
          <w:rFonts w:ascii="Times New Roman" w:eastAsia="Times New Roman" w:hAnsi="Times New Roman" w:cs="Times New Roman"/>
          <w:b/>
          <w:bCs/>
          <w:sz w:val="28"/>
          <w:szCs w:val="28"/>
        </w:rPr>
        <w:t>(64,1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684CC5">
        <w:rPr>
          <w:rFonts w:ascii="Times New Roman" w:hAnsi="Times New Roman" w:cs="Times New Roman"/>
          <w:b/>
          <w:sz w:val="28"/>
          <w:szCs w:val="28"/>
        </w:rPr>
        <w:t>104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684CC5">
        <w:rPr>
          <w:rFonts w:ascii="Times New Roman" w:hAnsi="Times New Roman" w:cs="Times New Roman"/>
          <w:b/>
          <w:sz w:val="28"/>
          <w:szCs w:val="28"/>
        </w:rPr>
        <w:t>18,6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684CC5">
        <w:rPr>
          <w:rFonts w:ascii="Times New Roman" w:hAnsi="Times New Roman" w:cs="Times New Roman"/>
          <w:b/>
          <w:sz w:val="28"/>
          <w:szCs w:val="28"/>
        </w:rPr>
        <w:t xml:space="preserve"> 87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84CC5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CC5">
        <w:rPr>
          <w:rFonts w:ascii="Times New Roman" w:hAnsi="Times New Roman" w:cs="Times New Roman"/>
          <w:b/>
          <w:sz w:val="28"/>
          <w:szCs w:val="28"/>
        </w:rPr>
        <w:t>(15,5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CC2826">
        <w:rPr>
          <w:rFonts w:ascii="Times New Roman" w:hAnsi="Times New Roman" w:cs="Times New Roman"/>
          <w:b/>
          <w:sz w:val="28"/>
          <w:szCs w:val="28"/>
        </w:rPr>
        <w:t>10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D5662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84CC5">
        <w:rPr>
          <w:rFonts w:ascii="Times New Roman" w:hAnsi="Times New Roman" w:cs="Times New Roman"/>
          <w:b/>
          <w:sz w:val="28"/>
          <w:szCs w:val="28"/>
        </w:rPr>
        <w:t>1,8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84CC5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46C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5E1B0D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4CC5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8630A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E6A5E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2826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12C9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453</c:v>
                </c:pt>
                <c:pt idx="1">
                  <c:v>32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B697-8FDE-4F1C-B64F-EDC58619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3</cp:revision>
  <cp:lastPrinted>2012-01-10T15:07:00Z</cp:lastPrinted>
  <dcterms:created xsi:type="dcterms:W3CDTF">2023-08-02T13:35:00Z</dcterms:created>
  <dcterms:modified xsi:type="dcterms:W3CDTF">2023-08-02T13:42:00Z</dcterms:modified>
</cp:coreProperties>
</file>