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755"/>
        <w:jc w:val="both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З</w:t>
      </w:r>
      <w:r>
        <w:rPr>
          <w:rFonts w:ascii="Times New Roman" w:hAnsi="Times New Roman"/>
          <w:sz w:val="26"/>
          <w:szCs w:val="26"/>
          <w:rtl w:val="0"/>
        </w:rPr>
        <w:t xml:space="preserve"> 08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до </w:t>
      </w:r>
      <w:r>
        <w:rPr>
          <w:rFonts w:ascii="Times New Roman" w:hAnsi="Times New Roman"/>
          <w:sz w:val="26"/>
          <w:szCs w:val="26"/>
          <w:rtl w:val="0"/>
        </w:rPr>
        <w:t xml:space="preserve">12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липня </w:t>
      </w:r>
      <w:r>
        <w:rPr>
          <w:rFonts w:ascii="Times New Roman" w:hAnsi="Times New Roman"/>
          <w:sz w:val="26"/>
          <w:szCs w:val="26"/>
          <w:rtl w:val="0"/>
        </w:rPr>
        <w:t xml:space="preserve">2019 </w:t>
      </w:r>
      <w:r>
        <w:rPr>
          <w:rFonts w:ascii="Times New Roman" w:hAnsi="Times New Roman" w:hint="default"/>
          <w:sz w:val="26"/>
          <w:szCs w:val="26"/>
          <w:rtl w:val="0"/>
        </w:rPr>
        <w:t>року у Міністерстві фінансів України було проведено конкурс на зайняття вакантних посад державної служби категорій «Б» та «В»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По умолчанию"/>
        <w:bidi w:val="0"/>
        <w:ind w:left="0" w:right="0" w:firstLine="755"/>
        <w:jc w:val="both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визначено переможців конкурсу та других за результатами конкурсу кандидатів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а саме</w:t>
      </w:r>
      <w:r>
        <w:rPr>
          <w:rFonts w:ascii="Times New Roman" w:hAnsi="Times New Roman"/>
          <w:sz w:val="26"/>
          <w:szCs w:val="26"/>
          <w:rtl w:val="0"/>
        </w:rPr>
        <w:t>:</w:t>
      </w:r>
      <w:r>
        <w:rPr>
          <w:rFonts w:ascii="Times New Roman" w:hAnsi="Times New Roman" w:hint="default"/>
          <w:sz w:val="26"/>
          <w:szCs w:val="26"/>
          <w:rtl w:val="0"/>
        </w:rPr>
        <w:t> </w:t>
      </w:r>
    </w:p>
    <w:p>
      <w:pPr>
        <w:pStyle w:val="По умолчанию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> 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15"/>
        <w:gridCol w:w="2821"/>
        <w:gridCol w:w="2367"/>
        <w:gridCol w:w="1506"/>
        <w:gridCol w:w="2029"/>
      </w:tblGrid>
      <w:tr>
        <w:tblPrEx>
          <w:shd w:val="clear" w:color="auto" w:fill="auto"/>
        </w:tblPrEx>
        <w:trPr>
          <w:trHeight w:val="672" w:hRule="atLeast"/>
        </w:trPr>
        <w:tc>
          <w:tcPr>
            <w:tcW w:type="dxa" w:w="9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№ пор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.</w:t>
            </w:r>
          </w:p>
        </w:tc>
        <w:tc>
          <w:tcPr>
            <w:tcW w:type="dxa" w:w="2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Найменування посади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Кандидат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Результати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загальна сума балів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)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Примітки</w:t>
            </w:r>
          </w:p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915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59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450" w:right="0" w:hanging="45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1.</w:t>
            </w:r>
          </w:p>
        </w:tc>
        <w:tc>
          <w:tcPr>
            <w:tcW w:type="dxa" w:w="28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Начальник Відділу з управління ліквідністю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149967)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БАШКО Василь Йосифович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14,50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</w:tc>
      </w:tr>
      <w:tr>
        <w:tblPrEx>
          <w:shd w:val="clear" w:color="auto" w:fill="auto"/>
        </w:tblPrEx>
        <w:trPr>
          <w:trHeight w:val="1210" w:hRule="atLeast"/>
        </w:trPr>
        <w:tc>
          <w:tcPr>
            <w:tcW w:type="dxa" w:w="915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820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ЛІЩУК Віталій Валерійович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10,51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другий за результатами конкурсу кандидат</w:t>
            </w:r>
          </w:p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915"/>
            <w:vMerge w:val="restart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2.</w:t>
            </w:r>
          </w:p>
        </w:tc>
        <w:tc>
          <w:tcPr>
            <w:tcW w:type="dxa" w:w="2820"/>
            <w:vMerge w:val="restart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Заступник начальника Відділу запобігання корупції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149968)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ПРОЦЕНКО Ірина Юріївна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15,49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</w:tc>
      </w:tr>
      <w:tr>
        <w:tblPrEx>
          <w:shd w:val="clear" w:color="auto" w:fill="auto"/>
        </w:tblPrEx>
        <w:trPr>
          <w:trHeight w:val="1210" w:hRule="atLeast"/>
        </w:trPr>
        <w:tc>
          <w:tcPr>
            <w:tcW w:type="dxa" w:w="91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82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МОРОЗ Ольга Сергіївна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12,34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другий за результатами конкурсу кандидат</w:t>
            </w:r>
          </w:p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915"/>
            <w:vMerge w:val="restart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3.</w:t>
            </w:r>
          </w:p>
        </w:tc>
        <w:tc>
          <w:tcPr>
            <w:tcW w:type="dxa" w:w="2820"/>
            <w:vMerge w:val="restart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Заступник начальника відділу соціального та пенсійного забезпечення Департаменту видатків бюджету соціальної сфери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149969)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ПОПРОЖУК Юлія Борисівна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13,66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</w:tc>
      </w:tr>
      <w:tr>
        <w:tblPrEx>
          <w:shd w:val="clear" w:color="auto" w:fill="auto"/>
        </w:tblPrEx>
        <w:trPr>
          <w:trHeight w:val="2400" w:hRule="atLeast"/>
        </w:trPr>
        <w:tc>
          <w:tcPr>
            <w:tcW w:type="dxa" w:w="91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82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СТАФІЙЧУК Тетяна Федорівна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10,83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другий за результатами конкурсу кандидат</w:t>
            </w:r>
          </w:p>
        </w:tc>
      </w:tr>
      <w:tr>
        <w:tblPrEx>
          <w:shd w:val="clear" w:color="auto" w:fill="auto"/>
        </w:tblPrEx>
        <w:trPr>
          <w:trHeight w:val="2410" w:hRule="atLeast"/>
        </w:trPr>
        <w:tc>
          <w:tcPr>
            <w:tcW w:type="dxa" w:w="915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4.</w:t>
            </w:r>
          </w:p>
        </w:tc>
        <w:tc>
          <w:tcPr>
            <w:tcW w:type="dxa" w:w="2820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Заступник начальника відділу співробітництва з МВФ Управління міжнародного співробітництва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149970)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ТЕСЛЯ Ірина Юріївна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13,50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</w:tc>
      </w:tr>
      <w:tr>
        <w:tblPrEx>
          <w:shd w:val="clear" w:color="auto" w:fill="auto"/>
        </w:tblPrEx>
        <w:trPr>
          <w:trHeight w:val="4810" w:hRule="atLeast"/>
        </w:trPr>
        <w:tc>
          <w:tcPr>
            <w:tcW w:type="dxa" w:w="9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62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480" w:right="0" w:hanging="48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5.</w:t>
            </w:r>
          </w:p>
        </w:tc>
        <w:tc>
          <w:tcPr>
            <w:tcW w:type="dxa" w:w="2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Заступник начальника відділу нормативного забезпечення аудиторської діяльності управління методології бухгалтерського обліку та нормативного забезпечення аудиторської діяльності Департаменту прогнозування доходів бюджету та методології бухгалтерського  обліку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149971)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переможців не визначено</w:t>
            </w:r>
          </w:p>
        </w:tc>
      </w:tr>
      <w:tr>
        <w:tblPrEx>
          <w:shd w:val="clear" w:color="auto" w:fill="auto"/>
        </w:tblPrEx>
        <w:trPr>
          <w:trHeight w:val="2710" w:hRule="atLeast"/>
        </w:trPr>
        <w:tc>
          <w:tcPr>
            <w:tcW w:type="dxa" w:w="9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62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480" w:right="0" w:hanging="48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6.</w:t>
            </w:r>
          </w:p>
        </w:tc>
        <w:tc>
          <w:tcPr>
            <w:tcW w:type="dxa" w:w="2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Головний спеціаліст відділу нормативного регулювання Департаменту видатків бюджету органів влади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строкова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149972)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ТРИГУБ Вікторія Вікторівна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9,67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</w:tc>
      </w:tr>
      <w:tr>
        <w:tblPrEx>
          <w:shd w:val="clear" w:color="auto" w:fill="auto"/>
        </w:tblPrEx>
        <w:trPr>
          <w:trHeight w:val="910" w:hRule="atLeast"/>
        </w:trPr>
        <w:tc>
          <w:tcPr>
            <w:tcW w:type="dxa" w:w="915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62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480" w:right="0" w:hanging="48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7.</w:t>
            </w:r>
          </w:p>
        </w:tc>
        <w:tc>
          <w:tcPr>
            <w:tcW w:type="dxa" w:w="28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Головний спеціаліст відділу фінансів оборони Департаменту фінансів оборони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правоохоронних органів і державної безпеки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>строкова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)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149973)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КАЛІНІЧЕНКО Вікторія Миколаївна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9,67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</w:tc>
      </w:tr>
      <w:tr>
        <w:tblPrEx>
          <w:shd w:val="clear" w:color="auto" w:fill="auto"/>
        </w:tblPrEx>
        <w:trPr>
          <w:trHeight w:val="2100" w:hRule="atLeast"/>
        </w:trPr>
        <w:tc>
          <w:tcPr>
            <w:tcW w:type="dxa" w:w="915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2820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ПОТЄХІНА Олена Леонідівна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8,66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другий за результатами конкурсу кандидат</w:t>
            </w:r>
          </w:p>
        </w:tc>
      </w:tr>
      <w:tr>
        <w:tblPrEx>
          <w:shd w:val="clear" w:color="auto" w:fill="auto"/>
        </w:tblPrEx>
        <w:trPr>
          <w:trHeight w:val="610" w:hRule="atLeast"/>
        </w:trPr>
        <w:tc>
          <w:tcPr>
            <w:tcW w:type="dxa" w:w="915"/>
            <w:vMerge w:val="restart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62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480" w:right="0" w:hanging="48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8.</w:t>
            </w:r>
          </w:p>
        </w:tc>
        <w:tc>
          <w:tcPr>
            <w:tcW w:type="dxa" w:w="2820"/>
            <w:vMerge w:val="restart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Головний спеціаліст відділу комунікацій з громадськістю та звернень громадян Департаменту зв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'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язків з органами державної влади та громадськістю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149974)</w:t>
            </w:r>
          </w:p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ОТРУБА Олена Миколаївна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13,01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</w:tc>
      </w:tr>
      <w:tr>
        <w:tblPrEx>
          <w:shd w:val="clear" w:color="auto" w:fill="auto"/>
        </w:tblPrEx>
        <w:trPr>
          <w:trHeight w:val="2410" w:hRule="atLeast"/>
        </w:trPr>
        <w:tc>
          <w:tcPr>
            <w:tcW w:type="dxa" w:w="91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282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236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ОВЕЧКІНА Анна Вадимівна</w:t>
            </w:r>
          </w:p>
        </w:tc>
        <w:tc>
          <w:tcPr>
            <w:tcW w:type="dxa" w:w="150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10,33</w:t>
            </w:r>
          </w:p>
        </w:tc>
        <w:tc>
          <w:tcPr>
            <w:tcW w:type="dxa" w:w="20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другий за результатами конкурсу кандидат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встановлення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випробування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 строком на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три місяці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u w:val="single"/>
                <w:rtl w:val="0"/>
              </w:rPr>
              <w:t>)</w:t>
            </w:r>
          </w:p>
        </w:tc>
      </w:tr>
    </w:tbl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i w:val="1"/>
          <w:iCs w:val="1"/>
          <w:sz w:val="22"/>
          <w:szCs w:val="2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