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755"/>
        <w:jc w:val="both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З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01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до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липня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2019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року у Міністерстві фінансів України було проведено конкурс на зайняття вакантних посад фахівців з питань реформ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які віднесені до посад державної служби категорії «В»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755"/>
        <w:jc w:val="both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 рішенням Конкурсної комісії для відбору осіб на зайняття посад фахівців з питань реформ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які віднесені до посад державної служби категорій «Б» і «В»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апарату Міністерства фінансів України визначено переможців конкурсу та других за результатами конкурсу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 саме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5"/>
        <w:gridCol w:w="2881"/>
        <w:gridCol w:w="2296"/>
        <w:gridCol w:w="1547"/>
        <w:gridCol w:w="2149"/>
      </w:tblGrid>
      <w:tr>
        <w:tblPrEx>
          <w:shd w:val="clear" w:color="auto" w:fill="auto"/>
        </w:tblPrEx>
        <w:trPr>
          <w:trHeight w:val="672" w:hRule="atLeast"/>
        </w:trPr>
        <w:tc>
          <w:tcPr>
            <w:tcW w:type="dxa" w:w="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№  з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п</w:t>
            </w:r>
          </w:p>
        </w:tc>
        <w:tc>
          <w:tcPr>
            <w:tcW w:type="dxa" w:w="28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Найменування посади</w:t>
            </w:r>
          </w:p>
        </w:tc>
        <w:tc>
          <w:tcPr>
            <w:tcW w:type="dxa" w:w="2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Кандидат</w:t>
            </w:r>
          </w:p>
        </w:tc>
        <w:tc>
          <w:tcPr>
            <w:tcW w:type="dxa" w:w="15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rtl w:val="0"/>
                <w:lang w:val="ru-RU"/>
              </w:rPr>
              <w:t xml:space="preserve">Результати 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загальна сума балів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)</w:t>
            </w:r>
          </w:p>
        </w:tc>
        <w:tc>
          <w:tcPr>
            <w:tcW w:type="dxa" w:w="2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Примітка</w:t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76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8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Державний експерт експертної групи з європейської інтеграції  Директорату стратегічного планування та європейської інтеграції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148644)</w:t>
            </w:r>
          </w:p>
        </w:tc>
        <w:tc>
          <w:tcPr>
            <w:tcW w:type="dxa" w:w="2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Дойонко Ольга Віталіївна</w:t>
            </w:r>
          </w:p>
        </w:tc>
        <w:tc>
          <w:tcPr>
            <w:tcW w:type="dxa" w:w="15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17,72</w:t>
            </w:r>
          </w:p>
        </w:tc>
        <w:tc>
          <w:tcPr>
            <w:tcW w:type="dxa" w:w="2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встановлення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випробування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строком на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шість місяців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val="singl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765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880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2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Коновальчук Антон Юрійович</w:t>
            </w:r>
          </w:p>
        </w:tc>
        <w:tc>
          <w:tcPr>
            <w:tcW w:type="dxa" w:w="15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16,90</w:t>
            </w:r>
          </w:p>
        </w:tc>
        <w:tc>
          <w:tcPr>
            <w:tcW w:type="dxa" w:w="2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другий за результатами конкурсу кандидат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встановлення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випробування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строком на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шість місяців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val="singl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765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880"/>
            <w:vMerge w:val="restart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Державний експерт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посада 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експертної групи з питань стратегічного планування та управління проектною діяльністю Директорату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стратегічного планування та європейської інтеграції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148642)</w:t>
            </w:r>
          </w:p>
        </w:tc>
        <w:tc>
          <w:tcPr>
            <w:tcW w:type="dxa" w:w="2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Піралієв Елчин Валех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огли</w:t>
            </w:r>
          </w:p>
        </w:tc>
        <w:tc>
          <w:tcPr>
            <w:tcW w:type="dxa" w:w="15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20,27</w:t>
            </w:r>
          </w:p>
        </w:tc>
        <w:tc>
          <w:tcPr>
            <w:tcW w:type="dxa" w:w="2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встановлення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випробування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строком на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шість місяців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val="singl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76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88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29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Мартиненко Володимир Васильович</w:t>
            </w:r>
          </w:p>
        </w:tc>
        <w:tc>
          <w:tcPr>
            <w:tcW w:type="dxa" w:w="15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17,19</w:t>
            </w:r>
          </w:p>
        </w:tc>
        <w:tc>
          <w:tcPr>
            <w:tcW w:type="dxa" w:w="2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другий за результатами конкурсу кандидат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встановлення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випробування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строком на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шість місяців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val="singl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910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88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Державний експерт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посада 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експертної групи з питань стратегічного планування та управління проектною діяльністю Директорату стратегічного планування та європейської інтеграції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порядковий номер посади на сайті –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148643)</w:t>
            </w:r>
          </w:p>
        </w:tc>
        <w:tc>
          <w:tcPr>
            <w:tcW w:type="dxa" w:w="2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Піралієв Елчин Валех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огли</w:t>
            </w:r>
          </w:p>
        </w:tc>
        <w:tc>
          <w:tcPr>
            <w:tcW w:type="dxa" w:w="15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21,03</w:t>
            </w:r>
          </w:p>
        </w:tc>
        <w:tc>
          <w:tcPr>
            <w:tcW w:type="dxa" w:w="2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переможець конкурсу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встановлення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випробування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строком на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val="single"/>
                <w:rtl w:val="0"/>
              </w:rPr>
              <w:t>шість місяців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val="single"/>
                <w:rtl w:val="0"/>
              </w:rPr>
              <w:t>)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z w:val="22"/>
          <w:szCs w:val="22"/>
          <w:u w:val="single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