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592" w:rsidRPr="001D297F" w:rsidRDefault="00190951" w:rsidP="003C35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</w:t>
      </w:r>
      <w:r w:rsidR="003C3592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онкурсною комісією оголошено відбір компанії з добору персоналу для визначення претендентів на посади незалежних членів наглядової ради </w:t>
      </w:r>
      <w:r w:rsidR="003C359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АКЦІОНЕРНОГО ТОВАРИСТВА КОМЕРЦІЙНОГО БАНКУ </w:t>
      </w:r>
      <w:r w:rsidR="003C3592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"</w:t>
      </w:r>
      <w:r w:rsidR="003C359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ПРИВАТБАНК</w:t>
      </w:r>
      <w:r w:rsidR="003C3592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"</w:t>
      </w:r>
    </w:p>
    <w:p w:rsidR="003C3592" w:rsidRPr="001D297F" w:rsidRDefault="003C3592" w:rsidP="003C3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C3592" w:rsidRPr="00BF64DE" w:rsidRDefault="003C3592" w:rsidP="003C3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Конкурсна комісія, утворена наказом Мінфіну від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05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березня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№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101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відповідно до Порядку проведення конкурсного відбору компанії з добору персоналу для визначення претендентів на посади незалежних членів наглядової ради державного банку, затвердженого постановою Кабінету Міністрів від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13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лютого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№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159,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оголошує відбір компанії з добору персоналу для визначення претендентів на посади незалежних членів наглядової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АКЦІОНЕРНОГО ТОВАРИСТВА КОМЕРЦІЙНОГО БАНКУ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"ПРИВАТБАНК"</w:t>
      </w:r>
    </w:p>
    <w:p w:rsidR="003C3592" w:rsidRPr="001D297F" w:rsidRDefault="003C3592" w:rsidP="003C3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Найменування </w:t>
      </w:r>
      <w:r w:rsidR="004D50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товариства:</w:t>
      </w:r>
      <w:r w:rsidR="004D50F1" w:rsidRP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акціонерн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е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товариств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комерційн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ий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банк "ПРИВАТБАНК"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(далі - 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АТ КБ "ПРИВАТБАНК"</w:t>
      </w:r>
      <w:r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:rsidR="003C3592" w:rsidRPr="001D297F" w:rsidRDefault="003C3592" w:rsidP="003C3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Місцезнаходження </w:t>
      </w:r>
      <w:r w:rsidRPr="00BF64DE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АТ КБ "ПРИВАТБАНК"</w:t>
      </w: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: </w:t>
      </w:r>
      <w:r w:rsidRPr="00BF64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01001, м. Київ вул. Грушевського, 1Д</w:t>
      </w:r>
    </w:p>
    <w:p w:rsidR="003C3592" w:rsidRDefault="003C3592" w:rsidP="003C3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Інформація про </w:t>
      </w:r>
      <w:r w:rsidRPr="00BF64DE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АТ КБ "ПРИВАТБАНК"</w:t>
      </w: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:</w:t>
      </w:r>
      <w:r w:rsidRP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з</w:t>
      </w:r>
      <w:r w:rsidRPr="00BF64DE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аснований у 1992 році, комерційний банк П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РИВАТБАНК</w:t>
      </w:r>
      <w:r w:rsidRPr="00BF64DE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є лідером банківського ринку країни. </w:t>
      </w:r>
      <w:r w:rsidRPr="00BA489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Основна діяльність Банку полягає у веденні банківських рахунків та залученні депозитів юридичних та фізичних осіб, наданні кредитів, здійсненні платежів, торгівлі цінними паперами та у здійсненні операцій з іноземними валютами.</w:t>
      </w:r>
      <w:r w:rsidRPr="00BF64DE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uk-UA" w:eastAsia="uk-UA"/>
        </w:rPr>
        <w:t xml:space="preserve"> </w:t>
      </w:r>
    </w:p>
    <w:p w:rsidR="003C3592" w:rsidRPr="00BA4896" w:rsidRDefault="003C3592" w:rsidP="003C3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BA489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Виходячи з необхідності забезпечення стабільності фінансової системи і захисту прав та охоронюваних законом інтересів вкладників держава, в особі Міністерства фінансів України наприкінці 2016 року взяла участь у виведені з ринку </w:t>
      </w:r>
      <w:r w:rsidR="004D50F1" w:rsidRP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АТ КБ "ПРИВАТБАНК"</w:t>
      </w:r>
      <w:r w:rsidRPr="00BA489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шляхом придбання 100% акцій банку.</w:t>
      </w:r>
    </w:p>
    <w:p w:rsidR="003C3592" w:rsidRPr="00AD5D57" w:rsidRDefault="003C3592" w:rsidP="003C3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AD5D5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Станом на 01 січня 2019 року Приватбанк мав мережу із 2</w:t>
      </w:r>
      <w:r w:rsid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 </w:t>
      </w:r>
      <w:r w:rsidRPr="00AD5D5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255 відділень на території України, в тому числі</w:t>
      </w:r>
      <w:r w:rsid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AD5D5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232 підрозділи, які тимчасово припинили діяльність у зв`язку з проведенням операції об`єднаних сил. Кількість персоналу Банку станом на 01 січня 2019 року становила 22 551 </w:t>
      </w:r>
      <w:r w:rsidR="004D50F1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осіб</w:t>
      </w:r>
      <w:r w:rsidRPr="00AD5D5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</w:t>
      </w:r>
    </w:p>
    <w:p w:rsidR="003C3592" w:rsidRDefault="003C3592" w:rsidP="003C359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22189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Фінансові показники </w:t>
      </w:r>
      <w:r w:rsidR="004D50F1" w:rsidRPr="004D50F1">
        <w:rPr>
          <w:rFonts w:ascii="Times New Roman" w:hAnsi="Times New Roman" w:cs="Times New Roman"/>
          <w:sz w:val="24"/>
          <w:szCs w:val="24"/>
          <w:lang w:val="uk-UA" w:eastAsia="uk-UA"/>
        </w:rPr>
        <w:t>АТ КБ "ПРИВАТБАНК"</w:t>
      </w:r>
      <w:r w:rsidR="004D50F1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221892">
        <w:rPr>
          <w:rFonts w:ascii="Times New Roman" w:hAnsi="Times New Roman" w:cs="Times New Roman"/>
          <w:sz w:val="24"/>
          <w:szCs w:val="24"/>
          <w:lang w:val="uk-UA" w:eastAsia="uk-UA"/>
        </w:rPr>
        <w:t>станом на 01.01.2019 року становили: загальні</w:t>
      </w:r>
      <w:r w:rsidR="004D50F1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221892">
        <w:rPr>
          <w:rFonts w:ascii="Times New Roman" w:hAnsi="Times New Roman" w:cs="Times New Roman"/>
          <w:sz w:val="24"/>
          <w:szCs w:val="24"/>
          <w:lang w:val="uk-UA" w:eastAsia="uk-UA"/>
        </w:rPr>
        <w:t>активи – 525 248 млн. грн. (1 місце за обсягами активів системи банків), чисті активи – 282 037 млн.</w:t>
      </w:r>
      <w:r w:rsidR="004D50F1">
        <w:rPr>
          <w:rFonts w:ascii="Times New Roman" w:hAnsi="Times New Roman" w:cs="Times New Roman"/>
          <w:sz w:val="24"/>
          <w:szCs w:val="24"/>
          <w:lang w:val="uk-UA" w:eastAsia="uk-UA"/>
        </w:rPr>
        <w:t> </w:t>
      </w:r>
      <w:r w:rsidRPr="00221892">
        <w:rPr>
          <w:rFonts w:ascii="Times New Roman" w:hAnsi="Times New Roman" w:cs="Times New Roman"/>
          <w:sz w:val="24"/>
          <w:szCs w:val="24"/>
          <w:lang w:val="uk-UA" w:eastAsia="uk-UA"/>
        </w:rPr>
        <w:t>грн., зобов'язання – 250 575 млн. грн., власний капітал –31 462 млн. грн., чистий прибуток (після оподаткування) – 11 668 млн. грн.</w:t>
      </w:r>
    </w:p>
    <w:p w:rsidR="003C3592" w:rsidRPr="00221892" w:rsidRDefault="003C3592" w:rsidP="003C359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 більш детальною інформацією щодо показників діяльності банку та фінансової звітності можна ознайомитись на сайті банку за посиланням: </w:t>
      </w:r>
      <w:r w:rsidRPr="00BA4896">
        <w:rPr>
          <w:rFonts w:ascii="Times New Roman" w:hAnsi="Times New Roman" w:cs="Times New Roman"/>
          <w:sz w:val="24"/>
          <w:szCs w:val="24"/>
          <w:lang w:val="uk-UA" w:eastAsia="uk-UA"/>
        </w:rPr>
        <w:t>https://privatbank.ua/about/finansovaja-otchetnost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.</w:t>
      </w:r>
    </w:p>
    <w:p w:rsidR="003C3592" w:rsidRDefault="003C3592" w:rsidP="003C3592">
      <w:pPr>
        <w:pStyle w:val="Default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t>Д</w:t>
      </w:r>
      <w:r w:rsidRPr="00103D9F">
        <w:rPr>
          <w:rFonts w:ascii="Times New Roman" w:eastAsia="Times New Roman" w:hAnsi="Times New Roman" w:cs="Times New Roman"/>
          <w:bCs/>
          <w:color w:val="auto"/>
          <w:lang w:eastAsia="uk-UA"/>
        </w:rPr>
        <w:t>ержава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>, як акціонер банку,</w:t>
      </w:r>
      <w:r w:rsidRPr="00103D9F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 вимагає від АТ КБ «ПРИВАТБАНК» розроблення ефективних стратегій (у т. ч. впровадження ефективних практик кредитування), які б зміцнили відповідні сильні сторони та позицію на ринку з метою використання нових можливостей у сфері бізнесу, забезпечуючи при цьому сталий рівень прибутковості на рівні з найкращими гравцями на ринку. </w:t>
      </w:r>
    </w:p>
    <w:p w:rsidR="003C3592" w:rsidRDefault="003C3592" w:rsidP="003C3592">
      <w:pPr>
        <w:pStyle w:val="Default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</w:p>
    <w:p w:rsidR="003C3592" w:rsidRDefault="003C3592" w:rsidP="003C359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Кабінетом Міністрів України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21.02.2018 </w:t>
      </w:r>
      <w:r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було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схвалено</w:t>
      </w:r>
      <w:r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Засади стратегічного розвитку державного банківського сектору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, в</w:t>
      </w:r>
      <w:r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ідповідно до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яких,</w:t>
      </w:r>
      <w:r w:rsidRPr="001D297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ключовими стратегічними задачами Банку є:</w:t>
      </w:r>
    </w:p>
    <w:p w:rsidR="003C3592" w:rsidRDefault="003C3592" w:rsidP="003C3592">
      <w:pPr>
        <w:pStyle w:val="Default"/>
        <w:numPr>
          <w:ilvl w:val="0"/>
          <w:numId w:val="13"/>
        </w:numPr>
        <w:spacing w:before="100" w:beforeAutospacing="1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t>м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>аксимально збільшити цінність для власників шляхом створення хорошого банку та відновлення вартості непрацюючих кредитів (відшкодування допомоги, наданої державою);</w:t>
      </w:r>
    </w:p>
    <w:p w:rsidR="003C3592" w:rsidRDefault="003C3592" w:rsidP="003C3592">
      <w:pPr>
        <w:pStyle w:val="Default"/>
        <w:numPr>
          <w:ilvl w:val="0"/>
          <w:numId w:val="13"/>
        </w:numPr>
        <w:spacing w:before="100" w:beforeAutospacing="1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lastRenderedPageBreak/>
        <w:t>п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>еретворення на банк, який сфокусований на роздр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>ібному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 сегменті, із значн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>ою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 часткою в МСБ та незначною присутністю в корпоративному сегменті;</w:t>
      </w:r>
    </w:p>
    <w:p w:rsidR="003C3592" w:rsidRDefault="003C3592" w:rsidP="003C3592">
      <w:pPr>
        <w:pStyle w:val="Default"/>
        <w:numPr>
          <w:ilvl w:val="0"/>
          <w:numId w:val="13"/>
        </w:numPr>
        <w:spacing w:before="100" w:beforeAutospacing="1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t>п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>ідготуватися до виходу з володіння контрольним пакетом у термін до 2022 рок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>у</w:t>
      </w:r>
      <w:r w:rsidRPr="00FF62CB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. </w:t>
      </w:r>
    </w:p>
    <w:p w:rsidR="003C3592" w:rsidRDefault="003C3592" w:rsidP="003C3592">
      <w:pPr>
        <w:pStyle w:val="Default"/>
        <w:spacing w:before="100" w:beforeAutospacing="1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1D297F">
        <w:rPr>
          <w:rFonts w:ascii="Times New Roman" w:eastAsia="Times New Roman" w:hAnsi="Times New Roman" w:cs="Times New Roman"/>
          <w:bCs/>
          <w:lang w:eastAsia="uk-UA"/>
        </w:rPr>
        <w:t xml:space="preserve">Також </w:t>
      </w:r>
      <w:r>
        <w:rPr>
          <w:rFonts w:ascii="Times New Roman" w:eastAsia="Times New Roman" w:hAnsi="Times New Roman" w:cs="Times New Roman"/>
          <w:bCs/>
          <w:lang w:eastAsia="uk-UA"/>
        </w:rPr>
        <w:t>Міністерством фінансів України</w:t>
      </w:r>
      <w:r w:rsidRPr="00726149">
        <w:rPr>
          <w:rFonts w:ascii="Times New Roman" w:eastAsia="Times New Roman" w:hAnsi="Times New Roman" w:cs="Times New Roman"/>
          <w:bCs/>
          <w:color w:val="auto"/>
          <w:lang w:eastAsia="uk-UA"/>
        </w:rPr>
        <w:t>, як єдиним акціонером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>, у</w:t>
      </w:r>
      <w:r w:rsidRPr="00726149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 2018 </w:t>
      </w:r>
      <w:r w:rsidRPr="001D297F">
        <w:rPr>
          <w:rFonts w:ascii="Times New Roman" w:eastAsia="Times New Roman" w:hAnsi="Times New Roman" w:cs="Times New Roman"/>
          <w:bCs/>
          <w:lang w:eastAsia="uk-UA"/>
        </w:rPr>
        <w:t xml:space="preserve">році </w:t>
      </w:r>
      <w:r>
        <w:rPr>
          <w:rFonts w:ascii="Times New Roman" w:eastAsia="Times New Roman" w:hAnsi="Times New Roman" w:cs="Times New Roman"/>
          <w:bCs/>
          <w:lang w:eastAsia="uk-UA"/>
        </w:rPr>
        <w:t>схвалено</w:t>
      </w:r>
      <w:r w:rsidRPr="001D297F">
        <w:rPr>
          <w:rFonts w:ascii="Times New Roman" w:eastAsia="Times New Roman" w:hAnsi="Times New Roman" w:cs="Times New Roman"/>
          <w:bCs/>
          <w:lang w:eastAsia="uk-UA"/>
        </w:rPr>
        <w:t xml:space="preserve"> Стратегію розвитку </w:t>
      </w:r>
      <w:r w:rsidR="004D50F1" w:rsidRPr="004D50F1">
        <w:rPr>
          <w:rFonts w:ascii="Times New Roman" w:eastAsia="Times New Roman" w:hAnsi="Times New Roman" w:cs="Times New Roman"/>
          <w:bCs/>
          <w:lang w:eastAsia="uk-UA"/>
        </w:rPr>
        <w:t>АТ КБ "ПРИВАТБАНК"</w:t>
      </w:r>
      <w:r w:rsidR="004D50F1">
        <w:rPr>
          <w:rFonts w:ascii="Times New Roman" w:eastAsia="Times New Roman" w:hAnsi="Times New Roman" w:cs="Times New Roman"/>
          <w:bCs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uk-UA"/>
        </w:rPr>
        <w:t xml:space="preserve">до </w:t>
      </w:r>
      <w:r w:rsidRPr="001D297F">
        <w:rPr>
          <w:rFonts w:ascii="Times New Roman" w:eastAsia="Times New Roman" w:hAnsi="Times New Roman" w:cs="Times New Roman"/>
          <w:bCs/>
          <w:lang w:eastAsia="uk-UA"/>
        </w:rPr>
        <w:t>2022 рок</w:t>
      </w:r>
      <w:r>
        <w:rPr>
          <w:rFonts w:ascii="Times New Roman" w:eastAsia="Times New Roman" w:hAnsi="Times New Roman" w:cs="Times New Roman"/>
          <w:bCs/>
          <w:lang w:eastAsia="uk-UA"/>
        </w:rPr>
        <w:t>у</w:t>
      </w:r>
      <w:r w:rsidRPr="001D297F">
        <w:rPr>
          <w:rFonts w:ascii="Times New Roman" w:eastAsia="Times New Roman" w:hAnsi="Times New Roman" w:cs="Times New Roman"/>
          <w:bCs/>
          <w:lang w:eastAsia="uk-UA"/>
        </w:rPr>
        <w:t>.</w:t>
      </w:r>
    </w:p>
    <w:p w:rsidR="003C3592" w:rsidRDefault="003C3592" w:rsidP="003C3592">
      <w:pPr>
        <w:pStyle w:val="Default"/>
        <w:spacing w:before="100" w:beforeAutospacing="1"/>
        <w:jc w:val="both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t>Ключові компоненти стратегії:</w:t>
      </w:r>
    </w:p>
    <w:p w:rsidR="009E26C8" w:rsidRPr="004D50F1" w:rsidRDefault="003C3592" w:rsidP="003C3592">
      <w:pPr>
        <w:pStyle w:val="Default"/>
        <w:spacing w:before="100" w:beforeAutospacing="1"/>
        <w:rPr>
          <w:rFonts w:ascii="Times New Roman" w:eastAsia="Times New Roman" w:hAnsi="Times New Roman" w:cs="Times New Roman"/>
          <w:bCs/>
          <w:color w:val="auto"/>
          <w:lang w:eastAsia="uk-UA"/>
        </w:rPr>
      </w:pPr>
      <w:r>
        <w:rPr>
          <w:rFonts w:ascii="Times New Roman" w:eastAsia="Times New Roman" w:hAnsi="Times New Roman" w:cs="Times New Roman"/>
          <w:bCs/>
          <w:color w:val="auto"/>
          <w:lang w:eastAsia="uk-UA"/>
        </w:rPr>
        <w:t>- п</w:t>
      </w:r>
      <w:r w:rsidRPr="009E26C8">
        <w:rPr>
          <w:rFonts w:ascii="Times New Roman" w:eastAsia="Times New Roman" w:hAnsi="Times New Roman" w:cs="Times New Roman"/>
          <w:bCs/>
          <w:color w:val="auto"/>
          <w:lang w:eastAsia="uk-UA"/>
        </w:rPr>
        <w:t>родовжити збільшення роздрібного сегменту;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br/>
        <w:t>- а</w:t>
      </w:r>
      <w:r w:rsidRPr="009E26C8"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ктивувати 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t xml:space="preserve">роботу з </w:t>
      </w:r>
      <w:r w:rsidRPr="009E26C8">
        <w:rPr>
          <w:rFonts w:ascii="Times New Roman" w:eastAsia="Times New Roman" w:hAnsi="Times New Roman" w:cs="Times New Roman"/>
          <w:bCs/>
          <w:color w:val="auto"/>
          <w:lang w:eastAsia="uk-UA"/>
        </w:rPr>
        <w:t>МСБ;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br/>
        <w:t>- п</w:t>
      </w:r>
      <w:r w:rsidRPr="009E26C8">
        <w:rPr>
          <w:rFonts w:ascii="Times New Roman" w:eastAsia="Times New Roman" w:hAnsi="Times New Roman" w:cs="Times New Roman"/>
          <w:bCs/>
          <w:color w:val="auto"/>
          <w:lang w:eastAsia="uk-UA"/>
        </w:rPr>
        <w:t>очати розвивати корпоративний сегмент;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br/>
        <w:t>- у</w:t>
      </w:r>
      <w:r w:rsidRPr="009E26C8">
        <w:rPr>
          <w:rFonts w:ascii="Times New Roman" w:eastAsia="Times New Roman" w:hAnsi="Times New Roman" w:cs="Times New Roman"/>
          <w:bCs/>
          <w:color w:val="auto"/>
          <w:lang w:eastAsia="uk-UA"/>
        </w:rPr>
        <w:t>досконалити систему управління ризиками та непрацюючими кредитами;</w:t>
      </w:r>
      <w:r>
        <w:rPr>
          <w:rFonts w:ascii="Times New Roman" w:eastAsia="Times New Roman" w:hAnsi="Times New Roman" w:cs="Times New Roman"/>
          <w:bCs/>
          <w:color w:val="auto"/>
          <w:lang w:eastAsia="uk-UA"/>
        </w:rPr>
        <w:br/>
      </w:r>
      <w:r w:rsidRPr="004D50F1">
        <w:rPr>
          <w:rFonts w:ascii="Times New Roman" w:eastAsia="Times New Roman" w:hAnsi="Times New Roman" w:cs="Times New Roman"/>
          <w:bCs/>
          <w:color w:val="auto"/>
          <w:lang w:eastAsia="uk-UA"/>
        </w:rPr>
        <w:t>- оптимізувати операційні витрати та організаційну структуру банку.</w:t>
      </w:r>
    </w:p>
    <w:p w:rsidR="00C85B89" w:rsidRPr="001D297F" w:rsidRDefault="00D067D4" w:rsidP="00C85B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Вимоги до </w:t>
      </w:r>
      <w:r w:rsidR="00A93B77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претендентів на посади незалежних членів наглядової ради державного банку</w:t>
      </w:r>
      <w:r w:rsidR="00262969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(далі – Кандидати)</w:t>
      </w:r>
      <w:r w:rsidR="00086F0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визначено </w:t>
      </w:r>
      <w:r w:rsidR="001D297F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</w:t>
      </w:r>
      <w:r w:rsidR="00086F0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Додатку 1 до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Порядку проведення конкурсного відбору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компанії з добору персоналу для визначення претендентів на посади незалежних членів наглядової ради державного банку, затвердженого постановою Кабінету Міністрів від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13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лютого</w:t>
      </w:r>
      <w:r w:rsidR="00262969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2019 р. № </w:t>
      </w:r>
      <w:r w:rsid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159</w:t>
      </w:r>
      <w:r w:rsidR="001D297F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(далі – Порядок)</w:t>
      </w:r>
      <w:r w:rsidR="00086F01" w:rsidRPr="001D297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;</w:t>
      </w:r>
    </w:p>
    <w:p w:rsidR="00584BE1" w:rsidRPr="001D297F" w:rsidRDefault="00584BE1" w:rsidP="00C85B89">
      <w:pPr>
        <w:pStyle w:val="a3"/>
        <w:jc w:val="both"/>
      </w:pPr>
      <w:r w:rsidRPr="001D297F">
        <w:rPr>
          <w:b/>
        </w:rPr>
        <w:t xml:space="preserve">Метою </w:t>
      </w:r>
      <w:r w:rsidR="00262969" w:rsidRPr="001D297F">
        <w:rPr>
          <w:b/>
        </w:rPr>
        <w:t xml:space="preserve">компанії з добору персоналу </w:t>
      </w:r>
      <w:r w:rsidR="00262969" w:rsidRPr="001D297F">
        <w:t xml:space="preserve">(далі – </w:t>
      </w:r>
      <w:r w:rsidRPr="001D297F">
        <w:t>Компані</w:t>
      </w:r>
      <w:r w:rsidR="00262969" w:rsidRPr="001D297F">
        <w:t>я)</w:t>
      </w:r>
      <w:r w:rsidRPr="001D297F">
        <w:t xml:space="preserve"> є добір претендентів, </w:t>
      </w:r>
      <w:r w:rsidR="00262969" w:rsidRPr="001D297F">
        <w:t>на посади незалежних членів наглядової ради державного банку</w:t>
      </w:r>
      <w:r w:rsidRPr="001D297F">
        <w:t>, що відповідають вимогам для подальшого формування незалежного складу наглядової ради відповідно до статті 7 Закону України «Про банки і банківську діяльність»</w:t>
      </w:r>
      <w:r w:rsidR="00262969" w:rsidRPr="001D297F">
        <w:t>.</w:t>
      </w:r>
    </w:p>
    <w:p w:rsidR="00C85B89" w:rsidRPr="001D297F" w:rsidRDefault="00683FE7" w:rsidP="00C85B89">
      <w:pPr>
        <w:pStyle w:val="a3"/>
        <w:jc w:val="both"/>
        <w:rPr>
          <w:b/>
        </w:rPr>
      </w:pPr>
      <w:r w:rsidRPr="001D297F">
        <w:rPr>
          <w:b/>
        </w:rPr>
        <w:t>Основними завданнями Компанії є</w:t>
      </w:r>
      <w:r w:rsidR="00C85B89" w:rsidRPr="001D297F">
        <w:rPr>
          <w:b/>
        </w:rPr>
        <w:t>: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Pr="00411C4E">
        <w:rPr>
          <w:rFonts w:ascii="Times New Roman" w:hAnsi="Times New Roman"/>
          <w:sz w:val="24"/>
          <w:szCs w:val="24"/>
          <w:lang w:eastAsia="uk-UA"/>
        </w:rPr>
        <w:t>надання рекомендацій щодо профілю незалежних членів наглядової ради державного банку та матриці профілю наглядової ради;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Pr="00411C4E">
        <w:rPr>
          <w:rFonts w:ascii="Times New Roman" w:hAnsi="Times New Roman"/>
          <w:sz w:val="24"/>
          <w:szCs w:val="24"/>
          <w:lang w:eastAsia="uk-UA"/>
        </w:rPr>
        <w:t>пошук потенційних кандидатів на внутрішньому та міжнародному ринку, що відповідають вимогам до кандидатів, визначеним у додатку 1, та придатні для потенційної роботи на посаді незалежного члена наглядової ради;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Pr="00411C4E">
        <w:rPr>
          <w:rFonts w:ascii="Times New Roman" w:hAnsi="Times New Roman"/>
          <w:sz w:val="24"/>
          <w:szCs w:val="24"/>
          <w:lang w:eastAsia="uk-UA"/>
        </w:rPr>
        <w:t>формування списку потенційних кандидатів (мінімум три кандидати на кожну посаду незалежного члена наглядової ради), що відповідають вимогам, визначеним у додатку 1, з числа яких повинен бути сформований незалежний склад наглядової ради державного банку, із наданням підтвердних відомостей та коментарів щодо сильних і слабких сторін, описів кар’єри та досвіду, детальних звітів про оцінку компетенцій, про придатність для виконання конкретного кола обов’язків у наглядовій раді та їх колективної придатності, в тому числі відомості про перевірку незалежності і письмові заяви про відсутність конфлікту інтересів кандидатів;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Pr="00411C4E">
        <w:rPr>
          <w:rFonts w:ascii="Times New Roman" w:hAnsi="Times New Roman"/>
          <w:sz w:val="24"/>
          <w:szCs w:val="24"/>
          <w:lang w:eastAsia="uk-UA"/>
        </w:rPr>
        <w:t>встановлення та забезпечення підтримання контакту та комунікацій з потенційними кандидатами;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eastAsia="uk-UA"/>
        </w:rPr>
        <w:t>- надання консультацій членам конкурсної комісії, яка буде здійснювати конкурсний відбір кандидатів, щодо вимог до незалежних членів наглядової ради, основних етапів відбору кандидатів, передової міжнародної практики у сфері відбору незалежних членів наглядових рад у фінансовому секторі;</w:t>
      </w:r>
    </w:p>
    <w:p w:rsidR="006110B3" w:rsidRPr="00411C4E" w:rsidRDefault="006110B3" w:rsidP="006110B3">
      <w:pPr>
        <w:pStyle w:val="af1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11C4E">
        <w:rPr>
          <w:rFonts w:ascii="Times New Roman" w:hAnsi="Times New Roman"/>
          <w:sz w:val="24"/>
          <w:szCs w:val="24"/>
          <w:lang w:val="ru-RU" w:eastAsia="uk-UA"/>
        </w:rPr>
        <w:t xml:space="preserve">- </w:t>
      </w:r>
      <w:r w:rsidRPr="00411C4E">
        <w:rPr>
          <w:rFonts w:ascii="Times New Roman" w:hAnsi="Times New Roman"/>
          <w:sz w:val="24"/>
          <w:szCs w:val="24"/>
          <w:lang w:eastAsia="uk-UA"/>
        </w:rPr>
        <w:t>сприяння конкурсній комісії, яка буде здійснювати конкурсний відбір кандидатів, в організації співбесід із кандидатами та проведенні переговорів з потенційними претендентами на посади незалежних членів наглядової ради державного банку;</w:t>
      </w:r>
    </w:p>
    <w:p w:rsidR="00683FE7" w:rsidRDefault="006110B3" w:rsidP="006110B3">
      <w:pPr>
        <w:pStyle w:val="a3"/>
        <w:jc w:val="both"/>
      </w:pPr>
      <w:r w:rsidRPr="00411C4E">
        <w:rPr>
          <w:lang w:val="ru-RU"/>
        </w:rPr>
        <w:lastRenderedPageBreak/>
        <w:t xml:space="preserve">- </w:t>
      </w:r>
      <w:r w:rsidRPr="00B31AAA">
        <w:t>консультаційна підтримка призначених незалеж</w:t>
      </w:r>
      <w:r>
        <w:t>них членів з числа к</w:t>
      </w:r>
      <w:r w:rsidRPr="00B31AAA">
        <w:t xml:space="preserve">андидатів протягом </w:t>
      </w:r>
      <w:r>
        <w:t>шести</w:t>
      </w:r>
      <w:r w:rsidRPr="00B31AAA">
        <w:t xml:space="preserve"> місяців та гарантована заміна </w:t>
      </w:r>
      <w:r>
        <w:t>призначеного члена наглядової ради у разі його звільнення або к</w:t>
      </w:r>
      <w:r w:rsidRPr="00B31AAA">
        <w:t>андидата</w:t>
      </w:r>
      <w:r>
        <w:t xml:space="preserve"> </w:t>
      </w:r>
      <w:r w:rsidRPr="00B31AAA">
        <w:t xml:space="preserve">у разі його невідповідності встановленим вимогам протягом </w:t>
      </w:r>
      <w:r>
        <w:t>шести</w:t>
      </w:r>
      <w:r w:rsidRPr="00B31AAA">
        <w:t xml:space="preserve"> місяців.</w:t>
      </w:r>
      <w:r w:rsidR="00683FE7" w:rsidRPr="001D297F">
        <w:t xml:space="preserve"> </w:t>
      </w:r>
    </w:p>
    <w:p w:rsidR="00453226" w:rsidRDefault="00453226" w:rsidP="0045322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80949">
        <w:rPr>
          <w:rFonts w:ascii="Times New Roman" w:hAnsi="Times New Roman" w:cs="Times New Roman"/>
          <w:b/>
          <w:sz w:val="24"/>
          <w:szCs w:val="24"/>
          <w:lang w:val="uk-UA"/>
        </w:rPr>
        <w:t>До участі у конкурсі допускаються Компанії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що мають міжнародний досвід надання послуг з добору керівного складу банків не менше 10 років.</w:t>
      </w:r>
    </w:p>
    <w:p w:rsidR="00D067D4" w:rsidRPr="001D297F" w:rsidRDefault="00D067D4" w:rsidP="00D06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Для участі </w:t>
      </w:r>
      <w:r w:rsidR="001D297F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у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відборі </w:t>
      </w:r>
      <w:r w:rsidR="00584BE1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Компанія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подає</w:t>
      </w:r>
      <w:r w:rsidR="00584BE1"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таку конкурсну документацію</w:t>
      </w:r>
      <w:r w:rsidRPr="001D297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:</w:t>
      </w:r>
    </w:p>
    <w:p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заяву про участь у конкурсі;</w:t>
      </w:r>
    </w:p>
    <w:p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підтвердні документи;</w:t>
      </w:r>
    </w:p>
    <w:p w:rsidR="00584BE1" w:rsidRPr="001D297F" w:rsidRDefault="001D297F" w:rsidP="00584BE1">
      <w:pPr>
        <w:pStyle w:val="a3"/>
        <w:jc w:val="both"/>
      </w:pPr>
      <w:r w:rsidRPr="001D297F">
        <w:t xml:space="preserve">- </w:t>
      </w:r>
      <w:r w:rsidR="00584BE1" w:rsidRPr="001D297F">
        <w:t>конкурсну пропозицію.</w:t>
      </w:r>
    </w:p>
    <w:p w:rsidR="00584BE1" w:rsidRDefault="00584BE1" w:rsidP="001D297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Конкурсна документація подається у двох запечатаних конвертах із зазначенням назви конкурсу та написами "Конкурсна документація" та «Цінова пропозиція»</w:t>
      </w:r>
      <w:r w:rsidR="001D297F" w:rsidRPr="001D297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9C35D1" w:rsidRPr="001D297F" w:rsidRDefault="009C35D1" w:rsidP="001D29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Конкурсна документація подається </w:t>
      </w:r>
      <w:r>
        <w:rPr>
          <w:rFonts w:ascii="Times New Roman" w:hAnsi="Times New Roman" w:cs="Times New Roman"/>
          <w:sz w:val="24"/>
          <w:szCs w:val="24"/>
          <w:lang w:val="uk-UA"/>
        </w:rPr>
        <w:t>українською, а також, бажано англійською мовою в паперовому вигляді та на електронних носіях.</w:t>
      </w:r>
    </w:p>
    <w:p w:rsidR="00202A88" w:rsidRPr="001D297F" w:rsidRDefault="00202A8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Конкурсна пропозиція повинна містити інформацію про відповідність критеріям та зобов’язання (гарантійний лист) Компанії щодо виконання основних завдань. </w:t>
      </w:r>
    </w:p>
    <w:p w:rsidR="00202A88" w:rsidRPr="001D297F" w:rsidRDefault="00202A88" w:rsidP="00202A88">
      <w:pPr>
        <w:pStyle w:val="a3"/>
        <w:jc w:val="both"/>
        <w:rPr>
          <w:b/>
        </w:rPr>
      </w:pPr>
      <w:r w:rsidRPr="001D297F">
        <w:rPr>
          <w:b/>
        </w:rPr>
        <w:t>Критеріями, за якими здійснюється конкурсний відбір Компанії, є:</w:t>
      </w:r>
    </w:p>
    <w:p w:rsidR="006110B3" w:rsidRPr="001D297F" w:rsidRDefault="006110B3" w:rsidP="006110B3">
      <w:pPr>
        <w:pStyle w:val="a3"/>
        <w:jc w:val="both"/>
      </w:pPr>
      <w:r w:rsidRPr="001D297F">
        <w:t xml:space="preserve">1) </w:t>
      </w:r>
      <w:r>
        <w:t>н</w:t>
      </w:r>
      <w:r w:rsidRPr="001E38ED">
        <w:t>аявність представництва в Україні та розгалуженої мережі офісів</w:t>
      </w:r>
      <w:r w:rsidRPr="001D297F">
        <w:t>;</w:t>
      </w:r>
    </w:p>
    <w:p w:rsidR="006110B3" w:rsidRPr="001D297F" w:rsidRDefault="006110B3" w:rsidP="006110B3">
      <w:pPr>
        <w:pStyle w:val="a3"/>
        <w:jc w:val="both"/>
      </w:pPr>
      <w:r w:rsidRPr="001D297F">
        <w:t xml:space="preserve">2) </w:t>
      </w:r>
      <w:r>
        <w:t>н</w:t>
      </w:r>
      <w:r w:rsidRPr="001E38ED">
        <w:t>аявність міжнародного досвіду з добору членів наглядових рад і правлінь для банків</w:t>
      </w:r>
      <w:r w:rsidRPr="001D297F">
        <w:t>;</w:t>
      </w:r>
    </w:p>
    <w:p w:rsidR="006110B3" w:rsidRPr="001D297F" w:rsidRDefault="006110B3" w:rsidP="006110B3">
      <w:pPr>
        <w:pStyle w:val="a3"/>
        <w:jc w:val="both"/>
      </w:pPr>
      <w:r w:rsidRPr="001D297F">
        <w:t xml:space="preserve">3) </w:t>
      </w:r>
      <w:r>
        <w:t>н</w:t>
      </w:r>
      <w:r w:rsidRPr="001E38ED">
        <w:t xml:space="preserve">аявність досвіду з добору керівного персоналу та членів наглядових рад для </w:t>
      </w:r>
      <w:r>
        <w:t>суб’єктів господарювання державного сектору економіки</w:t>
      </w:r>
      <w:r w:rsidRPr="001D297F">
        <w:t>;</w:t>
      </w:r>
    </w:p>
    <w:p w:rsidR="006110B3" w:rsidRPr="001D297F" w:rsidRDefault="006110B3" w:rsidP="006110B3">
      <w:pPr>
        <w:pStyle w:val="a3"/>
        <w:jc w:val="both"/>
      </w:pPr>
      <w:r w:rsidRPr="001D297F">
        <w:t xml:space="preserve">4) </w:t>
      </w:r>
      <w:r>
        <w:t>н</w:t>
      </w:r>
      <w:r w:rsidRPr="00F779D1">
        <w:t>аявність працівників відповідної кваліфікації з необхідними знаннями та досвідом, які будуть залучені до пошуку кандидатів</w:t>
      </w:r>
      <w:r w:rsidRPr="001D297F">
        <w:t>;</w:t>
      </w:r>
    </w:p>
    <w:p w:rsidR="006110B3" w:rsidRPr="001D297F" w:rsidRDefault="006110B3" w:rsidP="006110B3">
      <w:pPr>
        <w:pStyle w:val="a3"/>
        <w:jc w:val="both"/>
      </w:pPr>
      <w:r w:rsidRPr="001D297F">
        <w:t>5) запропоновані претендентом підходи до добору Кандидатів включаючи умови їх визначення, забезпечення взаємодії з Комісією та виконання основних завдань;</w:t>
      </w:r>
    </w:p>
    <w:p w:rsidR="006110B3" w:rsidRPr="001D297F" w:rsidRDefault="006110B3" w:rsidP="006110B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6) запропонована претендентом цінова пропозиція щодо оплати послуг Компанії.</w:t>
      </w:r>
    </w:p>
    <w:p w:rsidR="00480949" w:rsidRPr="00EC5A45" w:rsidRDefault="00086F01" w:rsidP="009C35D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Відповідність кваліфікаційним критеріям Компанії подається за формою, встановленою </w:t>
      </w:r>
      <w:r w:rsidR="001D297F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одатком 2 до Порядку.</w:t>
      </w:r>
    </w:p>
    <w:p w:rsidR="00584BE1" w:rsidRPr="001D297F" w:rsidRDefault="00086F01" w:rsidP="00086F0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b/>
          <w:sz w:val="24"/>
          <w:szCs w:val="24"/>
          <w:lang w:val="uk-UA"/>
        </w:rPr>
        <w:t>Конкурс проводиться у два етапи</w:t>
      </w:r>
      <w:r w:rsidR="00584BE1" w:rsidRPr="001D297F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Pr="001D297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584BE1" w:rsidRPr="001D297F" w:rsidRDefault="00584BE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- н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а першому етапі проведення конкурсу 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визнача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ються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претендент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, що допускаються до участі у конкурсі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086F01" w:rsidRPr="001D297F" w:rsidRDefault="00584BE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lastRenderedPageBreak/>
        <w:t>- на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другого етап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обирає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ться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перемож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Pr="001D297F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086F01" w:rsidRPr="001D297F">
        <w:rPr>
          <w:rFonts w:ascii="Times New Roman" w:hAnsi="Times New Roman" w:cs="Times New Roman"/>
          <w:sz w:val="24"/>
          <w:szCs w:val="24"/>
          <w:lang w:val="uk-UA"/>
        </w:rPr>
        <w:t xml:space="preserve"> конкурсу.</w:t>
      </w:r>
    </w:p>
    <w:p w:rsidR="00086F01" w:rsidRPr="001D297F" w:rsidRDefault="00086F01" w:rsidP="00086F0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297F">
        <w:rPr>
          <w:rFonts w:ascii="Times New Roman" w:hAnsi="Times New Roman" w:cs="Times New Roman"/>
          <w:sz w:val="24"/>
          <w:szCs w:val="24"/>
          <w:lang w:val="uk-UA"/>
        </w:rPr>
        <w:t>Переможцем конкурсу визнається учасник конкурсу, який відповідає всім критеріям, за якими здійснюється конкурсний відбір, та який за підсумками розгляду конкурсною комісією конкурсної документації набере найбільшу кількість балів.</w:t>
      </w:r>
    </w:p>
    <w:p w:rsidR="00B764F4" w:rsidRPr="005270AF" w:rsidRDefault="00B764F4" w:rsidP="00B76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Заяви щодо участі у конкурсі приймаються</w:t>
      </w:r>
      <w:r w:rsidRPr="005270A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протягом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7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робочих днів з дати оголошення про проведення конкурсного відбору і подаються у закритих конвертах.</w:t>
      </w:r>
    </w:p>
    <w:p w:rsidR="00B764F4" w:rsidRPr="005270AF" w:rsidRDefault="00B764F4" w:rsidP="00B76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Кінцева дата подання конкурсної документації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19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березня 2019 року.</w:t>
      </w:r>
    </w:p>
    <w:p w:rsidR="00B764F4" w:rsidRDefault="00B764F4" w:rsidP="00B76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Заяви приймаються за адресою: 04071, м. Київ, вул. Межигірська, 11, Міністерство фінансів України, Конкурсна комісія з відбору компанії з добору персоналу для визначення претендентів </w:t>
      </w:r>
      <w:r w:rsidRP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 посади незалежних членів наглядової ради державного банку.</w:t>
      </w:r>
    </w:p>
    <w:p w:rsidR="00B764F4" w:rsidRPr="005270AF" w:rsidRDefault="00B764F4" w:rsidP="00B764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Телефон для довідок: (044) 277-53-61, 277-54-93</w:t>
      </w:r>
    </w:p>
    <w:p w:rsidR="00B764F4" w:rsidRPr="005270AF" w:rsidRDefault="00B764F4" w:rsidP="00B764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Адреса електронної пошти для довідок: strakhova@minfin.gov.ua</w:t>
      </w:r>
    </w:p>
    <w:p w:rsidR="004D50F1" w:rsidRPr="004D50F1" w:rsidRDefault="00B764F4" w:rsidP="00B764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Дата початку проведення конкурсу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5.03.2019 р.</w:t>
      </w:r>
      <w:bookmarkStart w:id="0" w:name="_GoBack"/>
      <w:bookmarkEnd w:id="0"/>
    </w:p>
    <w:p w:rsidR="00262969" w:rsidRPr="001D297F" w:rsidRDefault="004D50F1" w:rsidP="004D5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4D50F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Місце проведення конкурсу – Міністерство фінансів України.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086F01" w:rsidRPr="001D297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Результати відбору будуть оприлюднені на офіційному веб-сайті Міністерства фінансів.</w:t>
      </w:r>
    </w:p>
    <w:sectPr w:rsidR="00262969" w:rsidRPr="001D297F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D07" w:rsidRDefault="00434D07" w:rsidP="003D0DE7">
      <w:pPr>
        <w:spacing w:after="0" w:line="240" w:lineRule="auto"/>
      </w:pPr>
      <w:r>
        <w:separator/>
      </w:r>
    </w:p>
  </w:endnote>
  <w:endnote w:type="continuationSeparator" w:id="0">
    <w:p w:rsidR="00434D07" w:rsidRDefault="00434D07" w:rsidP="003D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D07" w:rsidRDefault="00434D07" w:rsidP="003D0DE7">
      <w:pPr>
        <w:spacing w:after="0" w:line="240" w:lineRule="auto"/>
      </w:pPr>
      <w:r>
        <w:separator/>
      </w:r>
    </w:p>
  </w:footnote>
  <w:footnote w:type="continuationSeparator" w:id="0">
    <w:p w:rsidR="00434D07" w:rsidRDefault="00434D07" w:rsidP="003D0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401A"/>
    <w:multiLevelType w:val="multilevel"/>
    <w:tmpl w:val="EDB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B4D17"/>
    <w:multiLevelType w:val="multilevel"/>
    <w:tmpl w:val="5CE6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E55A9"/>
    <w:multiLevelType w:val="multilevel"/>
    <w:tmpl w:val="1E28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F7C70"/>
    <w:multiLevelType w:val="hybridMultilevel"/>
    <w:tmpl w:val="C88A0D8E"/>
    <w:lvl w:ilvl="0" w:tplc="44B2C5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E3573"/>
    <w:multiLevelType w:val="hybridMultilevel"/>
    <w:tmpl w:val="5C045C8E"/>
    <w:lvl w:ilvl="0" w:tplc="44B2C566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1F17D2"/>
    <w:multiLevelType w:val="multilevel"/>
    <w:tmpl w:val="2784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C4172"/>
    <w:multiLevelType w:val="multilevel"/>
    <w:tmpl w:val="FA6E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05891"/>
    <w:multiLevelType w:val="multilevel"/>
    <w:tmpl w:val="1CE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62E72"/>
    <w:multiLevelType w:val="multilevel"/>
    <w:tmpl w:val="03D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A3DE9"/>
    <w:multiLevelType w:val="multilevel"/>
    <w:tmpl w:val="85D8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966B7"/>
    <w:multiLevelType w:val="multilevel"/>
    <w:tmpl w:val="7ED8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953D85"/>
    <w:multiLevelType w:val="multilevel"/>
    <w:tmpl w:val="C688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B165E"/>
    <w:multiLevelType w:val="multilevel"/>
    <w:tmpl w:val="9746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16C98"/>
    <w:multiLevelType w:val="multilevel"/>
    <w:tmpl w:val="A3E4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5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10"/>
  </w:num>
  <w:num w:numId="10">
    <w:abstractNumId w:val="0"/>
  </w:num>
  <w:num w:numId="11">
    <w:abstractNumId w:val="13"/>
  </w:num>
  <w:num w:numId="12">
    <w:abstractNumId w:val="9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D4"/>
    <w:rsid w:val="0003633F"/>
    <w:rsid w:val="00086F01"/>
    <w:rsid w:val="00103D9F"/>
    <w:rsid w:val="0016357B"/>
    <w:rsid w:val="00190951"/>
    <w:rsid w:val="001D297F"/>
    <w:rsid w:val="00202A88"/>
    <w:rsid w:val="00221892"/>
    <w:rsid w:val="00262969"/>
    <w:rsid w:val="003C3592"/>
    <w:rsid w:val="003D0DE7"/>
    <w:rsid w:val="003F744D"/>
    <w:rsid w:val="00434D07"/>
    <w:rsid w:val="00453226"/>
    <w:rsid w:val="00480949"/>
    <w:rsid w:val="004C2DEF"/>
    <w:rsid w:val="004D113F"/>
    <w:rsid w:val="004D50F1"/>
    <w:rsid w:val="00584BE1"/>
    <w:rsid w:val="006110B3"/>
    <w:rsid w:val="00646B8A"/>
    <w:rsid w:val="00683FE7"/>
    <w:rsid w:val="006917D9"/>
    <w:rsid w:val="00704530"/>
    <w:rsid w:val="00726149"/>
    <w:rsid w:val="007C6965"/>
    <w:rsid w:val="009C35D1"/>
    <w:rsid w:val="009E26C8"/>
    <w:rsid w:val="00A4632B"/>
    <w:rsid w:val="00A93B77"/>
    <w:rsid w:val="00AD5D57"/>
    <w:rsid w:val="00B764F4"/>
    <w:rsid w:val="00BA4896"/>
    <w:rsid w:val="00BF64DE"/>
    <w:rsid w:val="00C27BA4"/>
    <w:rsid w:val="00C62C4B"/>
    <w:rsid w:val="00C85B89"/>
    <w:rsid w:val="00D067D4"/>
    <w:rsid w:val="00EA557B"/>
    <w:rsid w:val="00EB0507"/>
    <w:rsid w:val="00EC5A45"/>
    <w:rsid w:val="00F13C1B"/>
    <w:rsid w:val="00FD4DEF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305701"/>
  <w15:docId w15:val="{C4A9F822-926C-44D4-A783-676B4D2D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3FE7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italletter">
    <w:name w:val="capital_letter"/>
    <w:basedOn w:val="a"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Normal (Web)"/>
    <w:basedOn w:val="a"/>
    <w:unhideWhenUsed/>
    <w:rsid w:val="00D0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D067D4"/>
    <w:rPr>
      <w:b/>
      <w:bCs/>
    </w:rPr>
  </w:style>
  <w:style w:type="character" w:styleId="a5">
    <w:name w:val="Hyperlink"/>
    <w:basedOn w:val="a0"/>
    <w:uiPriority w:val="99"/>
    <w:semiHidden/>
    <w:unhideWhenUsed/>
    <w:rsid w:val="00D067D4"/>
    <w:rPr>
      <w:color w:val="0000FF"/>
      <w:u w:val="single"/>
    </w:rPr>
  </w:style>
  <w:style w:type="character" w:customStyle="1" w:styleId="link-addition-info">
    <w:name w:val="link-addition-info"/>
    <w:basedOn w:val="a0"/>
    <w:rsid w:val="00D067D4"/>
  </w:style>
  <w:style w:type="character" w:customStyle="1" w:styleId="rvts23">
    <w:name w:val="rvts23"/>
    <w:rsid w:val="00D067D4"/>
  </w:style>
  <w:style w:type="character" w:customStyle="1" w:styleId="20">
    <w:name w:val="Заголовок 2 Знак"/>
    <w:basedOn w:val="a0"/>
    <w:link w:val="2"/>
    <w:uiPriority w:val="9"/>
    <w:rsid w:val="00683FE7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paragraph" w:customStyle="1" w:styleId="Default">
    <w:name w:val="Default"/>
    <w:rsid w:val="00103D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uk-UA"/>
    </w:rPr>
  </w:style>
  <w:style w:type="paragraph" w:styleId="a6">
    <w:name w:val="header"/>
    <w:basedOn w:val="a"/>
    <w:link w:val="a7"/>
    <w:uiPriority w:val="99"/>
    <w:unhideWhenUsed/>
    <w:rsid w:val="003D0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D0DE7"/>
  </w:style>
  <w:style w:type="paragraph" w:styleId="a8">
    <w:name w:val="footer"/>
    <w:basedOn w:val="a"/>
    <w:link w:val="a9"/>
    <w:uiPriority w:val="99"/>
    <w:unhideWhenUsed/>
    <w:rsid w:val="003D0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D0DE7"/>
  </w:style>
  <w:style w:type="character" w:styleId="aa">
    <w:name w:val="annotation reference"/>
    <w:basedOn w:val="a0"/>
    <w:uiPriority w:val="99"/>
    <w:semiHidden/>
    <w:unhideWhenUsed/>
    <w:rsid w:val="003D0DE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D0DE7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3D0DE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0DE7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3D0DE7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D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3D0DE7"/>
    <w:rPr>
      <w:rFonts w:ascii="Tahoma" w:hAnsi="Tahoma" w:cs="Tahoma"/>
      <w:sz w:val="16"/>
      <w:szCs w:val="16"/>
    </w:rPr>
  </w:style>
  <w:style w:type="paragraph" w:customStyle="1" w:styleId="af1">
    <w:name w:val="Нормальний текст"/>
    <w:basedOn w:val="a"/>
    <w:rsid w:val="006110B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2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/>
</file>

<file path=customXml/itemProps1.xml><?xml version="1.0" encoding="utf-8"?>
<ds:datastoreItem xmlns:ds="http://schemas.openxmlformats.org/officeDocument/2006/customXml" ds:itemID="{5B6B9DC7-591D-4BA1-AA82-08BCA12DAD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1F0398A8</Template>
  <TotalTime>2</TotalTime>
  <Pages>4</Pages>
  <Words>5674</Words>
  <Characters>3235</Characters>
  <Application>Microsoft Office Word</Application>
  <DocSecurity>0</DocSecurity>
  <Lines>26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EBRD</Company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Andrii</dc:creator>
  <cp:keywords>[EBRD]</cp:keywords>
  <cp:lastModifiedBy>Бурлака Сергiй Iванович</cp:lastModifiedBy>
  <cp:revision>3</cp:revision>
  <cp:lastPrinted>2019-02-27T10:31:00Z</cp:lastPrinted>
  <dcterms:created xsi:type="dcterms:W3CDTF">2019-03-07T07:50:00Z</dcterms:created>
  <dcterms:modified xsi:type="dcterms:W3CDTF">2019-03-07T10:49:00Z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3f4bd7d0-fd72-4628-a458-5f208f9d9376</vt:lpwstr>
  </property>
  <property fmtid="{D5CDD505-2E9C-101B-9397-08002B2CF9AE}" pid="3" name="bjSaver">
    <vt:lpwstr>P7AT1puVVtkgacPb8mlOVIDbsjsguvK1</vt:lpwstr>
  </property>
  <property fmtid="{D5CDD505-2E9C-101B-9397-08002B2CF9AE}" pid="4" name="bjDocumentSecurityLabel">
    <vt:lpwstr>This item has no classification</vt:lpwstr>
  </property>
</Properties>
</file>